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v15 (Expanded)</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본 연구의 선행 논문 Shin &amp; Moon (2025, JKSCI) 는 Rule-based Dynamic Weighting Algorithm (R-DWA) 으로 세 소스의 가중치 (α, β, γ) 를 2단계 규칙으로 결정하였으나, 규칙 기반의 구조적 한계 (도메인 편향, 단일 λ, 조건부 질의 미세 분해 부재, 도메인 이전 불가) 를 가진다.</w:t>
      </w:r>
    </w:p>
    <w:p>
      <w:pPr>
        <w:spacing w:lineRule="auto" w:line="480" w:after="0"/>
      </w:pPr>
      <w:r>
        <w:rPr>
          <w:rFonts w:ascii="바탕" w:hAnsi="바탕" w:eastAsia="바탕"/>
          <w:b w:val="0"/>
          <w:sz w:val="21"/>
        </w:rPr>
        <w:t>본 박사 논문은 3단계 기여 로 이 한계를 해소한다.</w:t>
      </w:r>
    </w:p>
    <w:p>
      <w:pPr>
        <w:spacing w:lineRule="auto" w:line="480" w:after="0"/>
      </w:pPr>
      <w:r>
        <w:rPr>
          <w:rFonts w:ascii="바탕" w:hAnsi="바탕" w:eastAsia="바탕"/>
          <w:b w:val="0"/>
          <w:sz w:val="21"/>
        </w:rPr>
        <w:t>(1) 재현성 기여. 선행 JKSCI 논문의 재현성 장애 3가지 — (i) evaluator.py 의 구두점 처리 누락으로 인한 F1 축소 버그, (ii) Table 8 생성 노트북의 미실행 증거 (execution_count: null), (iii) gold 리스트 형식과 LLM 자연어 출력의 정렬 부재 — 를 본 저자가 자발적으로 식별·정정하여 선행 저장소에 CORRIGENDUM 을 공개하였다. 이로써 신뢰 가능한 새 기준점 (corrected baseline: S1+S2+S3 모두 적용된 R-DWA, F1&lt;sub&gt;strict&lt;/sub&gt; 0.529) 을 수립하였다.</w:t>
      </w:r>
    </w:p>
    <w:p>
      <w:pPr>
        <w:spacing w:lineRule="auto" w:line="480" w:after="0"/>
      </w:pPr>
      <w:r>
        <w:rPr>
          <w:rFonts w:ascii="바탕" w:hAnsi="바탕" w:eastAsia="바탕"/>
          <w:b w:val="0"/>
          <w:sz w:val="21"/>
        </w:rPr>
        <w:t>(2) 방법론 기여. Triple-Hybrid RAG 의 가중치 결정을 18차원 상태 × 3-simplex 행동의 1-step Markov Decision Process 로 공식화하고, Proximal Policy Optimization (PPO) 으로 Actor-Critic 네트워크 (5,636 파라미터) 를 학습하는 Learned Dynamic Weighting Algorithm (L-DWA) 을 제안한다. 학습 비용 장벽 해소를 위해 330,000 엔트리 오프라인 보상 캐시 를 구축하여 PPO 학습 중 LLM API 호출을 0 으로 유지하고 3 seeds 학습 비용을 $288 에서 $33 으로 85% 절감 하였다.</w:t>
      </w:r>
    </w:p>
    <w:p>
      <w:pPr>
        <w:spacing w:lineRule="auto" w:line="480" w:after="0"/>
      </w:pPr>
      <w:r>
        <w:rPr>
          <w:rFonts w:ascii="바탕" w:hAnsi="바탕" w:eastAsia="바탕"/>
          <w:b w:val="0"/>
          <w:sz w:val="21"/>
        </w:rPr>
        <w:t>(3) 실증 기여. Corrected baseline 위에서 5,000 QA × 3 seeds 실험 결과, L-DWA 는 R-DWA 대비 F1&lt;sub&gt;strict&lt;/sub&gt; 0.529→0.562 ± 0.007 (+6.2%), F1&lt;sub&gt;substring&lt;/sub&gt; 0.482→0.507 ± 0.009 (+5.2%), Faithfulness 0.544→0.580 ± 0.009 (+6.6%) 의 일관된 개선을 기록하였다. 특히 L-DWA 의 Dirichlet 평균이 per-query argmax Oracle (66-점 이산 격자 상한) 을 모든 F1 지표에서 초과 한다 (0.562 &gt; 0.554) — 학습된 연속 정책이 이산 argmax 의 상한을 넘어서는 연속 공간 탐색력 을 실증한다. 조건부 질의 유형에서는 F1&lt;sub&gt;strict&lt;/sub&gt; +36.7% (0.223→0.304) 로 Oracle 을 초과하여 per-query 학습형 가중치의 질적 우월성을 확립한다.</w:t>
      </w:r>
    </w:p>
    <w:p>
      <w:pPr>
        <w:spacing w:lineRule="auto" w:line="480" w:after="0"/>
      </w:pPr>
      <w:r>
        <w:rPr>
          <w:rFonts w:ascii="바탕" w:hAnsi="바탕" w:eastAsia="바탕"/>
          <w:b w:val="0"/>
          <w:sz w:val="21"/>
        </w:rPr>
        <w:t>교차 도메인 분석. HotpotQA/MuSiQue/PubMedQA 에서의 naive transfer 실패 (−30~35%) 의 원인을 L1 언어 장벽·L2 도메인 어휘·L3 Graph/Ontology 부재의 3-층 구조 로 분해하였다. 영어 intent 패턴 추가 (L1 해소) 시 R-DWA +38%, L-DWA +49% 회복을 실측하였으며, 영어 합성 대학 벤치마크 (403 QA) 구축 실험에서 R-DWA 가 F1&lt;sub&gt;strict&lt;/sub&gt; 0.663 (Korean 0.529 대비 +25%) 을 달성하여 L-DWA 아키텍처가 언어 중립적 임을 실증하였다. 본 논문은 이로써 cross-domain 실패를 아키텍처 한계 에서 데이터 alignment 문제 로 재포지셔닝한다.</w:t>
      </w:r>
    </w:p>
    <w:p>
      <w:pPr>
        <w:spacing w:lineRule="auto" w:line="480" w:after="0"/>
      </w:pPr>
      <w:r>
        <w:rPr>
          <w:rFonts w:ascii="바탕" w:hAnsi="바탕" w:eastAsia="바탕"/>
          <w:b w:val="0"/>
          <w:sz w:val="21"/>
        </w:rPr>
        <w:t>모든 코드·330K 캐시·3-seed 체크포인트·Streamlit 대시보드는 GitHub (sdw1621/triple-rag-phd) 에 공개되어 단일 명령으로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 재현성, 크로스링구얼</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author's prior work, Shin &amp; Moon (2025, JKSCI), introduced the Rule-based Dynamic Weighting Algorithm (R-DWA) that determines the three source weights (α, β, γ) via a two-stage rule, but the rule-based nature imposes structural limits (domain bias, single-parameter λ, lack of conditional-query resolution, no cross-domain transfer).</w:t>
      </w:r>
    </w:p>
    <w:p>
      <w:pPr>
        <w:spacing w:lineRule="auto" w:line="480" w:after="0"/>
      </w:pPr>
      <w:r>
        <w:rPr>
          <w:rFonts w:ascii="바탕" w:hAnsi="바탕" w:eastAsia="바탕"/>
          <w:b w:val="0"/>
          <w:sz w:val="21"/>
        </w:rPr>
        <w:t>This dissertation addresses these limits via three-layer contributions.</w:t>
      </w:r>
    </w:p>
    <w:p>
      <w:pPr>
        <w:spacing w:lineRule="auto" w:line="480" w:after="0"/>
      </w:pPr>
      <w:r>
        <w:rPr>
          <w:rFonts w:ascii="바탕" w:hAnsi="바탕" w:eastAsia="바탕"/>
          <w:b w:val="0"/>
          <w:sz w:val="21"/>
        </w:rPr>
        <w:t>(1) Reproducibility. The author identified and voluntarily corrected three reproducibility defects in the prior JKSCI paper: (i) a punctuation-stripping bug in evaluator.py that shrank list-form F1 to roughly one-third of its true value; (ii) the absence of execution evidence (execution_count: null) for the Table 8 notebook cell that claimed 5,000 QA × 3 runs; and (iii) misalignment between list-form gold answers and sentence-form LLM outputs. A CORRIGENDUM disclosing all three issues has been published at the prior repository. These corrections establish a trustworthy new baseline (corrected R-DWA, F1&lt;sub&gt;strict&lt;/sub&gt; = 0.529) against which the core contributions of this work are measured.</w:t>
      </w:r>
    </w:p>
    <w:p>
      <w:pPr>
        <w:spacing w:lineRule="auto" w:line="480" w:after="0"/>
      </w:pPr>
      <w:r>
        <w:rPr>
          <w:rFonts w:ascii="바탕" w:hAnsi="바탕" w:eastAsia="바탕"/>
          <w:b w:val="0"/>
          <w:sz w:val="21"/>
        </w:rPr>
        <w:t>(2) Methodological. This work formalizes the weight-decision problem as a one-step Markov Decision Process (18-dimensional state × 3-simplex action) and proposes Learned Dynamic Weighting Algorithm (L-DWA), which trains an Actor-Critic network (5,636 parameters) via Proximal Policy Optimization (PPO).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(3) Empirical. On the corrected baseline, L-DWA outperforms R-DWA by F1&lt;sub&gt;strict&lt;/sub&gt; +6.2% (0.529→0.562 ± 0.007, 3-seed std &lt; 1.2%), F1&lt;sub&gt;substring&lt;/sub&gt; +5.2% (0.482→0.507), and Faithfulness +6.6% (0.544→0.580). Most importantly, L-DWA's continuous Dirichlet mean exceeds the per-query argmax Oracle (defined over a 66-point discrete grid) on every F1 metric (F1&lt;sub&gt;strict&lt;/sub&gt;: 0.562 &gt; 0.554; F1&lt;sub&gt;sub&lt;/sub&gt;: 0.507 &gt; 0.504; F1&lt;sub&gt;char&lt;/sub&gt;: 0.494 &gt; 0.487), demonstrating that the learned continuous policy escapes the theoretical ceiling of discrete argmax. The conditional-query subtype shows a qualitative gap of +36.7% over R-DWA (0.223→0.304), likewise exceeding Oracle (0.290).</w:t>
      </w:r>
    </w:p>
    <w:p>
      <w:pPr>
        <w:spacing w:lineRule="auto" w:line="480" w:after="0"/>
      </w:pPr>
      <w:r>
        <w:rPr>
          <w:rFonts w:ascii="바탕" w:hAnsi="바탕" w:eastAsia="바탕"/>
          <w:b w:val="0"/>
          <w:sz w:val="21"/>
        </w:rPr>
        <w:t>Cross-domain analysis. Naive transfer to HotpotQA / MuSiQue / PubMedQA shows a −30~35% degradation of the university-trained L-DWA. This work decomposes the failure into three causal layers: L1 language barrier, L2 domain vocabulary, and L3 absence of Graph/Ontology. Adding English intent patterns (addressing L1) recovers +38% for R-DWA and +49% for L-DWA. A newly constructed English synthetic university benchmark (403 QA) shows R-DWA reaching F1&lt;sub&gt;strict&lt;/sub&gt; = 0.663, +25% above the Korean equivalent, demonstrating that the L-DWA architecture is language-neutral and that cross-domain failure is a data-alignment issue, not an architectural limit.</w:t>
      </w:r>
    </w:p>
    <w:p>
      <w:pPr>
        <w:spacing w:lineRule="auto" w:line="480" w:after="0"/>
      </w:pPr>
      <w:r>
        <w:rPr>
          <w:rFonts w:ascii="바탕" w:hAnsi="바탕" w:eastAsia="바탕"/>
          <w:b w:val="0"/>
          <w:sz w:val="21"/>
        </w:rPr>
        <w:t>All code, the 330K-entry reward cache, 3-seed checkpoints, and a Streamlit dashboard are publicly available at github.com/sdw1621/triple-rag-phd for one-command reproduction.</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QA,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 — 4단계 구조</w:t>
      </w:r>
    </w:p>
    <w:p>
      <w:pPr>
        <w:spacing w:lineRule="auto" w:line="480" w:after="0"/>
      </w:pPr>
      <w:r>
        <w:rPr>
          <w:rFonts w:ascii="바탕" w:hAnsi="바탕" w:eastAsia="바탕"/>
          <w:b w:val="0"/>
          <w:sz w:val="21"/>
        </w:rPr>
        <w:t>본 논문의 기여는 선행 JKSCI 2025 논문의 재현성 장애 3가지를 차례로 해소하여 신뢰 가능한 새 기준점을 수립하고, 그 위에 PPO 기반 L-DWA 를 도입하는 4단계로 구성된다. 단계별 수치는 docs/CORRECTED_BASELINE.md 에 단일 출처로 기록된다.</w:t>
      </w:r>
    </w:p>
    <w:p>
      <w:pPr>
        <w:spacing w:lineRule="auto" w:line="360" w:after="160"/>
      </w:pPr>
      <w:r>
        <w:rPr>
          <w:rFonts w:ascii="바탕" w:hAnsi="바탕" w:eastAsia="바탕"/>
          <w:b/>
          <w:sz w:val="22"/>
        </w:rPr>
        <w:t>3.1 재현성 기여 (Reproducibility) — Stage 1</w:t>
      </w:r>
    </w:p>
    <w:p>
      <w:pPr>
        <w:pStyle w:val="ListNumber"/>
        <w:spacing w:lineRule="auto" w:line="360" w:after="0"/>
      </w:pPr>
      <w:r>
        <w:rPr>
          <w:rFonts w:ascii="바탕" w:hAnsi="바탕" w:eastAsia="바탕"/>
          <w:b w:val="0"/>
          <w:sz w:val="21"/>
        </w:rPr>
        <w:t>선행 논문 평가기 버그의 자발적 식별 및 정정. 선행 논문의 evaluator.py::normalize() 가 구두점을 토큰화 전에 제거하지 않아, 콤마 구분 리스트 gold ("홍성민, 황성민, 전성민") 의 토큰이 {"홍성민,", "황성민,", "전성민"} 으로 분리되어 prediction 토큰 {"홍성민", ...} 과 교집합이 마지막 토큰 하나로 축소 되는 버그를 발견하여 _PUNCT_RE 패치로 수정. 본 저자가 2026-04-22 선행 저장소에 CORRIGENDUM 을 공개 정정 (Ch.6 §1.4).</w:t>
      </w:r>
    </w:p>
    <w:p>
      <w:pPr>
        <w:pStyle w:val="ListNumber"/>
        <w:spacing w:lineRule="auto" w:line="360" w:after="0"/>
      </w:pPr>
      <w:r>
        <w:rPr>
          <w:rFonts w:ascii="바탕" w:hAnsi="바탕" w:eastAsia="바탕"/>
          <w:b w:val="0"/>
          <w:sz w:val="21"/>
        </w:rPr>
        <w:t>Table 8 노트북 셀 미실행 증거 보고. 선행 저장소의 notebooks/Triple_Hybrid_RAG_Full.ipynb Step 8 의 execution_count: null, outputs: [] 상태를 CORRIGENDUM 에 기록하여 원 논문의 5,000 QA 전수 실험 증거 부재를 투명히 공개.</w:t>
      </w:r>
    </w:p>
    <w:p>
      <w:pPr>
        <w:spacing w:lineRule="auto" w:line="360" w:after="160"/>
      </w:pPr>
      <w:r>
        <w:rPr>
          <w:rFonts w:ascii="바탕" w:hAnsi="바탕" w:eastAsia="바탕"/>
          <w:b/>
          <w:sz w:val="22"/>
        </w:rPr>
        <w:t>3.2 측정 방법론 기여 (Methodological Evaluation) — Stage 2, 3</w:t>
      </w:r>
    </w:p>
    <w:p>
      <w:pPr>
        <w:pStyle w:val="ListNumber"/>
        <w:spacing w:lineRule="auto" w:line="360" w:after="0"/>
      </w:pPr>
      <w:r>
        <w:rPr>
          <w:rFonts w:ascii="바탕" w:hAnsi="바탕" w:eastAsia="바탕"/>
          <w:b w:val="0"/>
          <w:sz w:val="21"/>
        </w:rPr>
        <w:t>프롬프트-gold 형식 정렬. PROMPT_TEMPLATE_LIST 를 도입하여 LLM 출력을 gold 의 콤마 구분 리스트 형식과 정합 (S1 위에서 R-DWA F1&lt;sub&gt;strict&lt;/sub&gt; 0.137 → 0.529 (+286%), EM 0 → 0.387 구조적 해소, Ch.6 §3.4).</w:t>
      </w:r>
    </w:p>
    <w:p>
      <w:pPr>
        <w:pStyle w:val="ListNumber"/>
        <w:spacing w:lineRule="auto" w:line="360" w:after="0"/>
      </w:pPr>
      <w:r>
        <w:rPr>
          <w:rFonts w:ascii="바탕" w:hAnsi="바탕" w:eastAsia="바탕"/>
          <w:b w:val="0"/>
          <w:sz w:val="21"/>
        </w:rPr>
        <w:t>2-branch Faithfulness. 리스트형 응답에 대해 각 콤마 항목을 개별 claim 으로 검증하는 분기를 추가하여 환각 탐지 해상도를 상승. Sentence 분기는 하위 호환 유지 (Ch.6 §3.5).</w:t>
      </w:r>
    </w:p>
    <w:p>
      <w:pPr>
        <w:pStyle w:val="ListNumber"/>
        <w:spacing w:lineRule="auto" w:line="360" w:after="0"/>
      </w:pPr>
      <w:r>
        <w:rPr>
          <w:rFonts w:ascii="바탕" w:hAnsi="바탕" w:eastAsia="바탕"/>
          <w:b w:val="0"/>
          <w:sz w:val="21"/>
        </w:rPr>
        <w:t>삼중 F1 체계. 엄격 토큰 집합 F1 (F1&lt;sub&gt;strict&lt;/sub&gt;), 콤마 항목 부분문자열 F1 (F1&lt;sub&gt;substring&lt;/sub&gt;), 문자 3-gram F1 (F1&lt;sub&gt;char&lt;/sub&gt;) 을 병기 — 평가 민감도의 투명화 (Ch.6 §1.3).</w:t>
      </w:r>
    </w:p>
    <w:p>
      <w:pPr>
        <w:spacing w:lineRule="auto" w:line="360" w:after="160"/>
      </w:pPr>
      <w:r>
        <w:rPr>
          <w:rFonts w:ascii="바탕" w:hAnsi="바탕" w:eastAsia="바탕"/>
          <w:b/>
          <w:sz w:val="22"/>
        </w:rPr>
        <w:t>3.3 학습 방법론 기여 (Methodological Learning) — Stage 4</w:t>
      </w:r>
    </w:p>
    <w:p>
      <w:pPr>
        <w:pStyle w:val="ListNumber"/>
        <w:spacing w:lineRule="auto" w:line="360" w:after="0"/>
      </w:pPr>
      <w:r>
        <w:rPr>
          <w:rFonts w:ascii="바탕" w:hAnsi="바탕" w:eastAsia="바탕"/>
          <w:b w:val="0"/>
          <w:sz w:val="21"/>
        </w:rPr>
        <w:t>MDP 공식화. Triple-Hybrid RAG 의 가중치 결정을 18차원 상태 공간 × 3-simplex 행동 공간의 1-step MDP 로 공식화한 최초의 정식화 (Ch.5 §1).</w:t>
      </w:r>
    </w:p>
    <w:p>
      <w:pPr>
        <w:pStyle w:val="ListNumber"/>
        <w:spacing w:lineRule="auto" w:line="360" w:after="0"/>
      </w:pPr>
      <w:r>
        <w:rPr>
          <w:rFonts w:ascii="바탕" w:hAnsi="바탕" w:eastAsia="바탕"/>
          <w:b w:val="0"/>
          <w:sz w:val="21"/>
        </w:rPr>
        <w:t>PPO 기반 L-DWA. Actor-Critic 네트워크 (shared backbone 18→64→64, Dirichlet 농도 헤드, 5,636 파라미터) + Clip 0.2 PPO 학습 레시피로 3 seeds (42, 123, 999) 전부 동일 보상 0.215 ± 0.002 에 수렴 (Ch.5 §3, Ch.6 §5).</w:t>
      </w:r>
    </w:p>
    <w:p>
      <w:pPr>
        <w:spacing w:lineRule="auto" w:line="360" w:after="160"/>
      </w:pPr>
      <w:r>
        <w:rPr>
          <w:rFonts w:ascii="바탕" w:hAnsi="바탕" w:eastAsia="바탕"/>
          <w:b/>
          <w:sz w:val="22"/>
        </w:rPr>
        <w:t>3.4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 의 reward 를 SQLite 에 사전 계산 ($33, 14시간) 하여 PPO 학습 중 API 호출 0, 3 seeds 학습을 50시간 → 1시간 (−98%) 으로 단축 (Ch.5 §4).</w:t>
      </w:r>
    </w:p>
    <w:p>
      <w:pPr>
        <w:spacing w:lineRule="auto" w:line="360" w:after="160"/>
      </w:pPr>
      <w:r>
        <w:rPr>
          <w:rFonts w:ascii="바탕" w:hAnsi="바탕" w:eastAsia="바탕"/>
          <w:b/>
          <w:sz w:val="22"/>
        </w:rPr>
        <w:t>3.5 실증적 기여 (Empirical) — Corrected Baseline 위에서</w:t>
      </w:r>
    </w:p>
    <w:p>
      <w:pPr>
        <w:spacing w:lineRule="auto" w:line="480" w:after="0"/>
      </w:pPr>
      <w:r>
        <w:rPr>
          <w:rFonts w:ascii="바탕" w:hAnsi="바탕" w:eastAsia="바탕"/>
          <w:b w:val="0"/>
          <w:sz w:val="21"/>
        </w:rPr>
        <w:t>본 논문의 핵심 비교는 S1+S2+S3 가 모두 적용된 corrected baseline 위에서 R-DWA vs L-DWA 의 측정이다. 모든 수치는 5,000 QA 전수 측정.</w:t>
      </w:r>
    </w:p>
    <w:p>
      <w:pPr>
        <w:pStyle w:val="ListBullet"/>
        <w:spacing w:lineRule="auto" w:line="360" w:after="0"/>
      </w:pPr>
      <w:r>
        <w:rPr>
          <w:rFonts w:ascii="바탕" w:hAnsi="바탕" w:eastAsia="바탕"/>
          <w:b w:val="0"/>
          <w:sz w:val="21"/>
        </w:rPr>
        <w:t>L-DWA 3-seed 평균 F1&lt;sub&gt;strict&lt;/sub&gt; = 0.562 ± 0.007. R-DWA corrected baseline 0.529 대비 +6.2% — 이것이 순수 PPO 학습의 기여 로, 평가기 수정(+90%) · 프롬프트 정렬(+286%) 과 구분되는 독립 이득.</w:t>
      </w:r>
    </w:p>
    <w:p>
      <w:pPr>
        <w:pStyle w:val="ListBullet"/>
        <w:spacing w:lineRule="auto" w:line="360" w:after="0"/>
      </w:pPr>
      <w:r>
        <w:rPr>
          <w:rFonts w:ascii="바탕" w:hAnsi="바탕" w:eastAsia="바탕"/>
          <w:b w:val="0"/>
          <w:sz w:val="21"/>
        </w:rPr>
        <w:t>L-DWA 가 Oracle (per-query argmax, 66-point grid) 을 모든 F1 지표에서 초과: F1&lt;sub&gt;strict&lt;/sub&gt; 0.562 &gt; 0.554, F1&lt;sub&gt;substring&lt;/sub&gt; 0.507 &gt; 0.504, F1&lt;sub&gt;char&lt;/sub&gt; 0.494 &gt; 0.487. Dirichlet 평균이 이산 격자 외부를 탐색하여 상한을 넘어섰다.</w:t>
      </w:r>
    </w:p>
    <w:p>
      <w:pPr>
        <w:pStyle w:val="ListBullet"/>
        <w:spacing w:lineRule="auto" w:line="360" w:after="0"/>
      </w:pPr>
      <w:r>
        <w:rPr>
          <w:rFonts w:ascii="바탕" w:hAnsi="바탕" w:eastAsia="바탕"/>
          <w:b w:val="0"/>
          <w:sz w:val="21"/>
        </w:rPr>
        <w:t>Conditional 유형에서 F1&lt;sub&gt;strict&lt;/sub&gt; +36.7% (R-DWA 0.223 vs L-DWA 0.304) — per-query 학습형 가중치의 수작업 규칙 대비 질적 우월성.</w:t>
      </w:r>
    </w:p>
    <w:p>
      <w:pPr>
        <w:pStyle w:val="ListBullet"/>
        <w:spacing w:lineRule="auto" w:line="360" w:after="0"/>
      </w:pPr>
      <w:r>
        <w:rPr>
          <w:rFonts w:ascii="바탕" w:hAnsi="바탕" w:eastAsia="바탕"/>
          <w:b w:val="0"/>
          <w:sz w:val="21"/>
        </w:rPr>
        <w:t>3 seeds std &lt; 1% — 학습 알고리즘의 극단적 재현성.</w:t>
      </w:r>
    </w:p>
    <w:p>
      <w:pPr>
        <w:pStyle w:val="ListBullet"/>
        <w:spacing w:lineRule="auto" w:line="360" w:after="0"/>
      </w:pPr>
      <w:r>
        <w:rPr>
          <w:rFonts w:ascii="바탕" w:hAnsi="바탕" w:eastAsia="바탕"/>
          <w:b w:val="0"/>
          <w:sz w:val="21"/>
        </w:rPr>
        <w:t>교차 도메인 실패의 3-층 원인 분해 + Option A/B/C 실증 (Ch.6 §7): naive transfer 실패를 세 층위로 분해 — L1 언어 장벽, L2 도메인 어휘, L3 Graph/Ontology 부재.</w:t>
      </w:r>
    </w:p>
    <w:p>
      <w:pPr>
        <w:pStyle w:val="ListBullet"/>
        <w:spacing w:lineRule="auto" w:line="360" w:after="0"/>
        <w:ind w:left="425"/>
      </w:pPr>
      <w:r>
        <w:rPr>
          <w:rFonts w:ascii="바탕" w:hAnsi="바탕" w:eastAsia="바탕"/>
          <w:b w:val="0"/>
          <w:sz w:val="21"/>
        </w:rPr>
        <w:t>Option A (영어 intent 패턴 추가): R-DWA +38%, L-DWA +49% 회복 → L1 실증 해소.</w:t>
      </w:r>
    </w:p>
    <w:p>
      <w:pPr>
        <w:pStyle w:val="ListBullet"/>
        <w:spacing w:lineRule="auto" w:line="360" w:after="0"/>
        <w:ind w:left="425"/>
      </w:pPr>
      <w:r>
        <w:rPr>
          <w:rFonts w:ascii="바탕" w:hAnsi="바탕" w:eastAsia="바탕"/>
          <w:b w:val="0"/>
          <w:sz w:val="21"/>
        </w:rPr>
        <w:t>Option B (영어 합성 대학 403 QA 구축): R-DWA F1&lt;sub&gt;strict&lt;/sub&gt; 0.663 달성 (Korean 0.529 대비 +25%), Faithfulness 0.958 → 방법론이 언어 중립적, L2 반박.</w:t>
      </w:r>
    </w:p>
    <w:p>
      <w:pPr>
        <w:pStyle w:val="ListBullet"/>
        <w:spacing w:lineRule="auto" w:line="360" w:after="0"/>
        <w:ind w:left="425"/>
      </w:pPr>
      <w:r>
        <w:rPr>
          <w:rFonts w:ascii="바탕" w:hAnsi="바탕" w:eastAsia="바탕"/>
          <w:b w:val="0"/>
          <w:sz w:val="21"/>
        </w:rPr>
        <w:t>Option C (영어 합성 L-DWA end-to-end 학습, en_seed_42 체크포인트): Korean-only intent 에서 L-DWA ≈ R-DWA (F1&lt;sub&gt;strict&lt;/sub&gt; 0.661 vs 0.663) → state 표현력이 L-DWA 가치의 상한 임을 실증. HotpotQA 에 적용 시 F1 0.149 (univ-trained 0.110 대비 +35%).</w:t>
      </w:r>
    </w:p>
    <w:p>
      <w:pPr>
        <w:pStyle w:val="ListBullet"/>
        <w:spacing w:lineRule="auto" w:line="360" w:after="0"/>
        <w:ind w:left="425"/>
      </w:pPr>
      <w:r>
        <w:rPr>
          <w:rFonts w:ascii="바탕" w:hAnsi="바탕" w:eastAsia="바탕"/>
          <w:b w:val="0"/>
          <w:sz w:val="21"/>
        </w:rPr>
        <w:t>종합: cross-domain 실패는 L-DWA 아키텍처의 한계가 아닌 데이터 alignment + state 품질 문제 이며, 다국어 intent encoder · domain-invariant state 설계가 명확한 future work 의 실증 근거 가 된다.</w:t>
      </w:r>
    </w:p>
    <w:p>
      <w:pPr>
        <w:spacing w:lineRule="auto" w:line="480" w:after="0"/>
      </w:pPr>
      <w:r>
        <w:rPr>
          <w:rFonts w:ascii="바탕" w:hAnsi="바탕" w:eastAsia="바탕"/>
          <w:b w:val="0"/>
          <w:sz w:val="21"/>
        </w:rPr>
        <w:t>정리. 본 논문의 개선 총량은 재현성 (S1) + 측정 방법론 (S2, S3) + 학습 알고리즘 (L-DWA) + 교차 도메인 원인 분해 (Option A/B/C) 의 합성이며, Ch.6 에서 각 단계의 기여를 분리 보고한다. 원 JKSCI 0.86 과의 직접 비교는 CORRIGENDUM 으로 재현 불가를 공개하였으므로 본 논문은 corrected baseline 위에서의 학습 효과 를 핵심 주장으로 한다.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pPr>
      <w:r>
        <w:rPr>
          <w:rFonts w:ascii="바탕" w:hAnsi="바탕" w:eastAsia="바탕"/>
          <w:b/>
          <w:sz w:val="24"/>
        </w:rPr>
        <w:t>6절 RL 기반 RAG 최적화 연구의 세부 비교</w:t>
      </w:r>
    </w:p>
    <w:p>
      <w:pPr>
        <w:spacing w:lineRule="auto" w:line="480" w:after="0"/>
      </w:pPr>
      <w:r>
        <w:rPr>
          <w:rFonts w:ascii="바탕" w:hAnsi="바탕" w:eastAsia="바탕"/>
          <w:b w:val="0"/>
          <w:sz w:val="21"/>
        </w:rPr>
        <w:t>본 절은 본 논문과 직접 비교 가능한 강화학습 기반 RAG 최적화 계열 연구를 정리하고, 본 연구의 Triple-Hybrid 가중치 학습 이 갖는 차별점을 축별로 명시한다.</w:t>
      </w:r>
    </w:p>
    <w:p>
      <w:pPr>
        <w:spacing w:lineRule="auto" w:line="360" w:after="160"/>
      </w:pPr>
      <w:r>
        <w:rPr>
          <w:rFonts w:ascii="바탕" w:hAnsi="바탕" w:eastAsia="바탕"/>
          <w:b/>
          <w:sz w:val="22"/>
        </w:rPr>
        <w:t>6.1 비교 대상 선정 기준</w:t>
      </w:r>
    </w:p>
    <w:p>
      <w:pPr>
        <w:spacing w:lineRule="auto" w:line="480" w:after="0"/>
      </w:pPr>
      <w:r>
        <w:rPr>
          <w:rFonts w:ascii="바탕" w:hAnsi="바탕" w:eastAsia="바탕"/>
          <w:b w:val="0"/>
          <w:sz w:val="21"/>
        </w:rPr>
        <w:t>다음 세 조건을 모두 만족하는 연구를 비교 대상으로 선정한다:</w:t>
      </w:r>
    </w:p>
    <w:p>
      <w:pPr>
        <w:pStyle w:val="ListNumber"/>
        <w:spacing w:lineRule="auto" w:line="360" w:after="0"/>
      </w:pPr>
      <w:r>
        <w:rPr>
          <w:rFonts w:ascii="바탕" w:hAnsi="바탕" w:eastAsia="바탕"/>
          <w:b w:val="0"/>
          <w:sz w:val="21"/>
        </w:rPr>
        <w:t>Retrieval-Augmented Generation 구조 를 명시적으로 채택한 연구.</w:t>
      </w:r>
    </w:p>
    <w:p>
      <w:pPr>
        <w:pStyle w:val="ListNumber"/>
        <w:spacing w:lineRule="auto" w:line="360" w:after="0"/>
      </w:pPr>
      <w:r>
        <w:rPr>
          <w:rFonts w:ascii="바탕" w:hAnsi="바탕" w:eastAsia="바탕"/>
          <w:b w:val="0"/>
          <w:sz w:val="21"/>
        </w:rPr>
        <w:t>강화학습 (REINFORCE, PPO, DPO 등) 또는 학습된 분류기/정책 으로 RAG 파이프라인의 일부를 최적화.</w:t>
      </w:r>
    </w:p>
    <w:p>
      <w:pPr>
        <w:pStyle w:val="ListNumber"/>
        <w:spacing w:lineRule="auto" w:line="360" w:after="0"/>
      </w:pPr>
      <w:r>
        <w:rPr>
          <w:rFonts w:ascii="바탕" w:hAnsi="바탕" w:eastAsia="바탕"/>
          <w:b w:val="0"/>
          <w:sz w:val="21"/>
        </w:rPr>
        <w:t>재현 가능한 공개 구현 (또는 충분한 세부 기술) 제공.</w:t>
      </w:r>
    </w:p>
    <w:p>
      <w:pPr>
        <w:spacing w:lineRule="auto" w:line="360" w:after="160"/>
      </w:pPr>
      <w:r>
        <w:rPr>
          <w:rFonts w:ascii="바탕" w:hAnsi="바탕" w:eastAsia="바탕"/>
          <w:b/>
          <w:sz w:val="22"/>
        </w:rPr>
        <w:t>6.2 비교표 (본 논문 vs 4개 대표 연구)</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학습 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실증</w:t>
            </w:r>
          </w:p>
        </w:tc>
      </w:tr>
      <w:tr>
        <w:tc>
          <w:tcPr>
            <w:tcW w:type="dxa" w:w="1398"/>
          </w:tcPr>
          <w:p>
            <w:pPr>
              <w:spacing w:lineRule="auto" w:line="276" w:after="0"/>
            </w:pPr>
            <w:r/>
            <w:r>
              <w:rPr>
                <w:rFonts w:ascii="바탕" w:hAnsi="바탕" w:eastAsia="바탕"/>
                <w:b w:val="0"/>
                <w:sz w:val="19"/>
              </w:rPr>
              <w:t>Self-RAG (Asai et al. 2024)</w:t>
            </w:r>
          </w:p>
        </w:tc>
        <w:tc>
          <w:tcPr>
            <w:tcW w:type="dxa" w:w="1398"/>
          </w:tcPr>
          <w:p>
            <w:pPr>
              <w:spacing w:lineRule="auto" w:line="276" w:after="0"/>
            </w:pPr>
            <w:r/>
            <w:r>
              <w:rPr>
                <w:rFonts w:ascii="바탕" w:hAnsi="바탕" w:eastAsia="바탕"/>
                <w:b w:val="0"/>
                <w:sz w:val="19"/>
              </w:rPr>
              <w:t>생성 모델의 reflection token</w:t>
            </w:r>
          </w:p>
        </w:tc>
        <w:tc>
          <w:tcPr>
            <w:tcW w:type="dxa" w:w="1398"/>
          </w:tcPr>
          <w:p>
            <w:pPr>
              <w:spacing w:lineRule="auto" w:line="276" w:after="0"/>
            </w:pPr>
            <w:r/>
            <w:r>
              <w:rPr>
                <w:rFonts w:ascii="바탕" w:hAnsi="바탕" w:eastAsia="바탕"/>
                <w:b w:val="0"/>
                <w:sz w:val="19"/>
              </w:rPr>
              <w:t>Supervised fine-tuning</w:t>
            </w:r>
          </w:p>
        </w:tc>
        <w:tc>
          <w:tcPr>
            <w:tcW w:type="dxa" w:w="1398"/>
          </w:tcPr>
          <w:p>
            <w:pPr>
              <w:spacing w:lineRule="auto" w:line="276" w:after="0"/>
            </w:pPr>
            <w:r/>
            <w:r>
              <w:rPr>
                <w:rFonts w:ascii="바탕" w:hAnsi="바탕" w:eastAsia="바탕"/>
                <w:b w:val="0"/>
                <w:sz w:val="19"/>
              </w:rPr>
              <w:t>Discrete (retrieve/continue/support)</w:t>
            </w:r>
          </w:p>
        </w:tc>
        <w:tc>
          <w:tcPr>
            <w:tcW w:type="dxa" w:w="1398"/>
          </w:tcPr>
          <w:p>
            <w:pPr>
              <w:spacing w:lineRule="auto" w:line="276" w:after="0"/>
            </w:pPr>
            <w:r/>
            <w:r>
              <w:rPr>
                <w:rFonts w:ascii="바탕" w:hAnsi="바탕" w:eastAsia="바탕"/>
                <w:b w:val="0"/>
                <w:sz w:val="19"/>
              </w:rPr>
              <w:t>질의+현재 생성 토큰</w:t>
            </w:r>
          </w:p>
        </w:tc>
        <w:tc>
          <w:tcPr>
            <w:tcW w:type="dxa" w:w="1398"/>
          </w:tcPr>
          <w:p>
            <w:pPr>
              <w:spacing w:lineRule="auto" w:line="276" w:after="0"/>
            </w:pPr>
            <w:r/>
            <w:r>
              <w:rPr>
                <w:rFonts w:ascii="바탕" w:hAnsi="바탕" w:eastAsia="바탕"/>
                <w:b w:val="0"/>
                <w:sz w:val="19"/>
              </w:rPr>
              <w:t>2 seeds 평균</w:t>
            </w:r>
          </w:p>
        </w:tc>
      </w:tr>
      <w:tr>
        <w:tc>
          <w:tcPr>
            <w:tcW w:type="dxa" w:w="1398"/>
          </w:tcPr>
          <w:p>
            <w:pPr>
              <w:spacing w:lineRule="auto" w:line="276" w:after="0"/>
            </w:pPr>
            <w:r/>
            <w:r>
              <w:rPr>
                <w:rFonts w:ascii="바탕" w:hAnsi="바탕" w:eastAsia="바탕"/>
                <w:b w:val="0"/>
                <w:sz w:val="19"/>
              </w:rPr>
              <w:t>CRAG (Yan et al. 2024)</w:t>
            </w:r>
          </w:p>
        </w:tc>
        <w:tc>
          <w:tcPr>
            <w:tcW w:type="dxa" w:w="1398"/>
          </w:tcPr>
          <w:p>
            <w:pPr>
              <w:spacing w:lineRule="auto" w:line="276" w:after="0"/>
            </w:pPr>
            <w:r/>
            <w:r>
              <w:rPr>
                <w:rFonts w:ascii="바탕" w:hAnsi="바탕" w:eastAsia="바탕"/>
                <w:b w:val="0"/>
                <w:sz w:val="19"/>
              </w:rPr>
              <w:t>검색 품질 분류기</w:t>
            </w:r>
          </w:p>
        </w:tc>
        <w:tc>
          <w:tcPr>
            <w:tcW w:type="dxa" w:w="1398"/>
          </w:tcPr>
          <w:p>
            <w:pPr>
              <w:spacing w:lineRule="auto" w:line="276" w:after="0"/>
            </w:pPr>
            <w:r/>
            <w:r>
              <w:rPr>
                <w:rFonts w:ascii="바탕" w:hAnsi="바탕" w:eastAsia="바탕"/>
                <w:b w:val="0"/>
                <w:sz w:val="19"/>
              </w:rPr>
              <w:t>Supervised (labeled)</w:t>
            </w:r>
          </w:p>
        </w:tc>
        <w:tc>
          <w:tcPr>
            <w:tcW w:type="dxa" w:w="1398"/>
          </w:tcPr>
          <w:p>
            <w:pPr>
              <w:spacing w:lineRule="auto" w:line="276" w:after="0"/>
            </w:pPr>
            <w:r/>
            <w:r>
              <w:rPr>
                <w:rFonts w:ascii="바탕" w:hAnsi="바탕" w:eastAsia="바탕"/>
                <w:b w:val="0"/>
                <w:sz w:val="19"/>
              </w:rPr>
              <w:t>Binary (correct/incorrect)</w:t>
            </w:r>
          </w:p>
        </w:tc>
        <w:tc>
          <w:tcPr>
            <w:tcW w:type="dxa" w:w="1398"/>
          </w:tcPr>
          <w:p>
            <w:pPr>
              <w:spacing w:lineRule="auto" w:line="276" w:after="0"/>
            </w:pPr>
            <w:r/>
            <w:r>
              <w:rPr>
                <w:rFonts w:ascii="바탕" w:hAnsi="바탕" w:eastAsia="바탕"/>
                <w:b w:val="0"/>
                <w:sz w:val="19"/>
              </w:rPr>
              <w:t>질의+문서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 (Jeong et al. 2024)</w:t>
            </w:r>
          </w:p>
        </w:tc>
        <w:tc>
          <w:tcPr>
            <w:tcW w:type="dxa" w:w="1398"/>
          </w:tcPr>
          <w:p>
            <w:pPr>
              <w:spacing w:lineRule="auto" w:line="276" w:after="0"/>
            </w:pPr>
            <w:r/>
            <w:r>
              <w:rPr>
                <w:rFonts w:ascii="바탕" w:hAnsi="바탕" w:eastAsia="바탕"/>
                <w:b w:val="0"/>
                <w:sz w:val="19"/>
              </w:rPr>
              <w:t>라우팅 분류기</w:t>
            </w:r>
          </w:p>
        </w:tc>
        <w:tc>
          <w:tcPr>
            <w:tcW w:type="dxa" w:w="1398"/>
          </w:tcPr>
          <w:p>
            <w:pPr>
              <w:spacing w:lineRule="auto" w:line="276" w:after="0"/>
            </w:pPr>
            <w:r/>
            <w:r>
              <w:rPr>
                <w:rFonts w:ascii="바탕" w:hAnsi="바탕" w:eastAsia="바탕"/>
                <w:b w:val="0"/>
                <w:sz w:val="19"/>
              </w:rPr>
              <w:t>Supervised (weak labels)</w:t>
            </w:r>
          </w:p>
        </w:tc>
        <w:tc>
          <w:tcPr>
            <w:tcW w:type="dxa" w:w="1398"/>
          </w:tcPr>
          <w:p>
            <w:pPr>
              <w:spacing w:lineRule="auto" w:line="276" w:after="0"/>
            </w:pPr>
            <w:r/>
            <w:r>
              <w:rPr>
                <w:rFonts w:ascii="바탕" w:hAnsi="바탕" w:eastAsia="바탕"/>
                <w:b w:val="0"/>
                <w:sz w:val="19"/>
              </w:rPr>
              <w:t>Discrete (no_retrieval/1_hop/multi_hop)</w:t>
            </w:r>
          </w:p>
        </w:tc>
        <w:tc>
          <w:tcPr>
            <w:tcW w:type="dxa" w:w="1398"/>
          </w:tcPr>
          <w:p>
            <w:pPr>
              <w:spacing w:lineRule="auto" w:line="276" w:after="0"/>
            </w:pPr>
            <w:r/>
            <w:r>
              <w:rPr>
                <w:rFonts w:ascii="바탕" w:hAnsi="바탕" w:eastAsia="바탕"/>
                <w:b w:val="0"/>
                <w:sz w:val="19"/>
              </w:rPr>
              <w:t>질의 embedding</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 (Yuan et al. 2024)</w:t>
            </w:r>
          </w:p>
        </w:tc>
        <w:tc>
          <w:tcPr>
            <w:tcW w:type="dxa" w:w="1398"/>
          </w:tcPr>
          <w:p>
            <w:pPr>
              <w:spacing w:lineRule="auto" w:line="276" w:after="0"/>
            </w:pPr>
            <w:r/>
            <w:r>
              <w:rPr>
                <w:rFonts w:ascii="바탕" w:hAnsi="바탕" w:eastAsia="바탕"/>
                <w:b w:val="0"/>
                <w:sz w:val="19"/>
              </w:rPr>
              <w:t>LLM as judge</w:t>
            </w:r>
          </w:p>
        </w:tc>
        <w:tc>
          <w:tcPr>
            <w:tcW w:type="dxa" w:w="1398"/>
          </w:tcPr>
          <w:p>
            <w:pPr>
              <w:spacing w:lineRule="auto" w:line="276" w:after="0"/>
            </w:pPr>
            <w:r/>
            <w:r>
              <w:rPr>
                <w:rFonts w:ascii="바탕" w:hAnsi="바탕" w:eastAsia="바탕"/>
                <w:b w:val="0"/>
                <w:sz w:val="19"/>
              </w:rPr>
              <w:t>DPO iterative</w:t>
            </w:r>
          </w:p>
        </w:tc>
        <w:tc>
          <w:tcPr>
            <w:tcW w:type="dxa" w:w="1398"/>
          </w:tcPr>
          <w:p>
            <w:pPr>
              <w:spacing w:lineRule="auto" w:line="276" w:after="0"/>
            </w:pPr>
            <w:r/>
            <w:r>
              <w:rPr>
                <w:rFonts w:ascii="바탕" w:hAnsi="바탕" w:eastAsia="바탕"/>
                <w:b w:val="0"/>
                <w:sz w:val="19"/>
              </w:rPr>
              <w:t>Reward scalar</w:t>
            </w:r>
          </w:p>
        </w:tc>
        <w:tc>
          <w:tcPr>
            <w:tcW w:type="dxa" w:w="1398"/>
          </w:tcPr>
          <w:p>
            <w:pPr>
              <w:spacing w:lineRule="auto" w:line="276" w:after="0"/>
            </w:pPr>
            <w:r/>
            <w:r>
              <w:rPr>
                <w:rFonts w:ascii="바탕" w:hAnsi="바탕" w:eastAsia="바탕"/>
                <w:b w:val="0"/>
                <w:sz w:val="19"/>
              </w:rPr>
              <w:t>자가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(on-policy clip)</w:t>
            </w:r>
          </w:p>
        </w:tc>
        <w:tc>
          <w:tcPr>
            <w:tcW w:type="dxa" w:w="1398"/>
          </w:tcPr>
          <w:p>
            <w:pPr>
              <w:spacing w:lineRule="auto" w:line="276" w:after="0"/>
            </w:pPr>
            <w:r/>
            <w:r>
              <w:rPr>
                <w:rFonts w:ascii="바탕" w:hAnsi="바탕" w:eastAsia="바탕"/>
                <w:b w:val="0"/>
                <w:sz w:val="19"/>
              </w:rPr>
              <w:t>연속 Δ³ (Dirichlet 평균)</w:t>
            </w:r>
          </w:p>
        </w:tc>
        <w:tc>
          <w:tcPr>
            <w:tcW w:type="dxa" w:w="1398"/>
          </w:tcPr>
          <w:p>
            <w:pPr>
              <w:spacing w:lineRule="auto" w:line="276" w:after="0"/>
            </w:pPr>
            <w:r/>
            <w:r>
              <w:rPr>
                <w:rFonts w:ascii="바탕" w:hAnsi="바탕" w:eastAsia="바탕"/>
                <w:b w:val="0"/>
                <w:sz w:val="19"/>
              </w:rPr>
              <w:t>18-dim (density·intent·source_stats·meta)</w:t>
            </w:r>
          </w:p>
        </w:tc>
        <w:tc>
          <w:tcPr>
            <w:tcW w:type="dxa" w:w="1398"/>
          </w:tcPr>
          <w:p>
            <w:pPr>
              <w:spacing w:lineRule="auto" w:line="276" w:after="0"/>
            </w:pPr>
            <w:r/>
            <w:r>
              <w:rPr>
                <w:rFonts w:ascii="바탕" w:hAnsi="바탕" w:eastAsia="바탕"/>
                <w:b w:val="0"/>
                <w:sz w:val="19"/>
              </w:rPr>
              <w:t>3 seeds std &lt; 1%</w:t>
            </w:r>
          </w:p>
        </w:tc>
      </w:tr>
    </w:tbl>
    <w:p>
      <w:pPr>
        <w:spacing w:lineRule="auto" w:line="360" w:after="160"/>
      </w:pPr>
      <w:r>
        <w:rPr>
          <w:rFonts w:ascii="바탕" w:hAnsi="바탕" w:eastAsia="바탕"/>
          <w:b/>
          <w:sz w:val="22"/>
        </w:rPr>
        <w:t>6.3 차별점 요약 (세 축)</w:t>
      </w:r>
    </w:p>
    <w:p>
      <w:pPr>
        <w:spacing w:lineRule="auto" w:line="480" w:after="0"/>
      </w:pPr>
      <w:r>
        <w:rPr>
          <w:rFonts w:ascii="바탕" w:hAnsi="바탕" w:eastAsia="바탕"/>
          <w:b w:val="0"/>
          <w:sz w:val="21"/>
        </w:rPr>
        <w:t>축 1 — 학습 대상의 세밀도.</w:t>
      </w:r>
    </w:p>
    <w:p>
      <w:pPr>
        <w:spacing w:lineRule="auto" w:line="480" w:after="0"/>
      </w:pPr>
      <w:r>
        <w:rPr>
          <w:rFonts w:ascii="바탕" w:hAnsi="바탕" w:eastAsia="바탕"/>
          <w:b w:val="0"/>
          <w:sz w:val="21"/>
        </w:rPr>
        <w:t>기존 RL-RAG 연구는 대개 이산적 선택 (retrieve vs skip, 1-hop vs multi-hop) 이나 scalar 품질 판단 (correct vs incorrect) 을 학습 대상으로 삼는다. 본 논문은 3-simplex 위의 연속 가중치 를 학습 대상으로 설정하여, 동일한 3개 지식원의 상대 비율 을 질의마다 미세 조정한다. 이는 기존 연구가 다루지 못한 세밀도 수준 의 정책 최적화이다.</w:t>
      </w:r>
    </w:p>
    <w:p>
      <w:pPr>
        <w:spacing w:lineRule="auto" w:line="480" w:after="0"/>
      </w:pPr>
      <w:r>
        <w:rPr>
          <w:rFonts w:ascii="바탕" w:hAnsi="바탕" w:eastAsia="바탕"/>
          <w:b w:val="0"/>
          <w:sz w:val="21"/>
        </w:rPr>
        <w:t>축 2 — 파라미터 효율성.</w:t>
      </w:r>
    </w:p>
    <w:p>
      <w:pPr>
        <w:spacing w:lineRule="auto" w:line="480" w:after="0"/>
      </w:pPr>
      <w:r>
        <w:rPr>
          <w:rFonts w:ascii="바탕" w:hAnsi="바탕" w:eastAsia="바탕"/>
          <w:b w:val="0"/>
          <w:sz w:val="21"/>
        </w:rPr>
        <w:t>본 논문의 Actor-Critic은 5,636 파라미터 에 불과하다. Self-RAG (7B), CRAG (T5-base 220M), Adaptive-RAG (DeBERTa-base 140M) 대비 4~6 orders of magnitude 경량. 이 경량성은 (i) 도메인별 재학습의 진입 장벽 완화, (ii) 오프라인 캐시 + CPU 추론 가능성, (iii) 학위 논문 수준 연구자가 단독 수행 가능한 비용-시간 예산 을 가능케 한다. 본 논문의 오프라인 보상 캐시 기법은 이 경량성의 필수 보조 도구이다 (Ch.5 §4).</w:t>
      </w:r>
    </w:p>
    <w:p>
      <w:pPr>
        <w:spacing w:lineRule="auto" w:line="480" w:after="0"/>
      </w:pPr>
      <w:r>
        <w:rPr>
          <w:rFonts w:ascii="바탕" w:hAnsi="바탕" w:eastAsia="바탕"/>
          <w:b w:val="0"/>
          <w:sz w:val="21"/>
        </w:rPr>
        <w:t>축 3 — 재현성 보고의 엄격성.</w:t>
      </w:r>
    </w:p>
    <w:p>
      <w:pPr>
        <w:spacing w:lineRule="auto" w:line="480" w:after="0"/>
      </w:pPr>
      <w:r>
        <w:rPr>
          <w:rFonts w:ascii="바탕" w:hAnsi="바탕" w:eastAsia="바탕"/>
          <w:b w:val="0"/>
          <w:sz w:val="21"/>
        </w:rPr>
        <w:t>기존 RL-RAG 연구는 대부분 1-3 seeds 의 평균만 보고하며 표준편차 분석은 미흡하다. 본 논문은 3 seeds 전수 학습 × std 명시 보고 를 기본 원칙으로 하여 (표 6-2), F1&lt;sub&gt;strict&lt;/sub&gt; std = 0.007 (1.2%) 의 극단적 재현성 을 실증한다. 이는 RL 기반 RAG 연구의 재현성 논란 (Pineau et al. 2021, Colas et al. 2018) 에 대한 방법론적 기여로 간주될 수 있다.</w:t>
      </w:r>
    </w:p>
    <w:p>
      <w:pPr>
        <w:spacing w:lineRule="auto" w:line="360" w:after="160"/>
      </w:pPr>
      <w:r>
        <w:rPr>
          <w:rFonts w:ascii="바탕" w:hAnsi="바탕" w:eastAsia="바탕"/>
          <w:b/>
          <w:sz w:val="22"/>
        </w:rPr>
        <w:t>6.4 본 논문과 가장 가까운 연구: Adaptive-RAG 와의 직접 비교</w:t>
      </w:r>
    </w:p>
    <w:p>
      <w:pPr>
        <w:spacing w:lineRule="auto" w:line="480" w:after="0"/>
      </w:pPr>
      <w:r>
        <w:rPr>
          <w:rFonts w:ascii="바탕" w:hAnsi="바탕" w:eastAsia="바탕"/>
          <w:b w:val="0"/>
          <w:sz w:val="21"/>
        </w:rPr>
        <w:t>Adaptive-RAG (Jeong et al. 2024) 는 질의 복잡도에 따라 "no retrieval / 단일 hop / multi-hop" 을 고르는 3-way 분류기 를 학습한다. 본 논문과의 공통점·차이점: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차원</w:t>
            </w:r>
          </w:p>
        </w:tc>
        <w:tc>
          <w:tcPr>
            <w:tcW w:type="dxa" w:w="2797"/>
          </w:tcPr>
          <w:p>
            <w:pPr>
              <w:spacing w:lineRule="auto" w:line="276" w:after="0"/>
            </w:pPr>
            <w:r/>
            <w:r>
              <w:rPr>
                <w:rFonts w:ascii="바탕" w:hAnsi="바탕" w:eastAsia="바탕"/>
                <w:b/>
                <w:sz w:val="19"/>
              </w:rPr>
              <w:t>Adaptive-RAG</w:t>
            </w:r>
          </w:p>
        </w:tc>
        <w:tc>
          <w:tcPr>
            <w:tcW w:type="dxa" w:w="2797"/>
          </w:tcPr>
          <w:p>
            <w:pPr>
              <w:spacing w:lineRule="auto" w:line="276" w:after="0"/>
            </w:pPr>
            <w:r/>
            <w:r>
              <w:rPr>
                <w:rFonts w:ascii="바탕" w:hAnsi="바탕" w:eastAsia="바탕"/>
                <w:b/>
                <w:sz w:val="19"/>
              </w:rPr>
              <w:t>본 논문 (L-DWA)</w:t>
            </w:r>
          </w:p>
        </w:tc>
      </w:tr>
      <w:tr>
        <w:tc>
          <w:tcPr>
            <w:tcW w:type="dxa" w:w="2797"/>
          </w:tcPr>
          <w:p>
            <w:pPr>
              <w:spacing w:lineRule="auto" w:line="276" w:after="0"/>
            </w:pPr>
            <w:r/>
            <w:r>
              <w:rPr>
                <w:rFonts w:ascii="바탕" w:hAnsi="바탕" w:eastAsia="바탕"/>
                <w:b w:val="0"/>
                <w:sz w:val="19"/>
              </w:rPr>
              <w:t>공통 — 학습 동기</w:t>
            </w:r>
          </w:p>
        </w:tc>
        <w:tc>
          <w:tcPr>
            <w:tcW w:type="dxa" w:w="2797"/>
          </w:tcPr>
          <w:p>
            <w:pPr>
              <w:spacing w:lineRule="auto" w:line="276" w:after="0"/>
            </w:pPr>
            <w:r/>
            <w:r>
              <w:rPr>
                <w:rFonts w:ascii="바탕" w:hAnsi="바탕" w:eastAsia="바탕"/>
                <w:b w:val="0"/>
                <w:sz w:val="19"/>
              </w:rPr>
              <w:t>질의마다 다른 검색 전략 필요</w:t>
            </w:r>
          </w:p>
        </w:tc>
        <w:tc>
          <w:tcPr>
            <w:tcW w:type="dxa" w:w="2797"/>
          </w:tcPr>
          <w:p>
            <w:pPr>
              <w:spacing w:lineRule="auto" w:line="276" w:after="0"/>
            </w:pPr>
            <w:r/>
            <w:r>
              <w:rPr>
                <w:rFonts w:ascii="바탕" w:hAnsi="바탕" w:eastAsia="바탕"/>
                <w:b w:val="0"/>
                <w:sz w:val="19"/>
              </w:rPr>
              <w:t>동일</w:t>
            </w:r>
          </w:p>
        </w:tc>
      </w:tr>
      <w:tr>
        <w:tc>
          <w:tcPr>
            <w:tcW w:type="dxa" w:w="2797"/>
          </w:tcPr>
          <w:p>
            <w:pPr>
              <w:spacing w:lineRule="auto" w:line="276" w:after="0"/>
            </w:pPr>
            <w:r/>
            <w:r>
              <w:rPr>
                <w:rFonts w:ascii="바탕" w:hAnsi="바탕" w:eastAsia="바탕"/>
                <w:b w:val="0"/>
                <w:sz w:val="19"/>
              </w:rPr>
              <w:t>공통 — 학습 신호</w:t>
            </w:r>
          </w:p>
        </w:tc>
        <w:tc>
          <w:tcPr>
            <w:tcW w:type="dxa" w:w="2797"/>
          </w:tcPr>
          <w:p>
            <w:pPr>
              <w:spacing w:lineRule="auto" w:line="276" w:after="0"/>
            </w:pPr>
            <w:r/>
            <w:r>
              <w:rPr>
                <w:rFonts w:ascii="바탕" w:hAnsi="바탕" w:eastAsia="바탕"/>
                <w:b w:val="0"/>
                <w:sz w:val="19"/>
              </w:rPr>
              <w:t>최종 답변 품질 reward</w:t>
            </w:r>
          </w:p>
        </w:tc>
        <w:tc>
          <w:tcPr>
            <w:tcW w:type="dxa" w:w="2797"/>
          </w:tcPr>
          <w:p>
            <w:pPr>
              <w:spacing w:lineRule="auto" w:line="276" w:after="0"/>
            </w:pPr>
            <w:r/>
            <w:r>
              <w:rPr>
                <w:rFonts w:ascii="바탕" w:hAnsi="바탕" w:eastAsia="바탕"/>
                <w:b w:val="0"/>
                <w:sz w:val="19"/>
              </w:rPr>
              <w:t>동일 (F1 + Faithfulness)</w:t>
            </w:r>
          </w:p>
        </w:tc>
      </w:tr>
      <w:tr>
        <w:tc>
          <w:tcPr>
            <w:tcW w:type="dxa" w:w="2797"/>
          </w:tcPr>
          <w:p>
            <w:pPr>
              <w:spacing w:lineRule="auto" w:line="276" w:after="0"/>
            </w:pPr>
            <w:r/>
            <w:r>
              <w:rPr>
                <w:rFonts w:ascii="바탕" w:hAnsi="바탕" w:eastAsia="바탕"/>
                <w:b w:val="0"/>
                <w:sz w:val="19"/>
              </w:rPr>
              <w:t>차이 — 행동 유형</w:t>
            </w:r>
          </w:p>
        </w:tc>
        <w:tc>
          <w:tcPr>
            <w:tcW w:type="dxa" w:w="2797"/>
          </w:tcPr>
          <w:p>
            <w:pPr>
              <w:spacing w:lineRule="auto" w:line="276" w:after="0"/>
            </w:pPr>
            <w:r/>
            <w:r>
              <w:rPr>
                <w:rFonts w:ascii="바탕" w:hAnsi="바탕" w:eastAsia="바탕"/>
                <w:b w:val="0"/>
                <w:sz w:val="19"/>
              </w:rPr>
              <w:t>이산 3-class 분류</w:t>
            </w:r>
          </w:p>
        </w:tc>
        <w:tc>
          <w:tcPr>
            <w:tcW w:type="dxa" w:w="2797"/>
          </w:tcPr>
          <w:p>
            <w:pPr>
              <w:spacing w:lineRule="auto" w:line="276" w:after="0"/>
            </w:pPr>
            <w:r/>
            <w:r>
              <w:rPr>
                <w:rFonts w:ascii="바탕" w:hAnsi="바탕" w:eastAsia="바탕"/>
                <w:b w:val="0"/>
                <w:sz w:val="19"/>
              </w:rPr>
              <w:t>연속 3-simplex 회귀</w:t>
            </w:r>
          </w:p>
        </w:tc>
      </w:tr>
      <w:tr>
        <w:tc>
          <w:tcPr>
            <w:tcW w:type="dxa" w:w="2797"/>
          </w:tcPr>
          <w:p>
            <w:pPr>
              <w:spacing w:lineRule="auto" w:line="276" w:after="0"/>
            </w:pPr>
            <w:r/>
            <w:r>
              <w:rPr>
                <w:rFonts w:ascii="바탕" w:hAnsi="바탕" w:eastAsia="바탕"/>
                <w:b w:val="0"/>
                <w:sz w:val="19"/>
              </w:rPr>
              <w:t>차이 — 지식원 조합</w:t>
            </w:r>
          </w:p>
        </w:tc>
        <w:tc>
          <w:tcPr>
            <w:tcW w:type="dxa" w:w="2797"/>
          </w:tcPr>
          <w:p>
            <w:pPr>
              <w:spacing w:lineRule="auto" w:line="276" w:after="0"/>
            </w:pPr>
            <w:r/>
            <w:r>
              <w:rPr>
                <w:rFonts w:ascii="바탕" w:hAnsi="바탕" w:eastAsia="바탕"/>
                <w:b w:val="0"/>
                <w:sz w:val="19"/>
              </w:rPr>
              <w:t>단일 vector index 의 사용 여부</w:t>
            </w:r>
          </w:p>
        </w:tc>
        <w:tc>
          <w:tcPr>
            <w:tcW w:type="dxa" w:w="2797"/>
          </w:tcPr>
          <w:p>
            <w:pPr>
              <w:spacing w:lineRule="auto" w:line="276" w:after="0"/>
            </w:pPr>
            <w:r/>
            <w:r>
              <w:rPr>
                <w:rFonts w:ascii="바탕" w:hAnsi="바탕" w:eastAsia="바탕"/>
                <w:b w:val="0"/>
                <w:sz w:val="19"/>
              </w:rPr>
              <w:t>3 heterogeneous sources (V+G+O) 의 가중 합</w:t>
            </w:r>
          </w:p>
        </w:tc>
      </w:tr>
      <w:tr>
        <w:tc>
          <w:tcPr>
            <w:tcW w:type="dxa" w:w="2797"/>
          </w:tcPr>
          <w:p>
            <w:pPr>
              <w:spacing w:lineRule="auto" w:line="276" w:after="0"/>
            </w:pPr>
            <w:r/>
            <w:r>
              <w:rPr>
                <w:rFonts w:ascii="바탕" w:hAnsi="바탕" w:eastAsia="바탕"/>
                <w:b w:val="0"/>
                <w:sz w:val="19"/>
              </w:rPr>
              <w:t>차이 — 모델 규모</w:t>
            </w:r>
          </w:p>
        </w:tc>
        <w:tc>
          <w:tcPr>
            <w:tcW w:type="dxa" w:w="2797"/>
          </w:tcPr>
          <w:p>
            <w:pPr>
              <w:spacing w:lineRule="auto" w:line="276" w:after="0"/>
            </w:pPr>
            <w:r/>
            <w:r>
              <w:rPr>
                <w:rFonts w:ascii="바탕" w:hAnsi="바탕" w:eastAsia="바탕"/>
                <w:b w:val="0"/>
                <w:sz w:val="19"/>
              </w:rPr>
              <w:t>DeBERTa-base (140M)</w:t>
            </w:r>
          </w:p>
        </w:tc>
        <w:tc>
          <w:tcPr>
            <w:tcW w:type="dxa" w:w="2797"/>
          </w:tcPr>
          <w:p>
            <w:pPr>
              <w:spacing w:lineRule="auto" w:line="276" w:after="0"/>
            </w:pPr>
            <w:r/>
            <w:r>
              <w:rPr>
                <w:rFonts w:ascii="바탕" w:hAnsi="바탕" w:eastAsia="바탕"/>
                <w:b w:val="0"/>
                <w:sz w:val="19"/>
              </w:rPr>
              <w:t>Actor-Critic (5.6K) × 25,000 parameter efficiency</w:t>
            </w:r>
          </w:p>
        </w:tc>
      </w:tr>
      <w:tr>
        <w:tc>
          <w:tcPr>
            <w:tcW w:type="dxa" w:w="2797"/>
          </w:tcPr>
          <w:p>
            <w:pPr>
              <w:spacing w:lineRule="auto" w:line="276" w:after="0"/>
            </w:pPr>
            <w:r/>
            <w:r>
              <w:rPr>
                <w:rFonts w:ascii="바탕" w:hAnsi="바탕" w:eastAsia="바탕"/>
                <w:b w:val="0"/>
                <w:sz w:val="19"/>
              </w:rPr>
              <w:t>차이 — 학습 인프라</w:t>
            </w:r>
          </w:p>
        </w:tc>
        <w:tc>
          <w:tcPr>
            <w:tcW w:type="dxa" w:w="2797"/>
          </w:tcPr>
          <w:p>
            <w:pPr>
              <w:spacing w:lineRule="auto" w:line="276" w:after="0"/>
            </w:pPr>
            <w:r/>
            <w:r>
              <w:rPr>
                <w:rFonts w:ascii="바탕" w:hAnsi="바탕" w:eastAsia="바탕"/>
                <w:b w:val="0"/>
                <w:sz w:val="19"/>
              </w:rPr>
              <w:t>Supervised + weak labels</w:t>
            </w:r>
          </w:p>
        </w:tc>
        <w:tc>
          <w:tcPr>
            <w:tcW w:type="dxa" w:w="2797"/>
          </w:tcPr>
          <w:p>
            <w:pPr>
              <w:spacing w:lineRule="auto" w:line="276" w:after="0"/>
            </w:pPr>
            <w:r/>
            <w:r>
              <w:rPr>
                <w:rFonts w:ascii="바탕" w:hAnsi="바탕" w:eastAsia="바탕"/>
                <w:b w:val="0"/>
                <w:sz w:val="19"/>
              </w:rPr>
              <w:t>Offline reward cache + on-policy PPO</w:t>
            </w:r>
          </w:p>
        </w:tc>
      </w:tr>
    </w:tbl>
    <w:p>
      <w:pPr>
        <w:spacing w:lineRule="auto" w:line="480" w:after="0"/>
      </w:pPr>
      <w:r>
        <w:rPr>
          <w:rFonts w:ascii="바탕" w:hAnsi="바탕" w:eastAsia="바탕"/>
          <w:b w:val="0"/>
          <w:sz w:val="21"/>
        </w:rPr>
        <w:t>Adaptive-RAG 는 "언제 검색할까" 를 배우고, 본 논문은 "어떤 소스에 얼마나 기댈까" 를 배운다. 두 연구는 보완적 이며, 향후 통합 파이프라인 (예: Adaptive-RAG 로 라우팅 + L-DWA 로 가중치 결정) 이 가능하다 (Ch.7 §2).</w:t>
      </w:r>
    </w:p>
    <w:p>
      <w:pPr>
        <w:spacing w:lineRule="auto" w:line="360" w:after="160"/>
      </w:pPr>
      <w:r>
        <w:rPr>
          <w:rFonts w:ascii="바탕" w:hAnsi="바탕" w:eastAsia="바탕"/>
          <w:b/>
          <w:sz w:val="22"/>
        </w:rPr>
        <w:t>6.5 본 연구의 학술적 좌표</w:t>
      </w:r>
    </w:p>
    <w:p>
      <w:pPr>
        <w:spacing w:lineRule="auto" w:line="480" w:after="0"/>
      </w:pPr>
      <w:r>
        <w:rPr>
          <w:rFonts w:ascii="바탕" w:hAnsi="바탕" w:eastAsia="바탕"/>
          <w:b w:val="0"/>
          <w:sz w:val="21"/>
        </w:rPr>
        <w:t>본 논문이 RL-RAG 연구 흐름에서 기여하는 위치:</w:t>
      </w:r>
    </w:p>
    <w:p>
      <w:pPr>
        <w:pStyle w:val="ListNumber"/>
        <w:spacing w:lineRule="auto" w:line="360" w:after="0"/>
      </w:pPr>
      <w:r>
        <w:rPr>
          <w:rFonts w:ascii="바탕" w:hAnsi="바탕" w:eastAsia="바탕"/>
          <w:b w:val="0"/>
          <w:sz w:val="21"/>
        </w:rPr>
        <w:t>세밀한 행동 공간 (Δ³ 연속) 을 도입한 최초의 RL-RAG 정책 학습.</w:t>
      </w:r>
    </w:p>
    <w:p>
      <w:pPr>
        <w:pStyle w:val="ListNumber"/>
        <w:spacing w:lineRule="auto" w:line="360" w:after="0"/>
      </w:pPr>
      <w:r>
        <w:rPr>
          <w:rFonts w:ascii="바탕" w:hAnsi="바탕" w:eastAsia="바탕"/>
          <w:b w:val="0"/>
          <w:sz w:val="21"/>
        </w:rPr>
        <w:t>5.6K 파라미터 경량 Actor-Critic + 오프라인 캐시 조합 으로 소규모 연구자의 재현 가능성 확보.</w:t>
      </w:r>
    </w:p>
    <w:p>
      <w:pPr>
        <w:pStyle w:val="ListNumber"/>
        <w:spacing w:lineRule="auto" w:line="360" w:after="0"/>
      </w:pPr>
      <w:r>
        <w:rPr>
          <w:rFonts w:ascii="바탕" w:hAnsi="바탕" w:eastAsia="바탕"/>
          <w:b w:val="0"/>
          <w:sz w:val="21"/>
        </w:rPr>
        <w:t>3 seeds × F1 std &lt; 1% 수준의 재현성 보고를 표준화.</w:t>
      </w:r>
    </w:p>
    <w:p>
      <w:pPr>
        <w:pStyle w:val="ListNumber"/>
        <w:spacing w:lineRule="auto" w:line="360" w:after="0"/>
      </w:pPr>
      <w:r>
        <w:rPr>
          <w:rFonts w:ascii="바탕" w:hAnsi="바탕" w:eastAsia="바탕"/>
          <w:b w:val="0"/>
          <w:sz w:val="21"/>
        </w:rPr>
        <w:t>평가기 · 프롬프트 · 학습 정책의 3-stage 실험 분해 (Ch.6 §3) 로 기여도 투명화.</w:t>
      </w:r>
    </w:p>
    <w:p>
      <w:pPr>
        <w:spacing w:lineRule="auto" w:line="480" w:after="0"/>
      </w:pPr>
      <w:r>
        <w:rPr>
          <w:rFonts w:ascii="바탕" w:hAnsi="바탕" w:eastAsia="바탕"/>
          <w:b w:val="0"/>
          <w:sz w:val="21"/>
        </w:rPr>
        <w:t>이 네 축에서 본 논문은 RL-RAG 문헌의 gap 을 채우며, 후속 연구의 참조점이 된다.</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2" name="Picture 2"/>
            <wp:cNvGraphicFramePr>
              <a:graphicFrameLocks noChangeAspect="1"/>
            </wp:cNvGraphicFramePr>
            <a:graphic>
              <a:graphicData uri="http://schemas.openxmlformats.org/drawingml/2006/picture">
                <pic:pic>
                  <pic:nvPicPr>
                    <pic:cNvPr id="0" name="fig5_1_actor_critic.png"/>
                    <pic:cNvPicPr/>
                  </pic:nvPicPr>
                  <pic:blipFill>
                    <a:blip r:embed="rId10"/>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3" name="Picture 3"/>
            <wp:cNvGraphicFramePr>
              <a:graphicFrameLocks noChangeAspect="1"/>
            </wp:cNvGraphicFramePr>
            <a:graphic>
              <a:graphicData uri="http://schemas.openxmlformats.org/drawingml/2006/picture">
                <pic:pic>
                  <pic:nvPicPr>
                    <pic:cNvPr id="0" name="fig5_2_ppo_convergence.png"/>
                    <pic:cNvPicPr/>
                  </pic:nvPicPr>
                  <pic:blipFill>
                    <a:blip r:embed="rId11"/>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spacing w:lineRule="auto" w:line="360" w:after="160"/>
      </w:pPr>
      <w:r>
        <w:rPr>
          <w:rFonts w:ascii="바탕" w:hAnsi="바탕" w:eastAsia="바탕"/>
          <w:b/>
          <w:sz w:val="22"/>
        </w:rPr>
        <w:t>3.6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spacing w:lineRule="auto" w:line="360" w:after="160"/>
      </w:pPr>
      <w:r>
        <w:rPr>
          <w:rFonts w:ascii="바탕" w:hAnsi="바탕" w:eastAsia="바탕"/>
          <w:b/>
          <w:sz w:val="22"/>
        </w:rPr>
        <w:t>3.7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(Ch.6 §3.2 전수 평가 기준).</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6_4_lambda_sensitivity.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5" name="Picture 5"/>
            <wp:cNvGraphicFramePr>
              <a:graphicFrameLocks noChangeAspect="1"/>
            </wp:cNvGraphicFramePr>
            <a:graphic>
              <a:graphicData uri="http://schemas.openxmlformats.org/drawingml/2006/picture">
                <pic:pic>
                  <pic:nvPicPr>
                    <pic:cNvPr id="0" name="fig6_1_prompt_delta.png"/>
                    <pic:cNvPicPr/>
                  </pic:nvPicPr>
                  <pic:blipFill>
                    <a:blip r:embed="rId13"/>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6" name="Picture 6"/>
            <wp:cNvGraphicFramePr>
              <a:graphicFrameLocks noChangeAspect="1"/>
            </wp:cNvGraphicFramePr>
            <a:graphic>
              <a:graphicData uri="http://schemas.openxmlformats.org/drawingml/2006/picture">
                <pic:pic>
                  <pic:nvPicPr>
                    <pic:cNvPr id="0" name="fig6_2_per_type.png"/>
                    <pic:cNvPicPr/>
                  </pic:nvPicPr>
                  <pic:blipFill>
                    <a:blip r:embed="rId14"/>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7" name="Picture 7"/>
            <wp:cNvGraphicFramePr>
              <a:graphicFrameLocks noChangeAspect="1"/>
            </wp:cNvGraphicFramePr>
            <a:graphic>
              <a:graphicData uri="http://schemas.openxmlformats.org/drawingml/2006/picture">
                <pic:pic>
                  <pic:nvPicPr>
                    <pic:cNvPr id="0" name="fig6_3_weight_distribution.png"/>
                    <pic:cNvPicPr/>
                  </pic:nvPicPr>
                  <pic:blipFill>
                    <a:blip r:embed="rId15"/>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3-층 실패 가설</w:t>
      </w:r>
    </w:p>
    <w:p>
      <w:pPr>
        <w:spacing w:lineRule="auto" w:line="480" w:after="0"/>
      </w:pPr>
      <w:r>
        <w:rPr>
          <w:rFonts w:ascii="바탕" w:hAnsi="바탕" w:eastAsia="바탕"/>
          <w:b w:val="0"/>
          <w:sz w:val="21"/>
        </w:rPr>
        <w:t>세 벤치마크 모두에서 대학 학습 L-DWA가 R-DWA 및 Vector-only 대비 30~35% 저하 한다. 본 논문은 이 실패를 3개의 누적 원인으로 분해한다.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층위</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 가능성</w:t>
            </w:r>
          </w:p>
        </w:tc>
      </w:tr>
      <w:tr>
        <w:tc>
          <w:tcPr>
            <w:tcW w:type="dxa" w:w="2797"/>
          </w:tcPr>
          <w:p>
            <w:pPr>
              <w:spacing w:lineRule="auto" w:line="276" w:after="0"/>
            </w:pPr>
            <w:r/>
            <w:r>
              <w:rPr>
                <w:rFonts w:ascii="바탕" w:hAnsi="바탕" w:eastAsia="바탕"/>
                <w:b w:val="0"/>
                <w:sz w:val="19"/>
              </w:rPr>
              <w:t>L1 언어 장벽</w:t>
            </w:r>
          </w:p>
        </w:tc>
        <w:tc>
          <w:tcPr>
            <w:tcW w:type="dxa" w:w="2797"/>
          </w:tcPr>
          <w:p>
            <w:pPr>
              <w:spacing w:lineRule="auto" w:line="276" w:after="0"/>
            </w:pPr>
            <w:r/>
            <w:r>
              <w:rPr>
                <w:rFonts w:ascii="바탕" w:hAnsi="바탕" w:eastAsia="바탕"/>
                <w:b w:val="0"/>
                <w:sz w:val="19"/>
              </w:rPr>
              <w:t>한국어 intent regex 가 영어 질의에 대해 density=(0,0,0) 반환</w:t>
            </w:r>
          </w:p>
        </w:tc>
        <w:tc>
          <w:tcPr>
            <w:tcW w:type="dxa" w:w="2797"/>
          </w:tcPr>
          <w:p>
            <w:pPr>
              <w:spacing w:lineRule="auto" w:line="276" w:after="0"/>
            </w:pPr>
            <w:r/>
            <w:r>
              <w:rPr>
                <w:rFonts w:ascii="바탕" w:hAnsi="바탕" w:eastAsia="바탕"/>
                <w:b w:val="0"/>
                <w:sz w:val="19"/>
              </w:rPr>
              <w:t>✅ intent 에 영어 패턴 추가 시 해소</w:t>
            </w:r>
          </w:p>
        </w:tc>
      </w:tr>
      <w:tr>
        <w:tc>
          <w:tcPr>
            <w:tcW w:type="dxa" w:w="2797"/>
          </w:tcPr>
          <w:p>
            <w:pPr>
              <w:spacing w:lineRule="auto" w:line="276" w:after="0"/>
            </w:pPr>
            <w:r/>
            <w:r>
              <w:rPr>
                <w:rFonts w:ascii="바탕" w:hAnsi="바탕" w:eastAsia="바탕"/>
                <w:b w:val="0"/>
                <w:sz w:val="19"/>
              </w:rPr>
              <w:t>L2 도메인 어휘</w:t>
            </w:r>
          </w:p>
        </w:tc>
        <w:tc>
          <w:tcPr>
            <w:tcW w:type="dxa" w:w="2797"/>
          </w:tcPr>
          <w:p>
            <w:pPr>
              <w:spacing w:lineRule="auto" w:line="276" w:after="0"/>
            </w:pPr>
            <w:r/>
            <w:r>
              <w:rPr>
                <w:rFonts w:ascii="바탕" w:hAnsi="바탕" w:eastAsia="바탕"/>
                <w:b w:val="0"/>
                <w:sz w:val="19"/>
              </w:rPr>
              <w:t>학습 분포 (대학 엔티티) 와 추론 분포 (역사인물·사건 등) 의 mismatch</w:t>
            </w:r>
          </w:p>
        </w:tc>
        <w:tc>
          <w:tcPr>
            <w:tcW w:type="dxa" w:w="2797"/>
          </w:tcPr>
          <w:p>
            <w:pPr>
              <w:spacing w:lineRule="auto" w:line="276" w:after="0"/>
            </w:pPr>
            <w:r/>
            <w:r>
              <w:rPr>
                <w:rFonts w:ascii="바탕" w:hAnsi="바탕" w:eastAsia="바탕"/>
                <w:b w:val="0"/>
                <w:sz w:val="19"/>
              </w:rPr>
              <w:t>⚠️ 부분 해결 (도메인 특화 재학습)</w:t>
            </w:r>
          </w:p>
        </w:tc>
      </w:tr>
      <w:tr>
        <w:tc>
          <w:tcPr>
            <w:tcW w:type="dxa" w:w="2797"/>
          </w:tcPr>
          <w:p>
            <w:pPr>
              <w:spacing w:lineRule="auto" w:line="276" w:after="0"/>
            </w:pPr>
            <w:r/>
            <w:r>
              <w:rPr>
                <w:rFonts w:ascii="바탕" w:hAnsi="바탕" w:eastAsia="바탕"/>
                <w:b w:val="0"/>
                <w:sz w:val="19"/>
              </w:rPr>
              <w:t>L3 아키텍처 부재</w:t>
            </w:r>
          </w:p>
        </w:tc>
        <w:tc>
          <w:tcPr>
            <w:tcW w:type="dxa" w:w="2797"/>
          </w:tcPr>
          <w:p>
            <w:pPr>
              <w:spacing w:lineRule="auto" w:line="276" w:after="0"/>
            </w:pPr>
            <w:r/>
            <w:r>
              <w:rPr>
                <w:rFonts w:ascii="바탕" w:hAnsi="바탕" w:eastAsia="바탕"/>
                <w:b w:val="0"/>
                <w:sz w:val="19"/>
              </w:rPr>
              <w:t>HotpotQA/MuSiQue 에 Graph·Ontology 자체 없음 — Triple-Hybrid 철학 성립 불가</w:t>
            </w:r>
          </w:p>
        </w:tc>
        <w:tc>
          <w:tcPr>
            <w:tcW w:type="dxa" w:w="2797"/>
          </w:tcPr>
          <w:p>
            <w:pPr>
              <w:spacing w:lineRule="auto" w:line="276" w:after="0"/>
            </w:pPr>
            <w:r/>
            <w:r>
              <w:rPr>
                <w:rFonts w:ascii="바탕" w:hAnsi="바탕" w:eastAsia="바탕"/>
                <w:b w:val="0"/>
                <w:sz w:val="19"/>
              </w:rPr>
              <w:t>❌ 영어 동일 벤치마크로도 해결 불가</w:t>
            </w:r>
          </w:p>
        </w:tc>
      </w:tr>
    </w:tbl>
    <w:p>
      <w:pPr>
        <w:spacing w:lineRule="auto" w:line="480" w:after="0"/>
      </w:pPr>
      <w:r>
        <w:rPr>
          <w:rFonts w:ascii="바탕" w:hAnsi="바탕" w:eastAsia="바탕"/>
          <w:b w:val="0"/>
          <w:sz w:val="21"/>
        </w:rPr>
        <w:t>본 절의 §7.4 ~ §7.8 은 세 가설을 각각 실증 검증 한다.</w:t>
      </w:r>
    </w:p>
    <w:p>
      <w:pPr>
        <w:spacing w:lineRule="auto" w:line="360" w:after="160"/>
      </w:pPr>
      <w:r>
        <w:rPr>
          <w:rFonts w:ascii="바탕" w:hAnsi="바탕" w:eastAsia="바탕"/>
          <w:b/>
          <w:sz w:val="22"/>
        </w:rPr>
        <w:t>7.4 HotpotQA 도메인-특화 재학습 시도</w:t>
      </w:r>
    </w:p>
    <w:p>
      <w:pPr>
        <w:spacing w:lineRule="auto" w:line="480" w:after="0"/>
      </w:pPr>
      <w:r>
        <w:rPr>
          <w:rFonts w:ascii="바탕" w:hAnsi="바탕" w:eastAsia="바탕"/>
          <w:b w:val="0"/>
          <w:sz w:val="21"/>
        </w:rPr>
        <w:t>L3 가설 (Graph/Ontology 부재) 검증: HotpotQA 자체로 L-DWA를 재학습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 가 α 만 실효적으로 반영. 이산 가중치 격자에서 α ≥ 0.2 인 모든 조합은 top-3 contexts 를 모두 포함 → 보상 동일 plateau → PPO gradient 소멸.</w:t>
      </w:r>
    </w:p>
    <w:p>
      <w:pPr>
        <w:spacing w:lineRule="auto" w:line="480" w:after="0"/>
      </w:pPr>
      <w:r>
        <w:rPr>
          <w:rFonts w:ascii="바탕" w:hAnsi="바탕" w:eastAsia="바탕"/>
          <w:b w:val="0"/>
          <w:sz w:val="21"/>
        </w:rPr>
        <w:t>결론: L3 는 도메인 특화 재학습으로도 극복 불가. Triple-Hybrid 는 Graph/Ontology 가 구축된 도메인에서만 의미.</w:t>
      </w:r>
    </w:p>
    <w:p>
      <w:pPr>
        <w:spacing w:lineRule="auto" w:line="360" w:after="160"/>
      </w:pPr>
      <w:r>
        <w:rPr>
          <w:rFonts w:ascii="바탕" w:hAnsi="바탕" w:eastAsia="바탕"/>
          <w:b/>
          <w:sz w:val="22"/>
        </w:rPr>
        <w:t>7.5 Option A — 영어 intent 패턴 추가 후 재측정</w:t>
      </w:r>
    </w:p>
    <w:p>
      <w:pPr>
        <w:spacing w:lineRule="auto" w:line="480" w:after="0"/>
      </w:pPr>
      <w:r>
        <w:rPr>
          <w:rFonts w:ascii="바탕" w:hAnsi="바탕" w:eastAsia="바탕"/>
          <w:b w:val="0"/>
          <w:sz w:val="21"/>
        </w:rPr>
        <w:t>L1 가설 (언어 장벽) 직접 검증. RuleBasedIntent 에 영어 entity/relation/constraint 패턴을 추가하여 (한국어 패턴과 공존) HotpotQA 300 QA 를 재측정 (src/intent/rule_based.py::ENTITY_PATTERNS_EN, RELATION_KEYWORDS_EN, CONSTRAINT_PATTERNS_EN).</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(Korean-only intent)</w:t>
            </w:r>
          </w:p>
        </w:tc>
        <w:tc>
          <w:tcPr>
            <w:tcW w:type="dxa" w:w="2097"/>
          </w:tcPr>
          <w:p>
            <w:pPr>
              <w:spacing w:lineRule="auto" w:line="276" w:after="0"/>
            </w:pPr>
            <w:r/>
            <w:r>
              <w:rPr>
                <w:rFonts w:ascii="바탕" w:hAnsi="바탕" w:eastAsia="바탕"/>
                <w:b/>
                <w:sz w:val="19"/>
              </w:rPr>
              <w:t>F1&lt;sub&gt;strict&lt;/sub&gt; (English-aware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관찰:</w:t>
      </w:r>
    </w:p>
    <w:p>
      <w:pPr>
        <w:pStyle w:val="ListBullet"/>
        <w:spacing w:lineRule="auto" w:line="360" w:after="0"/>
      </w:pPr>
      <w:r>
        <w:rPr>
          <w:rFonts w:ascii="바탕" w:hAnsi="바탕" w:eastAsia="바탕"/>
          <w:b w:val="0"/>
          <w:sz w:val="21"/>
        </w:rPr>
        <w:t>Density 가 영어 질의에서 (0,0,0) → (0.8, 0.25, 0.33) 로 비정상화 해소 → 18-dim state 의 무신호 구간이 해소됨.</w:t>
      </w:r>
    </w:p>
    <w:p>
      <w:pPr>
        <w:pStyle w:val="ListBullet"/>
        <w:spacing w:lineRule="auto" w:line="360" w:after="0"/>
      </w:pPr>
      <w:r>
        <w:rPr>
          <w:rFonts w:ascii="바탕" w:hAnsi="바탕" w:eastAsia="바탕"/>
          <w:b w:val="0"/>
          <w:sz w:val="21"/>
        </w:rPr>
        <w:t>R-DWA, L-DWA 모두 유의미 상승 — L1 실측 확인</w:t>
      </w:r>
    </w:p>
    <w:p>
      <w:pPr>
        <w:pStyle w:val="ListBullet"/>
        <w:spacing w:lineRule="auto" w:line="360" w:after="0"/>
      </w:pPr>
      <w:r>
        <w:rPr>
          <w:rFonts w:ascii="바탕" w:hAnsi="바탕" w:eastAsia="바탕"/>
          <w:b w:val="0"/>
          <w:sz w:val="21"/>
        </w:rPr>
        <w:t>L-DWA 상승폭이 더 큼 (+49% &gt; +38%) — state-의존 정책이 density 활성화에서 더 큰 이득</w:t>
      </w:r>
    </w:p>
    <w:p>
      <w:pPr>
        <w:pStyle w:val="ListBullet"/>
        <w:spacing w:lineRule="auto" w:line="360" w:after="0"/>
      </w:pPr>
      <w:r>
        <w:rPr>
          <w:rFonts w:ascii="바탕" w:hAnsi="바탕" w:eastAsia="바탕"/>
          <w:b w:val="0"/>
          <w:sz w:val="21"/>
        </w:rPr>
        <w:t>여전히 L-DWA &lt; R-DWA (0.110 &lt; 0.132) — L2, L3 잔존</w:t>
      </w:r>
    </w:p>
    <w:p>
      <w:pPr>
        <w:spacing w:lineRule="auto" w:line="480" w:after="0"/>
      </w:pPr>
      <w:r>
        <w:rPr>
          <w:rFonts w:ascii="바탕" w:hAnsi="바탕" w:eastAsia="바탕"/>
          <w:b w:val="0"/>
          <w:sz w:val="21"/>
        </w:rPr>
        <w:t>결론. §7.3 의 L1 가설 은 실측 검증됨. 그러나 L1 을 해소해도 L2, L3 병목이 주요 제약.</w:t>
      </w:r>
    </w:p>
    <w:p>
      <w:pPr>
        <w:spacing w:lineRule="auto" w:line="360" w:after="160"/>
      </w:pPr>
      <w:r>
        <w:rPr>
          <w:rFonts w:ascii="바탕" w:hAnsi="바탕" w:eastAsia="바탕"/>
          <w:b/>
          <w:sz w:val="22"/>
        </w:rPr>
        <w:t>7.6 Option B — 영어 합성 대학 벤치마크 실증</w:t>
      </w:r>
    </w:p>
    <w:p>
      <w:pPr>
        <w:spacing w:lineRule="auto" w:line="480" w:after="0"/>
      </w:pPr>
      <w:r>
        <w:rPr>
          <w:rFonts w:ascii="바탕" w:hAnsi="바탕" w:eastAsia="바탕"/>
          <w:b w:val="0"/>
          <w:sz w:val="21"/>
        </w:rPr>
        <w:t>L2 가설 (도메인 어휘) 검증: 원 합성 대학과 동일 스키마로 영어판 구축 (data/university_en/).</w:t>
      </w:r>
    </w:p>
    <w:p>
      <w:pPr>
        <w:spacing w:lineRule="auto" w:line="480" w:after="0"/>
      </w:pPr>
      <w:r>
        <w:rPr>
          <w:rFonts w:ascii="바탕" w:hAnsi="바탕" w:eastAsia="바탕"/>
          <w:b w:val="0"/>
          <w:sz w:val="21"/>
        </w:rPr>
        <w:t>데이터 규모: 50 depts · 100 profs · 200 courses · 100 projects · 414 docs · 403 gold QA (Simple 200 / Multi-hop 114 / Conditional 89). 생성 스크립트: data/university_en/dataset_generator_en.py.</w:t>
      </w:r>
    </w:p>
    <w:p>
      <w:pPr>
        <w:spacing w:lineRule="auto" w:line="480" w:after="0"/>
      </w:pPr>
      <w:r>
        <w:rPr>
          <w:rFonts w:ascii="바탕" w:hAnsi="바탕" w:eastAsia="바탕"/>
          <w:b w:val="0"/>
          <w:sz w:val="21"/>
        </w:rPr>
        <w:t>R-DWA 영어 합성 평가 (list prompt, Vector-only 효과 — Graph/Ontology 영어판 미구축):</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Korean 합성 (5,000 QA)</w:t>
            </w:r>
          </w:p>
        </w:tc>
        <w:tc>
          <w:tcPr>
            <w:tcW w:type="dxa" w:w="2097"/>
          </w:tcPr>
          <w:p>
            <w:pPr>
              <w:spacing w:lineRule="auto" w:line="276" w:after="0"/>
            </w:pPr>
            <w:r/>
            <w:r>
              <w:rPr>
                <w:rFonts w:ascii="바탕" w:hAnsi="바탕" w:eastAsia="바탕"/>
                <w:b/>
                <w:sz w:val="19"/>
              </w:rPr>
              <w:t>English 합성 (403 QA)</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+25%</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EM&lt;sub&gt;norm&lt;/sub&gt;</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+76%</w:t>
            </w:r>
          </w:p>
        </w:tc>
      </w:tr>
    </w:tbl>
    <w:p>
      <w:pPr>
        <w:spacing w:lineRule="auto" w:line="480" w:after="0"/>
      </w:pPr>
      <w:r>
        <w:rPr>
          <w:rFonts w:ascii="바탕" w:hAnsi="바탕" w:eastAsia="바탕"/>
          <w:b w:val="0"/>
          <w:sz w:val="21"/>
        </w:rPr>
        <w:t>관찰 (핵심):</w:t>
      </w:r>
    </w:p>
    <w:p>
      <w:pPr>
        <w:pStyle w:val="ListNumber"/>
        <w:spacing w:lineRule="auto" w:line="360" w:after="0"/>
      </w:pPr>
      <w:r>
        <w:rPr>
          <w:rFonts w:ascii="바탕" w:hAnsi="바탕" w:eastAsia="바탕"/>
          <w:b w:val="0"/>
          <w:sz w:val="21"/>
        </w:rPr>
        <w:t>R-DWA 가 영어 벤치마크에서 F1&lt;sub&gt;strict&lt;/sub&gt; 0.663 — Korean 합성의 0.529 보다 25% 높음. 방법론이 영어에서 오히려 더 잘 작동.</w:t>
      </w:r>
    </w:p>
    <w:p>
      <w:pPr>
        <w:pStyle w:val="ListNumber"/>
        <w:spacing w:lineRule="auto" w:line="360" w:after="0"/>
      </w:pPr>
      <w:r>
        <w:rPr>
          <w:rFonts w:ascii="바탕" w:hAnsi="바탕" w:eastAsia="바탕"/>
          <w:b w:val="0"/>
          <w:sz w:val="21"/>
        </w:rPr>
        <w:t>Faithfulness 0.958 — 환각 거의 없음. 영어 코퍼스의 1-to-1 매핑 + 짧은 리스트 응답이 per-item 검증 통과.</w:t>
      </w:r>
    </w:p>
    <w:p>
      <w:pPr>
        <w:pStyle w:val="ListNumber"/>
        <w:spacing w:lineRule="auto" w:line="360" w:after="0"/>
      </w:pPr>
      <w:r>
        <w:rPr>
          <w:rFonts w:ascii="바탕" w:hAnsi="바탕" w:eastAsia="바탕"/>
          <w:b w:val="0"/>
          <w:sz w:val="21"/>
        </w:rPr>
        <w:t>EM 이 Korean 대비 낮음 은 gold 형식 차이 ("N years old" 등 서술형) 이며 품질 차이 아님.</w:t>
      </w:r>
    </w:p>
    <w:p>
      <w:pPr>
        <w:spacing w:lineRule="auto" w:line="480" w:after="0"/>
      </w:pPr>
      <w:r>
        <w:rPr>
          <w:rFonts w:ascii="바탕" w:hAnsi="바탕" w:eastAsia="바탕"/>
          <w:b w:val="0"/>
          <w:sz w:val="21"/>
        </w:rPr>
        <w:t>결론: L2 실측 반박 — 본 논문의 아키텍처 · 파이프라인 · 평가기는 언어 중립적. 영어 합성 도메인이 갖춰지면 R-DWA 가 Korean 대비 오히려 더 우수.</w:t>
      </w:r>
    </w:p>
    <w:p>
      <w:pPr>
        <w:spacing w:lineRule="auto" w:line="360" w:after="160"/>
      </w:pPr>
      <w:r>
        <w:rPr>
          <w:rFonts w:ascii="바탕" w:hAnsi="바탕" w:eastAsia="바탕"/>
          <w:b/>
          <w:sz w:val="22"/>
        </w:rPr>
        <w:t>7.7 Option C — 영어 합성 L-DWA 학습 및 평가</w:t>
      </w:r>
    </w:p>
    <w:p>
      <w:pPr>
        <w:spacing w:lineRule="auto" w:line="480" w:after="0"/>
      </w:pPr>
      <w:r>
        <w:rPr>
          <w:rFonts w:ascii="바탕" w:hAnsi="바탕" w:eastAsia="바탕"/>
          <w:b w:val="0"/>
          <w:sz w:val="21"/>
        </w:rPr>
        <w:t>Option B 위에서 영어 L-DWA 를 end-to-end 학습하여 R-DWA 대비 개선 재현 여부를 시험하였다.</w:t>
      </w:r>
    </w:p>
    <w:p>
      <w:pPr>
        <w:spacing w:lineRule="auto" w:line="480" w:after="0"/>
      </w:pPr>
      <w:r>
        <w:rPr>
          <w:rFonts w:ascii="바탕" w:hAnsi="바탕" w:eastAsia="바탕"/>
          <w:b w:val="0"/>
          <w:sz w:val="21"/>
        </w:rPr>
        <w:t>학습 설정:</w:t>
      </w:r>
    </w:p>
    <w:p>
      <w:pPr>
        <w:pStyle w:val="ListBullet"/>
        <w:spacing w:lineRule="auto" w:line="360" w:after="0"/>
      </w:pPr>
      <w:r>
        <w:rPr>
          <w:rFonts w:ascii="바탕" w:hAnsi="바탕" w:eastAsia="바탕"/>
          <w:b w:val="0"/>
          <w:sz w:val="21"/>
        </w:rPr>
        <w:t>Cache 구축: 403 QA × 66 gt = 26,598 entries, 약 44분, \$5 (scripts/build_cache_en.py)</w:t>
      </w:r>
    </w:p>
    <w:p>
      <w:pPr>
        <w:pStyle w:val="ListBullet"/>
        <w:spacing w:lineRule="auto" w:line="360" w:after="0"/>
      </w:pPr>
      <w:r>
        <w:rPr>
          <w:rFonts w:ascii="바탕" w:hAnsi="바탕" w:eastAsia="바탕"/>
          <w:b w:val="0"/>
          <w:sz w:val="21"/>
        </w:rPr>
        <w:t>PPO 학습: seed 42, 10,000 episodes, GPU (RTX 4090), 약 16분 (scripts/train_ppo_en.py)</w:t>
      </w:r>
    </w:p>
    <w:p>
      <w:pPr>
        <w:pStyle w:val="ListBullet"/>
        <w:spacing w:lineRule="auto" w:line="360" w:after="0"/>
      </w:pPr>
      <w:r>
        <w:rPr>
          <w:rFonts w:ascii="바탕" w:hAnsi="바탕" w:eastAsia="바탕"/>
          <w:b w:val="0"/>
          <w:sz w:val="21"/>
        </w:rPr>
        <w:t>State: 현재 구현의 RuleBasedIntent 는 한국어 regex 기반 — 영어 질의에 대해 density=(0,0,0). 즉 Option A 의 영어 intent 패치와 독립적 으로 수행 (통제 변수 분리).</w:t>
      </w:r>
    </w:p>
    <w:p>
      <w:pPr>
        <w:spacing w:lineRule="auto" w:line="480" w:after="0"/>
      </w:pPr>
      <w:r>
        <w:rPr>
          <w:rFonts w:ascii="바탕" w:hAnsi="바탕" w:eastAsia="바탕"/>
          <w:b w:val="0"/>
          <w:sz w:val="21"/>
        </w:rPr>
        <w:t>결과 (403 영어 QA):</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(EN-trained, Korean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−0.3%</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−0.5%</w:t>
            </w:r>
          </w:p>
        </w:tc>
      </w:tr>
      <w:tr>
        <w:tc>
          <w:tcPr>
            <w:tcW w:type="dxa" w:w="2097"/>
          </w:tcPr>
          <w:p>
            <w:pPr>
              <w:spacing w:lineRule="auto" w:line="276" w:after="0"/>
            </w:pPr>
            <w:r/>
            <w:r>
              <w:rPr>
                <w:rFonts w:ascii="바탕" w:hAnsi="바탕" w:eastAsia="바탕"/>
                <w:b w:val="0"/>
                <w:sz w:val="19"/>
              </w:rPr>
              <w:t>EM&lt;sub&gt;norm&lt;/sub&gt;</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−1.7%</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−0.3%</w:t>
            </w:r>
          </w:p>
        </w:tc>
      </w:tr>
    </w:tbl>
    <w:p>
      <w:pPr>
        <w:spacing w:lineRule="auto" w:line="480" w:after="0"/>
      </w:pPr>
      <w:r>
        <w:rPr>
          <w:rFonts w:ascii="바탕" w:hAnsi="바탕" w:eastAsia="바탕"/>
          <w:b w:val="0"/>
          <w:sz w:val="21"/>
        </w:rPr>
        <w:t>관찰 (중요한 부정 결과): L-DWA ≈ R-DWA. PPO 학습으로 어떠한 추가 이득도 획득하지 못함.</w:t>
      </w:r>
    </w:p>
    <w:p>
      <w:pPr>
        <w:spacing w:lineRule="auto" w:line="480" w:after="0"/>
      </w:pPr>
      <w:r>
        <w:rPr>
          <w:rFonts w:ascii="바탕" w:hAnsi="바탕" w:eastAsia="바탕"/>
          <w:b w:val="0"/>
          <w:sz w:val="21"/>
        </w:rPr>
        <w:t>원인 진단:</w:t>
      </w:r>
    </w:p>
    <w:p>
      <w:pPr>
        <w:pStyle w:val="ListBullet"/>
        <w:spacing w:lineRule="auto" w:line="360" w:after="0"/>
      </w:pPr>
      <w:r>
        <w:rPr>
          <w:rFonts w:ascii="바탕" w:hAnsi="바탕" w:eastAsia="바탕"/>
          <w:b w:val="0"/>
          <w:sz w:val="21"/>
        </w:rPr>
        <w:t>State 가 모든 영어 질의에 대해 (0, 0, 0) + 동일 query_meta → 18-dim state 가 퇴화 (near-constant).</w:t>
      </w:r>
    </w:p>
    <w:p>
      <w:pPr>
        <w:pStyle w:val="ListBullet"/>
        <w:spacing w:lineRule="auto" w:line="360" w:after="0"/>
      </w:pPr>
      <w:r>
        <w:rPr>
          <w:rFonts w:ascii="바탕" w:hAnsi="바탕" w:eastAsia="바탕"/>
          <w:b w:val="0"/>
          <w:sz w:val="21"/>
        </w:rPr>
        <w:t>Dirichlet policy 는 모든 입력에 대해 동일 출력 → 결과적으로 "하나의 고정 가중치" 정책으로 수렴.</w:t>
      </w:r>
    </w:p>
    <w:p>
      <w:pPr>
        <w:pStyle w:val="ListBullet"/>
        <w:spacing w:lineRule="auto" w:line="360" w:after="0"/>
      </w:pPr>
      <w:r>
        <w:rPr>
          <w:rFonts w:ascii="바탕" w:hAnsi="바탕" w:eastAsia="바탕"/>
          <w:b w:val="0"/>
          <w:sz w:val="21"/>
        </w:rPr>
        <w:t>이는 PPO 학습 전의 R-DWA 고정 규칙과 사실상 동등. 따라서 L-DWA ≈ R-DWA.</w:t>
      </w:r>
    </w:p>
    <w:p>
      <w:pPr>
        <w:spacing w:lineRule="auto" w:line="480" w:after="0"/>
      </w:pPr>
      <w:r>
        <w:rPr>
          <w:rFonts w:ascii="바탕" w:hAnsi="바탕" w:eastAsia="바탕"/>
          <w:b w:val="0"/>
          <w:sz w:val="21"/>
        </w:rPr>
        <w:t>HotpotQA 에 적용한 EN-trained L-DWA:</w:t>
      </w:r>
    </w:p>
    <w:p>
      <w:pPr>
        <w:pStyle w:val="ListBullet"/>
        <w:spacing w:lineRule="auto" w:line="360" w:after="0"/>
      </w:pPr>
      <w:r>
        <w:rPr>
          <w:rFonts w:ascii="바탕" w:hAnsi="바탕" w:eastAsia="바탕"/>
          <w:b w:val="0"/>
          <w:sz w:val="21"/>
        </w:rPr>
        <w:t>F1&lt;sub&gt;strict&lt;/sub&gt; 0.149 (univ-trained L-DWA 0.110 대비 +35%)</w:t>
      </w:r>
    </w:p>
    <w:p>
      <w:pPr>
        <w:pStyle w:val="ListBullet"/>
        <w:spacing w:lineRule="auto" w:line="360" w:after="0"/>
      </w:pPr>
      <w:r>
        <w:rPr>
          <w:rFonts w:ascii="바탕" w:hAnsi="바탕" w:eastAsia="바탕"/>
          <w:b w:val="0"/>
          <w:sz w:val="21"/>
        </w:rPr>
        <w:t>여전히 R-DWA 0.132 보다는 약간 위 — 영어 Oracle 에 가까운 "고정 최적 가중치" 로 수렴한 덕.</w:t>
      </w:r>
    </w:p>
    <w:p>
      <w:pPr>
        <w:jc w:val="center"/>
      </w:pPr>
      <w:r>
        <w:drawing>
          <wp:inline xmlns:a="http://schemas.openxmlformats.org/drawingml/2006/main" xmlns:pic="http://schemas.openxmlformats.org/drawingml/2006/picture">
            <wp:extent cx="5040000" cy="2041461"/>
            <wp:docPr id="8" name="Picture 8"/>
            <wp:cNvGraphicFramePr>
              <a:graphicFrameLocks noChangeAspect="1"/>
            </wp:cNvGraphicFramePr>
            <a:graphic>
              <a:graphicData uri="http://schemas.openxmlformats.org/drawingml/2006/picture">
                <pic:pic>
                  <pic:nvPicPr>
                    <pic:cNvPr id="0" name="fig6_5_cross_domain_radar.png"/>
                    <pic:cNvPicPr/>
                  </pic:nvPicPr>
                  <pic:blipFill>
                    <a:blip r:embed="rId16"/>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spacing w:lineRule="auto" w:line="360" w:after="160"/>
      </w:pPr>
      <w:r>
        <w:rPr>
          <w:rFonts w:ascii="바탕" w:hAnsi="바탕" w:eastAsia="바탕"/>
          <w:b/>
          <w:sz w:val="22"/>
        </w:rPr>
        <w:t>7.8 종합 — 교차 도메인 실험의 최종 서사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실험</w:t>
            </w:r>
          </w:p>
        </w:tc>
        <w:tc>
          <w:tcPr>
            <w:tcW w:type="dxa" w:w="2797"/>
          </w:tcPr>
          <w:p>
            <w:pPr>
              <w:spacing w:lineRule="auto" w:line="276" w:after="0"/>
            </w:pPr>
            <w:r/>
            <w:r>
              <w:rPr>
                <w:rFonts w:ascii="바탕" w:hAnsi="바탕" w:eastAsia="바탕"/>
                <w:b/>
                <w:sz w:val="19"/>
              </w:rPr>
              <w:t>결과</w:t>
            </w:r>
          </w:p>
        </w:tc>
        <w:tc>
          <w:tcPr>
            <w:tcW w:type="dxa" w:w="2797"/>
          </w:tcPr>
          <w:p>
            <w:pPr>
              <w:spacing w:lineRule="auto" w:line="276" w:after="0"/>
            </w:pPr>
            <w:r/>
            <w:r>
              <w:rPr>
                <w:rFonts w:ascii="바탕" w:hAnsi="바탕" w:eastAsia="바탕"/>
                <w:b/>
                <w:sz w:val="19"/>
              </w:rPr>
              <w:t>시사점</w:t>
            </w:r>
          </w:p>
        </w:tc>
      </w:tr>
      <w:tr>
        <w:tc>
          <w:tcPr>
            <w:tcW w:type="dxa" w:w="2797"/>
          </w:tcPr>
          <w:p>
            <w:pPr>
              <w:spacing w:lineRule="auto" w:line="276" w:after="0"/>
            </w:pPr>
            <w:r/>
            <w:r>
              <w:rPr>
                <w:rFonts w:ascii="바탕" w:hAnsi="바탕" w:eastAsia="바탕"/>
                <w:b w:val="0"/>
                <w:sz w:val="19"/>
              </w:rPr>
              <w:t>Korean-trained L-DWA → HotpotQA</w:t>
            </w:r>
          </w:p>
        </w:tc>
        <w:tc>
          <w:tcPr>
            <w:tcW w:type="dxa" w:w="2797"/>
          </w:tcPr>
          <w:p>
            <w:pPr>
              <w:spacing w:lineRule="auto" w:line="276" w:after="0"/>
            </w:pPr>
            <w:r/>
            <w:r>
              <w:rPr>
                <w:rFonts w:ascii="바탕" w:hAnsi="바탕" w:eastAsia="바탕"/>
                <w:b w:val="0"/>
                <w:sz w:val="19"/>
              </w:rPr>
              <w:t>F1 −30~35%</w:t>
            </w:r>
          </w:p>
        </w:tc>
        <w:tc>
          <w:tcPr>
            <w:tcW w:type="dxa" w:w="2797"/>
          </w:tcPr>
          <w:p>
            <w:pPr>
              <w:spacing w:lineRule="auto" w:line="276" w:after="0"/>
            </w:pPr>
            <w:r/>
            <w:r>
              <w:rPr>
                <w:rFonts w:ascii="바탕" w:hAnsi="바탕" w:eastAsia="바탕"/>
                <w:b w:val="0"/>
                <w:sz w:val="19"/>
              </w:rPr>
              <w:t>L1+L2+L3 누적 실패</w:t>
            </w:r>
          </w:p>
        </w:tc>
      </w:tr>
      <w:tr>
        <w:tc>
          <w:tcPr>
            <w:tcW w:type="dxa" w:w="2797"/>
          </w:tcPr>
          <w:p>
            <w:pPr>
              <w:spacing w:lineRule="auto" w:line="276" w:after="0"/>
            </w:pPr>
            <w:r/>
            <w:r>
              <w:rPr>
                <w:rFonts w:ascii="바탕" w:hAnsi="바탕" w:eastAsia="바탕"/>
                <w:b w:val="0"/>
                <w:sz w:val="19"/>
              </w:rPr>
              <w:t>Option A: EN intent 패치</w:t>
            </w:r>
          </w:p>
        </w:tc>
        <w:tc>
          <w:tcPr>
            <w:tcW w:type="dxa" w:w="2797"/>
          </w:tcPr>
          <w:p>
            <w:pPr>
              <w:spacing w:lineRule="auto" w:line="276" w:after="0"/>
            </w:pPr>
            <w:r/>
            <w:r>
              <w:rPr>
                <w:rFonts w:ascii="바탕" w:hAnsi="바탕" w:eastAsia="바탕"/>
                <w:b w:val="0"/>
                <w:sz w:val="19"/>
              </w:rPr>
              <w:t>R-DWA +38%, L-DWA +49%</w:t>
            </w:r>
          </w:p>
        </w:tc>
        <w:tc>
          <w:tcPr>
            <w:tcW w:type="dxa" w:w="2797"/>
          </w:tcPr>
          <w:p>
            <w:pPr>
              <w:spacing w:lineRule="auto" w:line="276" w:after="0"/>
            </w:pPr>
            <w:r/>
            <w:r>
              <w:rPr>
                <w:rFonts w:ascii="바탕" w:hAnsi="바탕" w:eastAsia="바탕"/>
                <w:b w:val="0"/>
                <w:sz w:val="19"/>
              </w:rPr>
              <w:t>L1 해소 실증</w:t>
            </w:r>
          </w:p>
        </w:tc>
      </w:tr>
      <w:tr>
        <w:tc>
          <w:tcPr>
            <w:tcW w:type="dxa" w:w="2797"/>
          </w:tcPr>
          <w:p>
            <w:pPr>
              <w:spacing w:lineRule="auto" w:line="276" w:after="0"/>
            </w:pPr>
            <w:r/>
            <w:r>
              <w:rPr>
                <w:rFonts w:ascii="바탕" w:hAnsi="바탕" w:eastAsia="바탕"/>
                <w:b w:val="0"/>
                <w:sz w:val="19"/>
              </w:rPr>
              <w:t>HotpotQA 자체 재학습 (L3 test)</w:t>
            </w:r>
          </w:p>
        </w:tc>
        <w:tc>
          <w:tcPr>
            <w:tcW w:type="dxa" w:w="2797"/>
          </w:tcPr>
          <w:p>
            <w:pPr>
              <w:spacing w:lineRule="auto" w:line="276" w:after="0"/>
            </w:pPr>
            <w:r/>
            <w:r>
              <w:rPr>
                <w:rFonts w:ascii="바탕" w:hAnsi="바탕" w:eastAsia="바탕"/>
                <w:b w:val="0"/>
                <w:sz w:val="19"/>
              </w:rPr>
              <w:t>학습 FLAT, Vector-only 수준</w:t>
            </w:r>
          </w:p>
        </w:tc>
        <w:tc>
          <w:tcPr>
            <w:tcW w:type="dxa" w:w="2797"/>
          </w:tcPr>
          <w:p>
            <w:pPr>
              <w:spacing w:lineRule="auto" w:line="276" w:after="0"/>
            </w:pPr>
            <w:r/>
            <w:r>
              <w:rPr>
                <w:rFonts w:ascii="바탕" w:hAnsi="바탕" w:eastAsia="바탕"/>
                <w:b w:val="0"/>
                <w:sz w:val="19"/>
              </w:rPr>
              <w:t>L3 해소 불가 (Graph/Onto 부재)</w:t>
            </w:r>
          </w:p>
        </w:tc>
      </w:tr>
      <w:tr>
        <w:tc>
          <w:tcPr>
            <w:tcW w:type="dxa" w:w="2797"/>
          </w:tcPr>
          <w:p>
            <w:pPr>
              <w:spacing w:lineRule="auto" w:line="276" w:after="0"/>
            </w:pPr>
            <w:r/>
            <w:r>
              <w:rPr>
                <w:rFonts w:ascii="바탕" w:hAnsi="바탕" w:eastAsia="바탕"/>
                <w:b w:val="0"/>
                <w:sz w:val="19"/>
              </w:rPr>
              <w:t>Option B: EN 합성 벤치마크 R-DWA</w:t>
            </w:r>
          </w:p>
        </w:tc>
        <w:tc>
          <w:tcPr>
            <w:tcW w:type="dxa" w:w="2797"/>
          </w:tcPr>
          <w:p>
            <w:pPr>
              <w:spacing w:lineRule="auto" w:line="276" w:after="0"/>
            </w:pPr>
            <w:r/>
            <w:r>
              <w:rPr>
                <w:rFonts w:ascii="바탕" w:hAnsi="바탕" w:eastAsia="바탕"/>
                <w:b w:val="0"/>
                <w:sz w:val="19"/>
              </w:rPr>
              <w:t>F1 0.663 (Korean 대비 +25%)</w:t>
            </w:r>
          </w:p>
        </w:tc>
        <w:tc>
          <w:tcPr>
            <w:tcW w:type="dxa" w:w="2797"/>
          </w:tcPr>
          <w:p>
            <w:pPr>
              <w:spacing w:lineRule="auto" w:line="276" w:after="0"/>
            </w:pPr>
            <w:r/>
            <w:r>
              <w:rPr>
                <w:rFonts w:ascii="바탕" w:hAnsi="바탕" w:eastAsia="바탕"/>
                <w:b w:val="0"/>
                <w:sz w:val="19"/>
              </w:rPr>
              <w:t>L2 반박 — 방법론 언어 중립</w:t>
            </w:r>
          </w:p>
        </w:tc>
      </w:tr>
      <w:tr>
        <w:tc>
          <w:tcPr>
            <w:tcW w:type="dxa" w:w="2797"/>
          </w:tcPr>
          <w:p>
            <w:pPr>
              <w:spacing w:lineRule="auto" w:line="276" w:after="0"/>
            </w:pPr>
            <w:r/>
            <w:r>
              <w:rPr>
                <w:rFonts w:ascii="바탕" w:hAnsi="바탕" w:eastAsia="바탕"/>
                <w:b w:val="0"/>
                <w:sz w:val="19"/>
              </w:rPr>
              <w:t>Option C: EN L-DWA 학습</w:t>
            </w:r>
          </w:p>
        </w:tc>
        <w:tc>
          <w:tcPr>
            <w:tcW w:type="dxa" w:w="2797"/>
          </w:tcPr>
          <w:p>
            <w:pPr>
              <w:spacing w:lineRule="auto" w:line="276" w:after="0"/>
            </w:pPr>
            <w:r/>
            <w:r>
              <w:rPr>
                <w:rFonts w:ascii="바탕" w:hAnsi="바탕" w:eastAsia="바탕"/>
                <w:b w:val="0"/>
                <w:sz w:val="19"/>
              </w:rPr>
              <w:t>L-DWA ≈ R-DWA (Korean intent)</w:t>
            </w:r>
          </w:p>
        </w:tc>
        <w:tc>
          <w:tcPr>
            <w:tcW w:type="dxa" w:w="2797"/>
          </w:tcPr>
          <w:p>
            <w:pPr>
              <w:spacing w:lineRule="auto" w:line="276" w:after="0"/>
            </w:pPr>
            <w:r/>
            <w:r>
              <w:rPr>
                <w:rFonts w:ascii="바탕" w:hAnsi="바탕" w:eastAsia="바탕"/>
                <w:b w:val="0"/>
                <w:sz w:val="19"/>
              </w:rPr>
              <w:t>State 품질이 L-DWA 가치의 상한</w:t>
            </w:r>
          </w:p>
        </w:tc>
      </w:tr>
    </w:tbl>
    <w:p>
      <w:pPr>
        <w:spacing w:lineRule="auto" w:line="480" w:after="0"/>
      </w:pPr>
      <w:r>
        <w:rPr>
          <w:rFonts w:ascii="바탕" w:hAnsi="바탕" w:eastAsia="바탕"/>
          <w:b w:val="0"/>
          <w:sz w:val="21"/>
        </w:rPr>
        <w:t>핵심 결론 (교차 도메인 실험의 재프레이밍):</w:t>
      </w:r>
    </w:p>
    <w:p>
      <w:pPr>
        <w:pStyle w:val="ListNumber"/>
        <w:spacing w:lineRule="auto" w:line="360" w:after="0"/>
      </w:pPr>
      <w:r>
        <w:rPr>
          <w:rFonts w:ascii="바탕" w:hAnsi="바탕" w:eastAsia="바탕"/>
          <w:b w:val="0"/>
          <w:sz w:val="21"/>
        </w:rPr>
        <w:t>L1 (언어): 해결 경로 명확 — 다국어 intent 인코더 (향후 연구).</w:t>
      </w:r>
    </w:p>
    <w:p>
      <w:pPr>
        <w:pStyle w:val="ListNumber"/>
        <w:spacing w:lineRule="auto" w:line="360" w:after="0"/>
      </w:pPr>
      <w:r>
        <w:rPr>
          <w:rFonts w:ascii="바탕" w:hAnsi="바탕" w:eastAsia="바탕"/>
          <w:b w:val="0"/>
          <w:sz w:val="21"/>
        </w:rPr>
        <w:t>L2 (도메인 어휘): 본 논문 방법론 자체는 영어에서 오히려 더 잘 작동 — 문제 아님.</w:t>
      </w:r>
    </w:p>
    <w:p>
      <w:pPr>
        <w:pStyle w:val="ListNumber"/>
        <w:spacing w:lineRule="auto" w:line="360" w:after="0"/>
      </w:pPr>
      <w:r>
        <w:rPr>
          <w:rFonts w:ascii="바탕" w:hAnsi="바탕" w:eastAsia="바탕"/>
          <w:b w:val="0"/>
          <w:sz w:val="21"/>
        </w:rPr>
        <w:t>L3 (Graph/Ontology 부재): Triple-Hybrid 의 본질적 경계 조건 — 구조화 지식이 없는 벤치마크에서는 L-DWA 의 가치 없음.</w:t>
      </w:r>
    </w:p>
    <w:p>
      <w:pPr>
        <w:pStyle w:val="ListNumber"/>
        <w:spacing w:lineRule="auto" w:line="360" w:after="0"/>
      </w:pPr>
      <w:r>
        <w:rPr>
          <w:rFonts w:ascii="바탕" w:hAnsi="바탕" w:eastAsia="바탕"/>
          <w:b w:val="0"/>
          <w:sz w:val="21"/>
        </w:rPr>
        <w:t>L-DWA 가치의 상한 = state 표현력: Option C 의 퇴화 state 실증 → 언어 중립 state 설계가 cross-lingual 적용의 전제.</w:t>
      </w:r>
    </w:p>
    <w:p>
      <w:pPr>
        <w:spacing w:lineRule="auto" w:line="480" w:after="0"/>
      </w:pPr>
      <w:r>
        <w:rPr>
          <w:rFonts w:ascii="바탕" w:hAnsi="바탕" w:eastAsia="바탕"/>
          <w:b w:val="0"/>
          <w:sz w:val="21"/>
        </w:rPr>
        <w:t>본 논문의 기여는 "Triple-Hybrid 구조가 확립된 한국어 도메인에서 L-DWA 가 Oracle 을 초과" 로 정직하게 경계 지어지며, 영어·다언어 확장은 본 절의 실증 근거 위에서 구체적 해결 경로가 명시된 future work 이다 (§8.2).</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 (Corrected Baseline 위에서)</w:t>
      </w:r>
    </w:p>
    <w:p>
      <w:pPr>
        <w:spacing w:lineRule="auto" w:line="480" w:after="0"/>
      </w:pPr>
      <w:r>
        <w:rPr>
          <w:rFonts w:ascii="바탕" w:hAnsi="바탕" w:eastAsia="바탕"/>
          <w:b w:val="0"/>
          <w:sz w:val="21"/>
        </w:rPr>
        <w:t>기여 5 — L-DWA 성능 정량화 (5,000 QA, 3 seeds, corrected baseline):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 평균)</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Oracle</w:t>
            </w:r>
          </w:p>
        </w:tc>
      </w:tr>
      <w:tr>
        <w:tc>
          <w:tcPr>
            <w:tcW w:type="dxa" w:w="1678"/>
          </w:tcPr>
          <w:p>
            <w:pPr>
              <w:spacing w:lineRule="auto" w:line="276" w:after="0"/>
            </w:pPr>
            <w:r/>
            <w:r>
              <w:rPr>
                <w:rFonts w:ascii="바탕" w:hAnsi="바탕" w:eastAsia="바탕"/>
                <w:b w:val="0"/>
                <w:sz w:val="19"/>
              </w:rPr>
              <w:t>F1&lt;sub&gt;strict&lt;/sub&gt;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+6.2%</w:t>
            </w:r>
          </w:p>
        </w:tc>
        <w:tc>
          <w:tcPr>
            <w:tcW w:type="dxa" w:w="1678"/>
          </w:tcPr>
          <w:p>
            <w:pPr>
              <w:spacing w:lineRule="auto" w:line="276" w:after="0"/>
            </w:pPr>
            <w:r/>
            <w:r>
              <w:rPr>
                <w:rFonts w:ascii="바탕" w:hAnsi="바탕" w:eastAsia="바탕"/>
                <w:b w:val="0"/>
                <w:sz w:val="19"/>
              </w:rPr>
              <w:t>0.554 (초과)</w:t>
            </w:r>
          </w:p>
        </w:tc>
      </w:tr>
      <w:tr>
        <w:tc>
          <w:tcPr>
            <w:tcW w:type="dxa" w:w="1678"/>
          </w:tcPr>
          <w:p>
            <w:pPr>
              <w:spacing w:lineRule="auto" w:line="276" w:after="0"/>
            </w:pPr>
            <w:r/>
            <w:r>
              <w:rPr>
                <w:rFonts w:ascii="바탕" w:hAnsi="바탕" w:eastAsia="바탕"/>
                <w:b w:val="0"/>
                <w:sz w:val="19"/>
              </w:rPr>
              <w:t>F1&lt;sub&gt;substring&lt;/sub&gt;</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+5.2%</w:t>
            </w:r>
          </w:p>
        </w:tc>
        <w:tc>
          <w:tcPr>
            <w:tcW w:type="dxa" w:w="1678"/>
          </w:tcPr>
          <w:p>
            <w:pPr>
              <w:spacing w:lineRule="auto" w:line="276" w:after="0"/>
            </w:pPr>
            <w:r/>
            <w:r>
              <w:rPr>
                <w:rFonts w:ascii="바탕" w:hAnsi="바탕" w:eastAsia="바탕"/>
                <w:b w:val="0"/>
                <w:sz w:val="19"/>
              </w:rPr>
              <w:t>0.504 (초과)</w:t>
            </w:r>
          </w:p>
        </w:tc>
      </w:tr>
      <w:tr>
        <w:tc>
          <w:tcPr>
            <w:tcW w:type="dxa" w:w="1678"/>
          </w:tcPr>
          <w:p>
            <w:pPr>
              <w:spacing w:lineRule="auto" w:line="276" w:after="0"/>
            </w:pPr>
            <w:r/>
            <w:r>
              <w:rPr>
                <w:rFonts w:ascii="바탕" w:hAnsi="바탕" w:eastAsia="바탕"/>
                <w:b w:val="0"/>
                <w:sz w:val="19"/>
              </w:rPr>
              <w:t>F1&lt;sub&gt;char&lt;/sub&gt;</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+5.3%</w:t>
            </w:r>
          </w:p>
        </w:tc>
        <w:tc>
          <w:tcPr>
            <w:tcW w:type="dxa" w:w="1678"/>
          </w:tcPr>
          <w:p>
            <w:pPr>
              <w:spacing w:lineRule="auto" w:line="276" w:after="0"/>
            </w:pPr>
            <w:r/>
            <w:r>
              <w:rPr>
                <w:rFonts w:ascii="바탕" w:hAnsi="바탕" w:eastAsia="바탕"/>
                <w:b w:val="0"/>
                <w:sz w:val="19"/>
              </w:rPr>
              <w:t>0.487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+6.6%</w:t>
            </w:r>
          </w:p>
        </w:tc>
        <w:tc>
          <w:tcPr>
            <w:tcW w:type="dxa" w:w="1678"/>
          </w:tcPr>
          <w:p>
            <w:pPr>
              <w:spacing w:lineRule="auto" w:line="276" w:after="0"/>
            </w:pPr>
            <w:r/>
            <w:r>
              <w:rPr>
                <w:rFonts w:ascii="바탕" w:hAnsi="바탕" w:eastAsia="바탕"/>
                <w:b w:val="0"/>
                <w:sz w:val="19"/>
              </w:rPr>
              <w:t>0.570 (초과)</w:t>
            </w:r>
          </w:p>
        </w:tc>
      </w:tr>
    </w:tbl>
    <w:p>
      <w:pPr>
        <w:spacing w:lineRule="auto" w:line="480" w:after="0"/>
      </w:pPr>
      <w:r>
        <w:rPr>
          <w:rFonts w:ascii="바탕" w:hAnsi="바탕" w:eastAsia="바탕"/>
          <w:b w:val="0"/>
          <w:sz w:val="21"/>
        </w:rPr>
        <w:t>기여 6 — L-DWA 가 Oracle 상한을 초과. L-DWA 는 per-query argmax Oracle (66-점 이산 격자) 을 모든 F1 지표에서 초과 한다. Dirichlet 평균이 이산 격자 바깥의 연속 공간을 탐색하여 이산 argmax 상한을 넘어선다 — 학습된 연속 정책의 가장 강력한 학술적 주장.</w:t>
      </w:r>
    </w:p>
    <w:p>
      <w:pPr>
        <w:spacing w:lineRule="auto" w:line="480" w:after="0"/>
      </w:pPr>
      <w:r>
        <w:rPr>
          <w:rFonts w:ascii="바탕" w:hAnsi="바탕" w:eastAsia="바탕"/>
          <w:b w:val="0"/>
          <w:sz w:val="21"/>
        </w:rPr>
        <w:t>기여 7 — Conditional 질의의 질적 개선. Conditional 유형 (n=1,250) 에서 L-DWA 는 F1&lt;sub&gt;strict&lt;/sub&gt; 0.304 를 기록하여 R-DWA 의 0.223 대비 +36.7% 상대 개선 을 달성하며, Oracle 의 0.290 를 상회한다. 이는 per-query 학습형 가중치의 규칙 기반 대비 질적 우월성 에 대한 본 논문의 가장 강력한 per-type 증거이다.</w:t>
      </w:r>
    </w:p>
    <w:p>
      <w:pPr>
        <w:spacing w:lineRule="auto" w:line="480" w:after="0"/>
      </w:pPr>
      <w:r>
        <w:rPr>
          <w:rFonts w:ascii="바탕" w:hAnsi="바탕" w:eastAsia="바탕"/>
          <w:b w:val="0"/>
          <w:sz w:val="21"/>
        </w:rPr>
        <w:t>기여 8 — 교차 도메인 실패의 원인 분해 + 실증 (Ch.6 §7). 대학 학습 L-DWA 의 HotpotQA/MuSiQue/PubMedQA naive transfer 실패를 세 층위로 분해하였다:</w:t>
      </w:r>
    </w:p>
    <w:p>
      <w:pPr>
        <w:pStyle w:val="ListBullet"/>
        <w:spacing w:lineRule="auto" w:line="360" w:after="0"/>
      </w:pPr>
      <w:r>
        <w:rPr>
          <w:rFonts w:ascii="바탕" w:hAnsi="바탕" w:eastAsia="바탕"/>
          <w:b w:val="0"/>
          <w:sz w:val="21"/>
        </w:rPr>
        <w:t>L1 언어 장벽: 영어 intent 패턴 추가 만으로 R-DWA +38%, L-DWA +49% 회복 (Option A 실증).</w:t>
      </w:r>
    </w:p>
    <w:p>
      <w:pPr>
        <w:pStyle w:val="ListBullet"/>
        <w:spacing w:lineRule="auto" w:line="360" w:after="0"/>
      </w:pPr>
      <w:r>
        <w:rPr>
          <w:rFonts w:ascii="바탕" w:hAnsi="바탕" w:eastAsia="바탕"/>
          <w:b w:val="0"/>
          <w:sz w:val="21"/>
        </w:rPr>
        <w:t>L2 도메인 어휘: 영어 합성 대학 벤치마크 (403 QA) 를 본 논문 인프라로 구축한 결과 R-DWA F1&lt;sub&gt;strict&lt;/sub&gt; 0.663 달성 — Korean 합성의 0.529 대비 +25%. 방법론 자체는 언어 중립적 임이 실증됨 (Option B).</w:t>
      </w:r>
    </w:p>
    <w:p>
      <w:pPr>
        <w:pStyle w:val="ListBullet"/>
        <w:spacing w:lineRule="auto" w:line="360" w:after="0"/>
      </w:pPr>
      <w:r>
        <w:rPr>
          <w:rFonts w:ascii="바탕" w:hAnsi="바탕" w:eastAsia="바탕"/>
          <w:b w:val="0"/>
          <w:sz w:val="21"/>
        </w:rPr>
        <w:t>L3 아키텍처 부재: HotpotQA 도메인-특화 재학습 trajectory 가 FLAT (Vector-only 수준) — Triple-Hybrid 의 본질적 경계 조건 (Graph·Ontology 부재 벤치마크).</w:t>
      </w:r>
    </w:p>
    <w:p>
      <w:pPr>
        <w:pStyle w:val="ListBullet"/>
        <w:spacing w:lineRule="auto" w:line="360" w:after="0"/>
      </w:pPr>
      <w:r>
        <w:rPr>
          <w:rFonts w:ascii="바탕" w:hAnsi="바탕" w:eastAsia="바탕"/>
          <w:b w:val="0"/>
          <w:sz w:val="21"/>
        </w:rPr>
        <w:t>Option C (영어 L-DWA 학습): Korean-only state 에서 L-DWA ≈ R-DWA — state 표현력이 L-DWA 가치의 상한 임을 실증.</w:t>
      </w:r>
    </w:p>
    <w:p>
      <w:pPr>
        <w:spacing w:lineRule="auto" w:line="480" w:after="0"/>
      </w:pPr>
      <w:r>
        <w:rPr>
          <w:rFonts w:ascii="바탕" w:hAnsi="바탕" w:eastAsia="바탕"/>
          <w:b w:val="0"/>
          <w:sz w:val="21"/>
        </w:rPr>
        <w:t>본 절의 실증은 초기 "naive transfer 불가" 서사를 "원인 명확 + 해결 경로 구체" 로 진화시켰다. 범용 일반화는 §4.2 의 다국어 intent encoder · domain-invariant state 설계 future work 의 실증 근거 가 된다.</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한국어 domain end-to-end 학습. 본 논문의 L-DWA 의 "R-DWA 대비 +21.9% + Oracle 초과" 는 한국어 합성 대학에서 end-to-end 검증. 영어 합성 벤치마크 (Option B, C) 에서는 R-DWA 가 F1&lt;sub&gt;strict&lt;/sub&gt; 0.663 을 이미 달성 하여 L-DWA 의 추가 이득은 state 표현 품질에 의해 상한이 결정됨을 실증.</w:t>
      </w:r>
    </w:p>
    <w:p>
      <w:pPr>
        <w:pStyle w:val="ListNumber"/>
        <w:spacing w:lineRule="auto" w:line="360" w:after="0"/>
      </w:pPr>
      <w:r>
        <w:rPr>
          <w:rFonts w:ascii="바탕" w:hAnsi="바탕" w:eastAsia="바탕"/>
          <w:b w:val="0"/>
          <w:sz w:val="21"/>
        </w:rPr>
        <w:t>교차 도메인 naive transfer 실패. §Ⅵ.7 에서 L1+L2+L3 3-층 원인 분해 및 Option A/B/C 실증 제공.</w:t>
      </w:r>
    </w:p>
    <w:p>
      <w:pPr>
        <w:pStyle w:val="ListNumber"/>
        <w:spacing w:lineRule="auto" w:line="360" w:after="0"/>
      </w:pPr>
      <w:r>
        <w:rPr>
          <w:rFonts w:ascii="바탕" w:hAnsi="바탕" w:eastAsia="바탕"/>
          <w:b w:val="0"/>
          <w:sz w:val="21"/>
        </w:rPr>
        <w:t>EM = 0 구조적 (sentence 프롬프트 한정). List 프롬프트 도입으로 영어 합성 EM 0.29, 한국어 합성 EM 0.39 회복.</w:t>
      </w:r>
    </w:p>
    <w:p>
      <w:pPr>
        <w:pStyle w:val="ListNumber"/>
        <w:spacing w:lineRule="auto" w:line="360" w:after="0"/>
      </w:pPr>
      <w:r>
        <w:rPr>
          <w:rFonts w:ascii="바탕" w:hAnsi="바탕" w:eastAsia="바탕"/>
          <w:b w:val="0"/>
          <w:sz w:val="21"/>
        </w:rPr>
        <w:t>BERT intent classifier 미학습. 구현만 제시하고 intent_logits = (0, 0, 0) 으로 둠. Option C 의 L-DWA ≈ R-DWA 결과는 state 개선 (BERT 학습 혹은 다국어 intent) 이 L-DWA 활용의 전제 임을 실증.</w:t>
      </w:r>
    </w:p>
    <w:p>
      <w:pPr>
        <w:pStyle w:val="ListNumber"/>
        <w:spacing w:lineRule="auto" w:line="360" w:after="0"/>
      </w:pPr>
      <w:r>
        <w:rPr>
          <w:rFonts w:ascii="바탕" w:hAnsi="바탕" w:eastAsia="바탕"/>
          <w:b w:val="0"/>
          <w:sz w:val="21"/>
        </w:rPr>
        <w:t>Cache 구축 시 F1 평가기 버그. §Ⅵ.1.4 의 구두점 처리 버그를 _PUNCT_RE 패치로 수정, 선행 저장소에 CORRIGENDUM 으로 공개 정정 (2026-04-22).</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F1&lt;sub&gt;strict&lt;/sub&gt;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F1&lt;sub&gt;strict&lt;/sub&gt;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F1&lt;sub&gt;strict&lt;/sub&gt;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(F1&lt;sub&gt;strict&lt;/sub&gt;)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(§Ⅵ.1.4)</w:t>
      </w:r>
    </w:p>
    <w:p>
      <w:pPr>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F1&lt;sub&gt;strict&lt;/sub&gt;</w:t>
            </w:r>
          </w:p>
        </w:tc>
        <w:tc>
          <w:tcPr>
            <w:tcW w:type="dxa" w:w="2097"/>
          </w:tcPr>
          <w:p>
            <w:pPr>
              <w:spacing w:lineRule="auto" w:line="276" w:after="0"/>
            </w:pPr>
            <w:r/>
            <w:r>
              <w:rPr>
                <w:rFonts w:ascii="바탕" w:hAnsi="바탕" w:eastAsia="바탕"/>
                <w:b/>
                <w:sz w:val="19"/>
              </w:rPr>
              <w:t>L-DWA F1&lt;sub&gt;strict&lt;/sub&gt;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(λ&lt;sub&gt;F1&lt;/sub&gt;, λ&lt;sub&gt;EM&lt;/sub&gt;, λ&lt;sub&gt;Faith&lt;/sub&gt;)</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F1&lt;sub&gt;strict&lt;/sub&gt;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