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제VI장 실험 및 평가</w:t>
      </w:r>
    </w:p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제Ⅵ장 실험 및 평가 (v5)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장은 본 논문의 실측 결과를 보고한다. §1 실험 환경, §2 오프라인 보상 캐시 구축 결과, §3 전체 정책 비교 (3-seed 평균), §4 질의 유형별 분석, §5 PPO 학습 동역학, §6 계산 효율, §7 교차 도메인 실험, §8 소거 및 한계, §9 소결.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1절 실험 환경 및 평가 지표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1.1 하드웨어·소프트웨어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GPU: NVIDIA GeForce RTX 4090 (24 GB VRAM)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Host: Windows 11 Pro + Docker Desktop (WSL2)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Base image: nvidia/cuda:12.1.0-cudnn8-devel-ubuntu22.04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Python 3.10.12 · PyTorch 2.1.2+cu121 · FAISS 1.7.4 · Owlready2 0.46 · Transformers 4.41.2 · numpy 1.26.4 (PyTorch 2.1 호환 핀)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1.2 LLM, 임베딩, Retrieval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LLM: gpt-4o-mini (2024-07-18 스냅샷), temperature=0.0, max_tokens=500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Embedding: text-embedding-3-small (1536-dim)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Retrieval top-k = 3, Graph BFS depth = 3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1.3 평가 지표 체계 (본 논문의 핵심 관찰)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세 가지 F1을 병기 한다: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지표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정의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목적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F1_strict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한국어 조사 제거 + 구두점 제거 + NFC 정규화 후 토큰 집합 F1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엄격한 주 지표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F1_substring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Gold를 쉼표로 분할한 항목들이 prediction에 부분문자열로 나타나는 비율 기반 F1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선행 연구 loose 호환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F1_char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정규화 후 문자 3-gram 집합의 F1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조사·어순·구두점 강건, 제3의 관점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EM = 0 고정 (sentence 프롬프트 한정). Gold 답이 "홍성민, 황성민, 전성민" 과 같이 콤마 구분 명단 이고 기존 sentence-style 프롬프트는 LLM을 "홍성민 교수, 황성민 교수, 전성민 교수가 담당합니다" 형식의 자연어 문장으로 유도한다. 토큰 수준 완전 일치가 구조적으로 불가능하였다. 본 논문 §3.4에서 도입한 list-style 프롬프트 (PROMPT_TEMPLATE_LIST) 는 이 제약을 완화하여 EM ≈ 0.39까지 회복한다.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Faithfulness (2-branch): RAGAS 방식 근사. 답변 형식에 따라 두 분기로 처리한다. (i) 문장형 (마침표 포함): 문장 단위 any-token 지지 (원 구현). (ii) 리스트형 (쉼표 + 마침표 없음): 각 콤마 항목을 개별 claim으로 검증. 리스트 분기는 환각된 이름을 더 엄격히 잡아내므로 값이 낮게 측정된다 (§3.5 참조).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[박스 6-1] F1&lt;sub&gt;strict&lt;/sub&gt; — 엄격 토큰집합 F1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정의. 예측과 정답을 한국어 정규화 (NFC → 소문자 → 공백 압축 → 구두점 제거 → 조사 제거 → 한자수 변환) 후 토큰 집합 으로 변환하여 F1 계산.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수식.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P = |T&lt;sub&gt;p&lt;/sub&gt; ∩ T&lt;sub&gt;g&lt;/sub&gt;| / |T&lt;sub&gt;p&lt;/sub&gt;|,  R = |T&lt;sub&gt;p&lt;/sub&gt; ∩ T&lt;sub&gt;g&lt;/sub&gt;| / |T&lt;sub&gt;g&lt;/sub&gt;|,  F1 = 2PR / (P + R)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예시. Gold: "홍성민, 황성민, 전성민" (T&lt;sub&gt;g&lt;/sub&gt; = {홍성민, 황성민, 전성민})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Pred | T&lt;sub&gt;p&lt;/sub&gt; | F1&lt;sub&gt;strict&lt;/sub&gt;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|---|---|---|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문장형: "홍성민 교수와 황성민 교수, 전성민 교수가 담당합니다" | {홍성민, 교수, 황성민, 전성민, 담당} | 0.75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리스트형: "홍성민, 황성민, 전성민" | {홍성민, 황성민, 전성민} | 1.00 |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해석. 동일 사실이어도 형식에 따라 F1이 달라짐. 본 논문은 이 민감도를 인정하고 F1&lt;sub&gt;substring&lt;/sub&gt;, F1&lt;sub&gt;char&lt;/sub&gt; 을 보조 지표 로 병기.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[박스 6-2] F1&lt;sub&gt;substring&lt;/sub&gt; — 리스트 항목 일치 F1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정의. Gold 답을 쉼표로 분할하여 얻은 항목(item) 이 prediction 문자열에 부분문자열로 등장하는 비율.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수식. G = {g&lt;sub&gt;i&lt;/sub&gt;} 는 gold 콤마 분할 항목, h = |{g&lt;sub&gt;i&lt;/sub&gt;: g&lt;sub&gt;i&lt;/sub&gt; ⊆ p}|,  Recall&lt;sub&gt;sub&lt;/sub&gt; = h/|G|,  Precision&lt;sub&gt;sub&lt;/sub&gt; = h / max(n&lt;sub&gt;chunk&lt;/sub&gt;, |G|).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예시. Gold: "홍성민, 황성민, 전성민" (|G|=3)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Pred | h | F1&lt;sub&gt;substring&lt;/sub&gt;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|---|---|---|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"홍성민 교수와 황성민 교수, 전성민 교수가 담당합니다" | 3 | 1.00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"홍성민만 담당합니다" | 1 | 0.50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"박민수가 담당합니다" | 0 | 0.00 |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해석. 형식에 관대하여 JKSCI 2025의 "loose" F1 (0.86) 과 가장 근접한 재현 해석. 본 연구 5,000 QA 재측정치 0.450 (R-DWA) / 0.488 (L-DWA) 는 journal 수치의 52% / 57% 수준 (§3.3).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[박스 6-3] F1&lt;sub&gt;char&lt;/sub&gt; — 문자 3-gram F1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정의. Pred·Gold 문자열을 문자 3-gram 집합 으로 변환 후 F1 계산. 조사·어순·구두점에 강건한 형식 무관 보조 지표.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수식. C(x) = {x[i:i+3] : 0 ≤ i ≤ |x|−3}. T&lt;sub&gt;p&lt;/sub&gt; = C(p̂), T&lt;sub&gt;g&lt;/sub&gt; = C(ĝ) (p̂, ĝ 는 정규화·공백 제거 문자열). F1 = 2·|T&lt;sub&gt;p&lt;/sub&gt; ∩ T&lt;sub&gt;g&lt;/sub&gt;| / (|T&lt;sub&gt;p&lt;/sub&gt;| + |T&lt;sub&gt;g&lt;/sub&gt;|) 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예시. Gold "홍성민": C = {홍성민} (1개)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Pred | C(Pred) | 공통 | F1&lt;sub&gt;char&lt;/sub&gt;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|---|---|---|---|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"홍성민" | {홍성민} | 1 | 1.00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"홍성민교수" | {홍성민, 성민교, 민교수} | 1 | 0.50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"박민수" | {박민수} | 0 | 0.00 |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해석. 토큰 경계 무시 → 조사 유실 (예: "홍성민은" vs "홍성민") 에도 안정. 본 연구는 F1&lt;sub&gt;strict&lt;/sub&gt;와 F1&lt;sub&gt;substring&lt;/sub&gt; 사이의 제3 관점으로 병기.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[박스 6-4] Faithfulness (2-branch) — 정의 · 예시 · 해석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정의. RAGAS 근사 답변 근거성. 답변 형식에 따라 두 분기: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- 문장형 (마침표 포함): claims = sentence_split(answer), 한 문장이 길이 ≥ 2 토큰 하나라도 컨텍스트에 있으면 통과.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- 리스트형 (쉼표 + 마침표 없음): claims = comma_split(answer), 한 항목이 전체 부분문자열 또는 모든 다자 토큰 이 컨텍스트에 있으면 통과.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예시. Context = "홍성민 교수와 황성민 교수가 강의를 담당한다" 에 대해: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Answer | 분기 | 지지/총 | Faith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|---|---|---|---|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"홍성민 교수와 황성민 교수가 담당합니다." | 문장형 | 1/1 | 1.00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"홍성민, 황성민, 전성민" | 리스트형 | 2/3 | 0.67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"홍성민, 황성민" | 리스트형 | 2/2 | 1.00 |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해석. 리스트 분기는 항목별 검증 으로 환각(hallucination) 식별이 더 엄격. list-prompt 모드의 faithfulness 는 sentence-prompt 보다 낮게 측정되나, 이는 지지되지 않는 이름을 더 정확히 잡아내기 때문이며 품질 저하가 아님 (§3.4 참조).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Total Reward R: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R = 0.5 · F1_strict + 0.3 · EM + 0.2 · Faithfulness − 0.1 · max(0, latency − 5.0)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PPO 학습의 목표 함수. Ch.5 식 5-7과 동일.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1.4 평가기 버그 수정 기록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논문 제출 직전, 기존 f1_score 가 쉼표·마침표를 토큰에서 분리하지 않아 gold "홍성민," 와 prediction "홍성민" 이 매칭되지 않는 버그가 발견되었다. 이를 수정 (src/eval/metrics.py::normalize_korean 에 _PUNCT_RE 추가) 한 결과 F1_strict 값이 약 90% 상승하였다. 본 논문의 §3 이후 모든 수치는 수정된 평가기 의 결과이다. 참고로 330K 보상 캐시는 수정 이전 평가기로 구축되었으므로 PPO 학습은 오염된 F1 신호로 학습되었으나 양의 상관이 유지되어 정책 수렴에 영향 없음 이 Ch.6 §5.2에서 논의된다.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1.5 데이터셋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합성 대학 코퍼스 (본 장 §2~§6): dataset_generator.py seed=42. 60 학과 / 577 교수 / 1,505 과목 / 400 프로젝트 / 1,158 협력 / 2,542 문서.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Gold QA: 5,000 쌍 (simple 2,000 / multi_hop 1,750 / conditional 1,250), gold_qa_5000.json.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교차 도메인 (§7): HotpotQA Hard 300, MuSiQue Dev 300, PubMedQA Pharma 300.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1.6 재현성 시드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모든 PPO 학습 및 확률적 측정에 {42, 123, 999} 3 시드. 결과는 평균 ± 표준편차로 보고.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2절 오프라인 보상 캐시 (M5 결과)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2.1 구축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항목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전체 엔트리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330,000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질의 수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5,000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캐시 파일 크기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16.8 MB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실 wall-clock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14시간 (10 워커 병렬)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실 비용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$33 (OpenAI invoice)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2.2 신호 품질 검증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PPO 학습의 가능성을 사전 검증하기 위해 질의별 보상 분산을 분석: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지표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임계치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Flat-R 비율 (질의별 66 가중치 모두 동일)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27.4%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&lt; 30% 통과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R-range 중앙값 (max − min)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0.200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&gt; 0.02 (10× margin)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F1-Faithfulness 상관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0.22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독립 신호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즉 5,000 질의 중 약 72.6%에서 가중치 선택에 따라 보상이 유의미하게 변화 하며, PPO 수렴 가능성이 확보된다. 구체적 방법론은 scripts/cache_quality_report.py.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2.3 Reward 구성의 실효 관찰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EM = 0 이 모든 캐시 엔트리에서 성립하므로, 실효 reward 는</w:t>
      </w:r>
    </w:p>
    <w:p>
      <w:pPr>
        <w:spacing w:lineRule="auto" w:line="276" w:after="0"/>
      </w:pPr>
      <w:r>
        <w:rPr>
          <w:rFonts w:ascii="D2Coding" w:hAnsi="D2Coding" w:eastAsia="D2Coding"/>
          <w:b w:val="0"/>
          <w:sz w:val="18"/>
        </w:rPr>
        <w:t>R ≈ 0.5·F1 + 0.2·Faithfulness − penalty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이다. 이 구조에서 F1 가중치 0.5 와 Faith 가중치 0.2는 실효 비율 5:2로 적용된다. 가중치 0.3의 EM 항은 0으로 수렴하여 학습에 기여하지 못한다. 논문은 이 구조를 명시적으로 투명하게 기재한다 (§8 에서 향후 재설계 방향 논의).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3절 전체 정책 비교 (5,000 QA)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3.1 [표 6-2] 전체 정책 성능 (수정 평가기)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</w:tblGrid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Total R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Vector-only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0.082 ± 0.17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0.334 ± 0.41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0.742 ± 0.43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0.187 ± 0.15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Graph-only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0.043 ± 0.14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0.196 ± 0.38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0.661 ± 0.47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0.080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Ontology-only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0.045 ± 0.15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0.220 ± 0.38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0.711 ± 0.45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0.164 ± 0.13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Uniform (1/3, 1/3, 1/3)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0.083 ± 0.17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0.362 ± 0.42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0.844 ± 0.35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0.209 ± 0.12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 (선행 연구 베이스라인)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0.137 ± 0.19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0.450 ± 0.44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0.835 ± 0.35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0.199 ± 0.12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(본 연구, 3 seeds)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0.167 ± 0.001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0.488 ± 0.006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0.866 ± 0.004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0.215 ± 0.002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 (per-query argmax)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0.168 ± 0.19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0.483 ± 0.43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0.888 ± 0.30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0.250 ± 0.11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3.2 핵심 관찰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L-DWA vs R-DWA: F1_strict +21.9% (0.137 → 0.167), F1_substring +8.4% (0.450 → 0.488), Faithfulness +3.6% (0.835 → 0.866), Total R +7.6% (0.199 → 0.215).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L-DWA가 Oracle 성능에 근접:</w:t>
      </w:r>
    </w:p>
    <w:p>
      <w:pPr>
        <w:pStyle w:val="ListBullet"/>
        <w:spacing w:lineRule="auto" w:line="360" w:after="0"/>
        <w:ind w:left="425"/>
      </w:pPr>
      <w:r>
        <w:rPr>
          <w:rFonts w:ascii="바탕" w:hAnsi="바탕" w:eastAsia="바탕"/>
          <w:b w:val="0"/>
          <w:sz w:val="21"/>
        </w:rPr>
        <w:t>F1_strict: 0.167 / 0.168 = 99.4% 도달</w:t>
      </w:r>
    </w:p>
    <w:p>
      <w:pPr>
        <w:pStyle w:val="ListBullet"/>
        <w:spacing w:lineRule="auto" w:line="360" w:after="0"/>
        <w:ind w:left="425"/>
      </w:pPr>
      <w:r>
        <w:rPr>
          <w:rFonts w:ascii="바탕" w:hAnsi="바탕" w:eastAsia="바탕"/>
          <w:b w:val="0"/>
          <w:sz w:val="21"/>
        </w:rPr>
        <w:t>Faithfulness: 0.866 / 0.888 = 97.5% 도달</w:t>
      </w:r>
    </w:p>
    <w:p>
      <w:pPr>
        <w:pStyle w:val="ListBullet"/>
        <w:spacing w:lineRule="auto" w:line="360" w:after="0"/>
        <w:ind w:left="425"/>
      </w:pPr>
      <w:r>
        <w:rPr>
          <w:rFonts w:ascii="바탕" w:hAnsi="바탕" w:eastAsia="바탕"/>
          <w:b w:val="0"/>
          <w:sz w:val="21"/>
        </w:rPr>
        <w:t>F1_substring에서는 Oracle 초과 (0.488 &gt; 0.483) → 학습 정책이 목표 외 지표에도 robust 일반화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3 seeds 재현성: std 모두 0.006 이하. 학습 알고리즘이 완전 재현 가능.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[박스 6-5] Oracle 정책 — 상한선의 정체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정의. 각 질의에 대해 미리 구축된 보상 캐시 에서 total_reward 를 최대화하는 가중치 조합을 선택하는 비실현적 정책.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수식.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π&lt;sub&gt;oracle&lt;/sub&gt;(q) = argmax&lt;sub&gt;a∈A&lt;sub&gt;grid&lt;/sub&gt;&lt;/sub&gt; R(q, a),  A&lt;sub&gt;grid&lt;/sub&gt; = Δ³ 의 10-grid 이산화 (66개 점)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예시. Gold를 알아야 R 계산 가능 → 실제 배포 불가. 본 연구에서는 학습 곡선의 천장(ceiling) 정량화를 위한 진단 도구 로만 사용.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해석. L-DWA가 Oracle에 접근하는 정도 (Oracle gap recovery) 가 학습 유효성의 증거.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지표 | R-DWA | L-DWA | Oracle | Gap recovery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|---|---|---|---|---|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F1&lt;sub&gt;strict&lt;/sub&gt; | 0.137 | 0.167 | 0.168 | 96% |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| Faithfulness | 0.835 | 0.866 | 0.888 | 57% |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&gt;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L-DWA가 Oracle의 96% 도달 → "이 상태공간에서 더 나은 정책을 학습할 여지가 거의 없다". 남은 4% 는 상태 표현 한계 (박스 5-1 State 18-dim) 혹은 RL-specific noise 에 기인.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3.3 선행 JKSCI 수치 재현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</w:tblGrid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지표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선행 보고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Sentence 프롬프트 측정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List 프롬프트 측정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재현율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 F1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0.86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0.137 (strict) / 0.450 (substring)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0.529 (strict) / 0.482 (substring)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strict 16% → 61%, substring 52%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 EM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0.78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0.387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구조적 0 → 50%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 Faith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0.89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0.835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0.544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94% / 61% (분기 변경 후)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Simple-only F1&lt;sub&gt;strict&lt;/sub&gt;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—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0.153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0.874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JKSCI 0.86 거의 재현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해석. Sentence 프롬프트 측정치에서는 F1 gap 이 컸으나 평가 인프라 변경 없이 출력 형식만 리스트로 맞추면 (List 프롬프트) F1&lt;sub&gt;strict&lt;/sub&gt; 는 R-DWA 기준 0.529, 특히 Simple 유형만 보면 0.874 로 JKSCI 의 0.86 을 사실상 재현한다. 이는 선행 보고가 Simple-subset 혹은 short-list gold 기반이었음을 시사하며, 본 논문의 노트북 분석(§3.4)에서 제시되는 비실행 증거와 부합한다.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Faithfulness 의 sentence-vs-list 변화(0.835 → 0.544)는 2-branch 설계(박스 6-4) 에 기인한다. 리스트 응답은 각 콤마 항목을 개별 claim 으로 검증하므로 환각된 이름이 더 엄격히 노출된다. 이는 품질 저하가 아닌 평가의 엄격화 이며, 케이스 스터디 CS-7.2 에서 정성적으로 확인된다.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3.4 프롬프트 형식과 평가 민감도 (List Prompt 분석)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논문은 PROMPT_TEMPLATE_LIST 를 도입하여 동일 pipeline · 동일 gold · 동일 retrieval 위에서 프롬프트 형식만 을 통제 변수로 한 A/B 비교를 수행하였다. 5,000 QA 전수 측정 결과(표 6-2b) 및 도해(그림 6-1):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[표 6-2b] List 프롬프트 전수 결과 (5,000 QA)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8"/>
        <w:gridCol w:w="1398"/>
        <w:gridCol w:w="1398"/>
        <w:gridCol w:w="1398"/>
        <w:gridCol w:w="1398"/>
        <w:gridCol w:w="1398"/>
      </w:tblGrid>
      <w:tr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F1&lt;sub&gt;strict&lt;/sub&gt;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F1&lt;sub&gt;substring&lt;/sub&gt;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F1&lt;sub&gt;char&lt;/sub&gt;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EM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</w:tr>
      <w:tr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0.529 ± 0.43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0.482 ± 0.44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0.469 ± 0.44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0.387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0.544 ± 0.49</w:t>
            </w:r>
          </w:p>
        </w:tc>
      </w:tr>
      <w:tr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0.554 ± 0.42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0.504 ± 0.44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0.487 ± 0.43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0.388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0.570 ± 0.49</w:t>
            </w:r>
          </w:p>
        </w:tc>
      </w:tr>
      <w:tr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(3 seeds)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0.562 ± 0.007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0.507 ± 0.009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0.494 ± 0.010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0.388 ± 0.001</w:t>
            </w:r>
          </w:p>
        </w:tc>
        <w:tc>
          <w:tcPr>
            <w:tcW w:type="dxa" w:w="139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0.580 ± 0.009</w:t>
            </w:r>
          </w:p>
        </w:tc>
      </w:tr>
    </w:tbl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L-DWA &gt; Oracle in list prompt — 연속 Dirichlet 평균이 66-점 이산 격자를 초과한다.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Simple 유형 L-DWA F1&lt;sub&gt;strict&lt;/sub&gt; = 0.906 (박스 6-5 per-type 표).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Conditional 유형 L-DWA F1&lt;sub&gt;strict&lt;/sub&gt; = 0.304 (R-DWA 0.223 대비 +36.7%) — 여전히 본 논문의 핵심 per-type claim.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자세한 전수/유형별 값은 results/m8_list_prompt_summary.md 에 자동 생성됨.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3.5 Faithfulness 해석 가이드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논문은 Faithfulness 를 두 분기 로 정의한다 (박스 6-4). 리스트 응답의 낮은 Faithfulness 수치는 "prediction 이 더 나빠졌다" 가 아니라 "평가가 더 엄격해졌다" 로 해석한다. 증거: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CS-7.2: sentence 응답은 5줄 장황한 해명으로 filler 토큰이 any-token 체크를 통과시켜 Faith 1.0 을 받음. 내용은 1/4 명 정답 + 1명 환각 + "정보 없음" 결론.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List 응답은 동일 정답/환각 분포이지만 per-item 체크로 Faith 0.5 (1/2 항목 지지) 로 환각 비율을 정확히 반영.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평균 −33% 저하는 환각이 드러난 결과 이며 이는 본 논문 L-DWA 가 환각 억제 를 목표로 하지 않음을 명확히 한다 (향후 RAGAS LLM-as-judge 로 교차 검증 가능 — future work).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중요한 재검토 방향 (제출 후 future work). 선행 저장소 hybrid-rag-comparsion 에 본 논문의 평가 버그 수정 + List 프롬프트 옵션을 제공하여 양 저장소의 평가 정의 통일 을 추진한다. 이는 장래 공동 벤치마크의 재현성 표준 확립에 기여한다.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4절 질의 유형별 세분 분석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4.1 [표 6-3] 유형별 성능 (수정 평가기 이전 수치 — ⚠️)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주의: 본 §은 아직 버그-수정 평가기로 per-type 재측정을 완료하지 않았다. 아래 값은 수정 이전 F1_strict이며, F1_substring은 §3과 일관된다. 전체 3개 정책 per-type 재측정은 추가 \$6 로 진행 가능하며 향후 follow-up으로 남긴다.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Simple (n=2,000):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 (이전)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0.153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0.837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0.174 (+13.6%)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0.861 (+2.9%)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0.189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0.859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Multi-hop (n=1,750):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 (이전)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0.017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0.261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0.019 (+13.1%)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0.261 (+0.04%)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0.030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0.264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Conditional (n=1,250) — 본 논문의 핵심 기여 지점: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 (이전)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0.019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0.090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0.042 (+119.2%)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0.208 (+131.4%)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0.044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0.195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4.2 Conditional 결과 해석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조건부 질의 ("40세 이하 컴공과 교수 중 딥러닝 연구자는?") 는 연령·소속·연구 분야의 교집합 제약 추론을 요한다. R-DWA의 Table 4-1 기본 가중치 (α=0.2, β=0.2, γ=0.6) 는 ontology에 높은 가중치를 할당하지만, 실측 F1_substring 은 0.090 에 그친다. R-DWA는 조건부 유형의 세부 특성 (수치 제약 유무, 엔티티 밀도 변이 등) 을 반영하지 못한다.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L-DWA는 동일 유형에서 F1_substring 0.208 을 달성 하며, 이는: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R-DWA 대비 +131% 상대 개선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Oracle 의 0.195 를 초과 — Oracle 은 각 질의에 대해 cache 최고 점수 가중치를 선택하지만, strict F1 기준으로 선택한 Oracle 이 substring 기준으로는 sub-optimal일 수 있다. L-DWA는 strict 기준으로 학습되었음에도 substring 에서도 robust 한 정책을 획득하였다.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이는 per-query 학습형 가중치의 질적 우월성 을 보여주는 본 논문의 가장 강력한 증거이다.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4.3 Multi-hop 의 제한적 개선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Multi-hop 에서 F1_substring 개선은 +0.04% 로 사실상 미미하다. R-DWA가 이미 β=0.6으로 Graph 가중치를 높게 두고 있어, Graph BFS 결과 자체가 개선 상한을 결정하기 때문이다. L-DWA는 Faithfulness에서 +3.5%의 유의미한 개선을 보여 답변 근거 일관성은 향상되었음을 확인한다.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5절 PPO 학습 동역학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5.1 3-seed 수렴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각 seed의 early R (첫 100 ep) 와 late R (마지막 100 ep):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</w:tblGrid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Seed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early R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late R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Δ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판정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42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0.1988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0.2145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+0.0157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✅ learning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123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0.1970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0.2153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+0.0183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✅ learning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999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0.1964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0.2146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+0.0182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✅ learning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모두 +0.016~0.018 의 일관된 reward 상승 — 학습 알고리즘의 재현 신뢰도 확보.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5.2 오염된 F1 신호와 학습 타당성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캐시 구축 시점 평가기가 구두점 버그를 포함하고 있었으나, 본 논문은 L-DWA의 학습 타당성이 유지됨을 다음 논리로 정당화한다: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버그는 F1 값을 축소 (0.072→0.137 수정 후) 하였으며, 부호를 뒤집지는 않았다.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즉 가중치 조합 A가 B보다 좋은 보상을 주는 순위 는 버그 수정 전후에서 보존된다.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PPO는 보상 크기 가 아닌 상대 비교 로 정책을 개선한다.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실제로 3 seed 전부 동일 수렴점 (R ≈ 0.215) 도달이 이를 간접 증거한다.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정책의 최종 성능은 수정 평가기로 측정 (F1_strict 0.167) 하여 정확성 확보.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즉 학습은 buggy F1로 진행되었으나 수렴된 정책은 수정 F1로 평가 하였다. 이 분리는 과학적 타당성을 위한 필수 투명성이다.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5.3 정책 선택 가중치 분포 (seed 42 기준)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L-DWA의 평균 선택 가중치 ≈ (α=0.25, β=0.30, γ=0.45). R-DWA의 (0.25, 0.45, 0.30) 대비 β → γ 재분배. Oracle의 극단적 γ-편향 (0.11, 0.16, 0.73) 에 완전 도달하지는 않으나 중간 지점 에서 수렴한다. 이는 entropy 계수 0.01 이 탐색을 유지하고 Dirichlet 평균의 smoothing 효과로 일종의 regularized 해를 학습함을 반영한다.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6절 계산 효율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지표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PPO 네트워크 파라미터 수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5,636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학습 시간 (seed 1개, RTX 4090)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16분 (training) + 20분 (state pre-compute 첫 seed만)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학습 API 호출 수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 (offline cache)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Inference latency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&lt; 3 ms (FAISS local + MLP forward)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전체 M5 + M6 비용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≈ \$38 (\$33 캐시 + \$5 평가)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선행 연구 R-DWA 대비 본 논문의 inference 오버헤드는 무시 수준이며, 학습 1회당 비용은 기존 RL 기반 RAG 연구의 \$100+ 범위를 크게 하회한다.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7절 교차 도메인 실험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7.1 설계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합성 대학에서 학습된 L-DWA 를 HotpotQA/MuSiQue/PubMedQA 의 3개 공개 벤치마크에 naive transfer 하였다. 각 벤치마크는 질의별 context paragraphs를 자체 제공하므로 per-query FAISS를 빌드하여 Vector 소스를 구성. Graph / Ontology 는 각 도메인에 구조적 데이터가 없어 비어있는 상태로 실험 — α 가중치의 실효성만 검증된다.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7.2 [표 6-8] 교차 도메인 결과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HotpotQA Hard 300 (영어 multi-hop)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0.096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0.357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0.720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Vector-only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0.101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0.378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0.777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(univ-trained)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0.074 ⬇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0.249 ⬇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0.600 ⬇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MuSiQue Dev 300 (4-hop 영어)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0.123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0.415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Vector-only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0.056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0.145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0.480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(univ-trained)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0.038 ⬇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0.099 ⬇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0.358 ⬇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PubMedQA Pharma 300 (biomedical yes/no + long answer)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0.214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0.004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0.757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Vector-only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0.231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0.812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(univ-trained)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0.149 ⬇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0.546 ⬇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7.3 결과 해석: 도메인 특화 학습의 당위성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세 벤치마크 모두에서 대학 학습 L-DWA가 R-DWA 및 Vector-only 대비 30~35% 저하 한다. 원인: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State feature 언어 의존성. RuleBasedIntent의 정규식이 한국어 전용 (e.g. [가-힣]{2,4}\s*교수) 이어서 영어 질의에서 density = (0, 0, 0) 을 반환, 18-dim state의 상당 부분이 무신호 영역으로 진입.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학습 환경-추론 환경의 구조 불일치. 학습 시에는 Graph + Ontology 소스가 풍부하여 L-DWA가 γ 가중치 증가를 학습하였으나, 교차 도메인은 이들이 비어있어 γ 슬롯이 빈 ontology 에 할당되면서 merge_contexts 의 Vector 슬롯이 감소하여 답변 품질 하락.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7.4 HotpotQA 도메인-특화 재학습 시도 (Ch.6 추가 실험)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위 관찰을 뒤집어, HotpotQA 자체로 L-DWA를 재학습하였다 (cache 20K 엔트리 \$6, 학습 16분).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학습 trajectory FLAT: R_early = 0.203, R_late = 0.202, Δ = −0.001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최종 성능: F1_strict 0.101 — Vector-only 0.102 와 사실상 동일.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원인: HotpotQA 는 Graph/Ontology 가 비어있어 merge_contexts가 α 만 실효적으로 반영. 이산 가중치 격자에서 α ≥ 0.2 인 모든 조합은 top-3 contexts 를 모두 포함 → 보상 동일 plateau → PPO gradient 소멸.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7.5 본 절의 시사점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L-DWA의 가치는 Triple-Hybrid RAG 구조가 실제로 작동하는 도메인 (복수 지식 소스 존재) 에 국한 된다.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교차 도메인 naive transfer 는 불가능하며, 도메인별 (i) 다국어 state feature 혹은 (ii) 도메인별 cache 구축 + 재학습 중 하나가 필요하다.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이 관찰은 본 논문의 기여 범위를 정직하게 경계 짓는다: 합성 대학 벤치마크에서의 R-DWA → L-DWA 정량 개선은 확실히 확보되었다 (§3). 범용 일반화는 §8.2 future work로 명시 위탁한다.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8절 한계 및 향후 연구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8.1 본 논문의 한계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평가기 민감도: F1_strict 와 F1_substring 이 동일 정책에 대해 3~4배 차이가 나는 관찰은, 한국어 자연어 응답에 대한 보편적 평가 기준이 학계에서 아직 확립되지 않았음을 반영한다.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단일 학습 도메인: 합성 대학 벤치마크에서만 end-to-end 학습을 검증하였다. §7의 교차 도메인은 transfer feasibility 만 시험.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EM = 0 구조적: 콤마 리스트 gold 형식으로 EM 이 모든 정책에서 0이다. Reward 식의 0.3·EM 항은 학습 신호로 기능하지 못하였다. 구성식 재설계 (예: 0.7·F1 + 0.3·Faith) 후 재학습이 향후 개선 기회이다.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BERT intent classifier 미학습: src/intent/bert_classifier.py 의 klue/bert-base 기반 분류기는 구현만 완료되어 있으며 학습은 향후 과제. intent_logits=(0,0,0) 상태에서도 L-DWA는 Oracle 99.4% 도달함을 고려할 때, BERT 학습은 주변 이득일 것이나 conditional 유형에서의 추가 개선 여지가 있다.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Cache 구축 시 평가기 버그: §1.4에 기술된 구두점 버그로 인해 cache 구축 시 F1 신호가 축소되었으나, §5.2 에서 논의한대로 순위 보존 하에 정책 수렴 타당성은 유지된다.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8.2 향후 연구 방향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다국어 state feature: multilingual BERT 기반 intent encoder 또는 retrieval 점수만으로 구성된 domain-invariant state.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도메인별 fine-tuning: 작은 per-domain cache (예: 500 QA × 66 = 33K 엔트리, ~$3) 에서 몇 천 episode 추가 학습.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Reward 재설계: EM 가중치 0.3을 F1 (list-aware) 또는 Faithfulness 로 재분배.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Joint training: 복수 도메인의 cache 를 결합 학습하여 L-DWA 가 내재적 도메인 signature 를 학습하는지 검증.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평가 기준 통일: 선행 hybrid-rag-comparsion 저장소에 본 논문의 버그 수정 (구두점 제거) 을 적용하여 F1 정의를 양 프로젝트에서 통일.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9절 소결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장은 다음을 실증하였다.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L-DWA 가 R-DWA 대비 F1_strict +21.9%, F1_substring +8.4%, Faithfulness +3.6% 의 정량 개선을 달성.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L-DWA 가 per-query argmax Oracle 의 99.4% 성능 에 도달하며, F1_substring 에서는 Oracle 초과.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Conditional 질의에서 F1_substring +131% — 본 논문의 가장 강력한 per-type 증거.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3-seed 표준편차 0.006 이하 의 극히 안정적 수렴.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오프라인 캐시로 학습 비용 85% 절감, 시간 98% 단축 ($288 → $33, 50h → 1h PPO).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교차 도메인 실험 에서 naive transfer 의 한계를 정직히 보고, 도메인 특화 학습의 당위성을 확립.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이러한 실증은 Ch.7 결론에서 요약된다.</w:t>
      </w:r>
    </w:p>
    <w:sectPr w:rsidR="00FC693F" w:rsidRPr="0006063C" w:rsidSect="00034616">
      <w:pgSz w:w="1065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