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📖 박사논문 용어 정리 (v5 재작성 기준)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모든 장에서 동일 용어를 동일 의미로 일관되게 사용하기 위한 사전.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작성: 2026-04-21. 새 실측 수치 반영. 논문 전체의 기준 문서.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1. 프레임워크 이름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용어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정의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영문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Triple-Hybrid RAG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Vector, Graph, Ontology 3가지 지식 소스를 가중치 융합하는 RAG 아키텍처 (본 연구 및 선행 연구 공통)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Triple-Hybrid Retrieval-Augmented Generation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Rule-based Dynamic Weighting Algorithm. 선행 논문(JKSCI 2025)의 규칙 기반 가중치 결정 방식. 2단계 (질의 유형 → 기본 가중치, 밀도 신호 → 연속 조정)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Rule-based Dynamic Weighting Algorithm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Learned Dynamic Weighting Algorithm. 본 박사논문의 새 기여. PPO로 학습된 Actor-Critic 정책이 상태(18-dim)를 보고 가중치(α, β, γ)를 출력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Learned Dynamic Weighting Algorithm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상한선 정책. 각 질의에 대해 cache 안의 66개 가중치 중 total_reward 최고값을 선택. 실제 배포 불가능 (정답을 알아야 함). L-DWA의 개선 여지를 정량화하는 기준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 policy (upper bound)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2. 지식 소스 (Source)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용어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정의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가중치 기호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 소스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문서 임베딩 기반 FAISS 검색. 의미 유사도 상위 k개 문서 반환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α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Graph 소스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NetworkX로 구축된 지식 그래프 상 BFS (3-hop). 개체-관계 경로 반환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β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Ontology 소스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Owlready2 기반 OWL 온톨로지 + 규칙 fallback. 클래스 계층 + 제약 조건 만족 엔티티 반환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γ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Weight simplex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(α, β, γ) ∈ Δ³, 즉 α + β + γ = 1, α,β,γ ≥ 0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—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3. 평가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용어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정의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목적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F1_strict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한국어 조사 제거 + 구두점 제거 + NFC 정규화 후 토큰 집합 기반 F1. 본 논문의 엄격한 주 지표.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재현 가능 + 엄격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F1_substring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Gold를 쉼표로 분할하여 얻은 목록 항목들이 prediction에 부분문자열로 나타나는지 검사. 선행 논문(JKSCI 2025)이 사용한 것으로 추정되는 loose 평가와 호환.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Journal 비교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EM (Exact Match)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정규화된 prediction과 gold의 완전 일치. 본 벤치마크에서 항상 0 (gold가 콤마 리스트 형식) → 본 논문에서 주 지표 아님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참고용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Faithfulness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RAGAS 근사. Prediction의 각 문장이 retrieved context에 의해 지지되는 비율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답변 근거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Latency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End-to-end 응답 시간 (초). 5초 초과 시 reward에 penalty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실용성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Total Reward R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 = 0.5·F1_strict + 0.3·EM + 0.2·Faithfulness − 0.1·max(0, latency−5.0). PPO 학습의 목적 함수.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PPO 학습 목표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4. 질의 분류 체계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용어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정의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예시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비중 (gold_qa_5000)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Simple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단일 속성 또는 관계 질의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"김철수 교수의 소속 학과는?"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2,000 (40%)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Multi-hop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2개 이상의 관계를 연속 탐색해야 하는 질의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"이영희 교수가 담당하는 과목을 수강하는 학과는?"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1,750 (35%)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Conditional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수치/범위/논리 제약을 포함하는 질의 (본 논문의 boundary query에 해당)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"40세 이하 컴공과 교수 중 AI 연구자는?"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1,250 (25%)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~~Boundary~~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구 용어 (v2). "Conditional"과 사실상 동일. v5에서 Conditional로 통일.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5. PPO/RL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95"/>
        <w:gridCol w:w="4195"/>
      </w:tblGrid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용어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정의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MDP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Markov Decision Process. 본 논문에서 Triple-Hybrid 가중치 결정을 1-step contextual bandit으로 공식화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State (18-dim)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[density(3) + intent_logits(3) + source_stats(9) + query_meta(3)] (Ch.5 Eq.5-1)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Action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(α, β, γ) ∈ simplex. Dirichlet 분포에서 샘플링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Actor-Critic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공유 backbone (18→64→64 Tanh) + Actor head (Dirichlet 농도) + Critic head (가치). 5,636 파라미터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PPO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Proximal Policy Optimization. Clip ratio 0.2, epochs 4, mini-batch 8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Rollout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Episode당 32개 (질의, 가중치, 보상) 샘플 수집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Episode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 rollout → policy update 사이클. 본 학습은 seed당 10,000 episodes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Seed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난수 시드. 본 논문은 {42, 123, 999} 3개 seed로 mean ± std 보고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6. 엔지니어링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95"/>
        <w:gridCol w:w="4195"/>
      </w:tblGrid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용어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정의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Offline reward cache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5,000 질의 × 66 이산 가중치 = 330,000 엔트리의 reward 사전 계산 SQLite DB. PPO 학습 중 API 호출 0.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Discretization grid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가중치를 0.1 단위로 이산화. 0~10 정수 그리드, 합이 10인 삼각형 점 = 66개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Retrieval cache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evaluate_rerun.py의 per-query retrieval 결과 pickle. 정책 여러 번 재측정 시 시간 절약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State cache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train_ppo.py의 per-query state pickle. 여러 seed 학습 시 재사용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Snap-to-simplex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연속 Dirichlet 샘플을 정수 simplex (66 점 중 1)에 매핑 → cache 룩업 가능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7. 실험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95"/>
        <w:gridCol w:w="4195"/>
      </w:tblGrid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용어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값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LLM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OpenAI gpt-4o-mini (2024-07-18 스냅샷), temperature=0.0, max_tokens=500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Embedding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OpenAI text-embedding-3-small (1536-dim)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Retrieval top-k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Graph BFS 최대 깊이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합성 대학 코퍼스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60 학과 / 577 교수 / 1,505 과목 / 400 프로젝트 / 1,158 협력 관계 / 2,542 문서. data/university/dataset_generator.py seed=42로 재현 가능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Gold QA 벤치마크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5,000 QA (합성 대학), gold_qa_5000.json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교차 도메인 벤치마크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HotpotQA Hard 300, MuSiQue Dev 300, PubMedQA Pharma 300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8. 선행 논문 / 본 논문 구분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구분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선행 논문 (JKSCI 2025)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본 박사 논문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저자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신동욱, 문남미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신동욱 (문남미 지도)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기여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Triple-Hybrid RAG 아키텍처 제안, R-DWA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(PPO 기반) + Offline cache + 이중 F1 평가 체계 + Cross-domain 분석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보고 수치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 0.86, EM 0.78, Faith 0.89 (선행의 자체 평가)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 F1_strict 0.137 / F1_substring 0.448, L-DWA F1_strict 0.167 / F1_sub 0.488 (본 논문의 공정 재평가)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9. v4 → v5 용어 변경 (중요)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v4 사용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v5 사용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이유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"Boundary query"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"Conditional query"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데이터셋의 공식 유형 명칭이 conditional. Boundary는 해석 용어로 혼동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"F1 0.89" (단일)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"F1_strict 0.167 / F1_substring 0.488" (병기)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평가 기준 투명성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"Boundary EM +32.8%"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"Conditional F1_substring +131%"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EM=0 구조적 한계로 F1_substring으로 대체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"Zero-shot 도메인 이전"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"Domain-specific learning"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실험적으로 zero-shot transfer 실패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"F1 +3.5%"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"F1_strict +21.9% / F1_substring +8.4%"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실측 반영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10. 수식 기호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95"/>
        <w:gridCol w:w="4195"/>
      </w:tblGrid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기호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의미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α, β, γ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Vector, Graph, Ontology 가중치 (simplex)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s_e, s_r, s_c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Entity, Relation, Constraint density (RuleBasedIntent 출력)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s_t, a_t, r_t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상태, 행동, 보상 (PPO)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π_θ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정책 (Actor network)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V_φ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가치 함수 (Critic network)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γ_PPO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PPO 할인 계수 (0.99, 본 논문에서는 1-step이라 실효 영향 없음)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λ_GAE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GAE lambda (0.95)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ε_clip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PPO clip ratio (0.2)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H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Policy entropy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λ_R (R-DWA)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R-DWA의 밀도 조정 강도 (0.3)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사용 가이드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본 문서는 정의의 단일 출처 (single source of truth)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각 장 초안 작성 시 이 문서의 용어/수치만 인용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v4 용어/수치가 남아 있으면 심사 시 내용적 모순으로 지적당할 수 있으므로 v5에서 완전 통일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영문 Abstract, 참고문헌 목록에도 이 용어 사용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다음 작업: Ch.1 서론 재작성 (본 문서 용어 사용)</w:t>
      </w:r>
    </w:p>
    <w:sectPr w:rsidR="00FC693F" w:rsidRPr="0006063C" w:rsidSect="00034616">
      <w:pgSz w:w="10658" w:h="1457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