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Rule="auto" w:line="360" w:after="160"/>
        <w:jc w:val="center"/>
      </w:pPr>
      <w:r>
        <w:rPr>
          <w:rFonts w:ascii="바탕" w:hAnsi="바탕" w:eastAsia="바탕"/>
          <w:b/>
          <w:sz w:val="28"/>
        </w:rPr>
        <w:t>근위 정책 최적화 기반 적응형 동적 가중치 학습을 통한 Triple-Hybrid RAG 프레임워크의 성능 최적화 연구</w:t>
      </w:r>
    </w:p>
    <w:p>
      <w:pPr>
        <w:pStyle w:val="Heading2"/>
        <w:spacing w:lineRule="auto" w:line="360" w:after="160"/>
      </w:pPr>
      <w:r>
        <w:rPr>
          <w:rFonts w:ascii="바탕" w:hAnsi="바탕" w:eastAsia="바탕"/>
          <w:b/>
          <w:sz w:val="24"/>
        </w:rPr>
        <w:t>Performance Optimization of Triple-Hybrid RAG Framework via Proximal Policy Optimization-based Learned Dynamic Weighting</w:t>
      </w:r>
    </w:p>
    <w:p>
      <w:pPr>
        <w:spacing w:lineRule="auto" w:line="480" w:after="0"/>
      </w:pPr>
      <w:r>
        <w:rPr>
          <w:rFonts w:ascii="바탕" w:hAnsi="바탕" w:eastAsia="바탕"/>
          <w:b w:val="0"/>
          <w:sz w:val="21"/>
        </w:rPr>
        <w:t>호서대학교 대학원 융합공학과</w:t>
      </w:r>
    </w:p>
    <w:p>
      <w:pPr>
        <w:spacing w:lineRule="auto" w:line="480" w:after="0"/>
      </w:pPr>
      <w:r>
        <w:rPr>
          <w:rFonts w:ascii="바탕" w:hAnsi="바탕" w:eastAsia="바탕"/>
          <w:b w:val="0"/>
          <w:sz w:val="21"/>
        </w:rPr>
        <w:t>지도교수: 문남미</w:t>
      </w:r>
    </w:p>
    <w:p>
      <w:pPr>
        <w:spacing w:lineRule="auto" w:line="480" w:after="0"/>
      </w:pPr>
      <w:r>
        <w:rPr>
          <w:rFonts w:ascii="바탕" w:hAnsi="바탕" w:eastAsia="바탕"/>
          <w:b w:val="0"/>
          <w:sz w:val="21"/>
        </w:rPr>
        <w:t>학위논문 제출자: 신동욱</w:t>
      </w:r>
    </w:p>
    <w:p>
      <w:pPr>
        <w:spacing w:lineRule="auto" w:line="480" w:after="0"/>
      </w:pPr>
      <w:r>
        <w:rPr>
          <w:rFonts w:ascii="바탕" w:hAnsi="바탕" w:eastAsia="바탕"/>
          <w:b w:val="0"/>
          <w:sz w:val="21"/>
        </w:rPr>
        <w:t>제출일: 2026년 5월</w:t>
      </w:r>
    </w:p>
    <w:p>
      <w:pPr>
        <w:spacing w:lineRule="auto" w:line="480" w:after="0"/>
      </w:pPr>
      <w:r>
        <w:rPr>
          <w:rFonts w:ascii="바탕" w:hAnsi="바탕" w:eastAsia="바탕"/>
          <w:b w:val="0"/>
          <w:sz w:val="21"/>
        </w:rPr>
        <w:t>학위: 박사</w:t>
      </w:r>
    </w:p>
    <w:p>
      <w:pPr>
        <w:pStyle w:val="Heading1"/>
        <w:spacing w:lineRule="auto" w:line="360" w:after="160"/>
        <w:jc w:val="center"/>
      </w:pPr>
      <w:r>
        <w:rPr>
          <w:rFonts w:ascii="바탕" w:hAnsi="바탕" w:eastAsia="바탕"/>
          <w:b/>
          <w:sz w:val="28"/>
        </w:rPr>
        <w:t>Ⅰ. 서론</w:t>
      </w:r>
    </w:p>
    <w:p>
      <w:pPr>
        <w:pStyle w:val="Heading2"/>
        <w:spacing w:lineRule="auto" w:line="360" w:after="160"/>
      </w:pPr>
      <w:r>
        <w:rPr>
          <w:rFonts w:ascii="바탕" w:hAnsi="바탕" w:eastAsia="바탕"/>
          <w:b/>
          <w:sz w:val="24"/>
        </w:rPr>
        <w:t>1. 연구 배경</w:t>
      </w:r>
    </w:p>
    <w:p>
      <w:pPr>
        <w:spacing w:lineRule="auto" w:line="480" w:after="0"/>
      </w:pPr>
      <w:r>
        <w:rPr>
          <w:rFonts w:ascii="바탕" w:hAnsi="바탕" w:eastAsia="바탕"/>
          <w:b w:val="0"/>
          <w:sz w:val="21"/>
        </w:rPr>
        <w:t>검색 증강 생성(Retrieval-Augmented Generation, 이하 RAG)은 대형 언어 모델(LLM)의 환각과 지식 단절 문제를 외부 지식 주입으로 완화하는 핵심 기법으로, 2020년 이래 산업·학계 양면에서 급속히 확산하였다. 단일 소스 RAG의 한계가 실증되면서 복수의 지식 표현(텍스트 벡터, 지식 그래프, 형식 온톨로지)을 결합하는 하이브리드 RAG가 대두되었으며, 본 연구의 저자는 선행 논문(Shin &amp; Moon, 2025, JKSCI)에서 Triple-Hybrid RAG 프레임워크와 Rule-based Dynamic Weighting Algorithm (R-DWA) 을 제안한 바 있다.</w:t>
      </w:r>
    </w:p>
    <w:p>
      <w:pPr>
        <w:spacing w:lineRule="auto" w:line="480" w:after="0"/>
      </w:pPr>
      <w:r>
        <w:rPr>
          <w:rFonts w:ascii="바탕" w:hAnsi="바탕" w:eastAsia="바탕"/>
          <w:b w:val="0"/>
          <w:sz w:val="21"/>
        </w:rPr>
        <w:t>선행 연구의 R-DWA는 질의 유형 분류와 개체/관계/제약 밀도 신호를 2단계로 결합하여 세 소스의 가중치 (α, β, γ)를 동적으로 결정한다. 합성 대학 행정 벤치마크(5,000 QA) 에서 R-DWA는 Vector 단일 소스 대비 F1을 유의미하게 향상시켰으나, 규칙 기반이라는 구조적 한계 때문에 (i) 질의 분포의 도메인별 편차를 반영하지 못하고 (ii) 기본 가중치 테이블(Table 4-1)의 수작업 튜닝이 필요하며 (iii) 조건부 질의(conditional query)에서 개선 여지가 큼이 이후 분석에서 드러났다.</w:t>
      </w:r>
    </w:p>
    <w:p>
      <w:pPr>
        <w:spacing w:lineRule="auto" w:line="480" w:after="0"/>
      </w:pPr>
      <w:r>
        <w:rPr>
          <w:rFonts w:ascii="바탕" w:hAnsi="바탕" w:eastAsia="바탕"/>
          <w:b w:val="0"/>
          <w:sz w:val="21"/>
        </w:rPr>
        <w:t>본 박사 논문은 이 구조적 한계를 학습형 동적 가중치 알고리즘(Learned DWA, 이하 L-DWA) 로 해소한다. 가중치 결정을 1-step contextual bandit 형태의 Markov Decision Process로 공식화하고, Proximal Policy Optimization(PPO)으로 정책을 학습한다. 실험의 비용 장벽은 오프라인 보상 캐시로 해결하여, 학습 중 LLM API 호출이 0이 되는 구조를 제시한다.</w:t>
      </w:r>
    </w:p>
    <w:p>
      <w:pPr>
        <w:spacing w:lineRule="auto" w:line="360" w:after="0"/>
        <w:ind w:left="567"/>
      </w:pPr>
      <w:r>
        <w:rPr>
          <w:rFonts w:ascii="바탕" w:hAnsi="바탕" w:eastAsia="바탕"/>
          <w:b w:val="0"/>
          <w:sz w:val="20"/>
        </w:rPr>
        <w:t>[박스 1-1] Triple-Hybrid RAG — 한눈에 보기</w:t>
      </w:r>
    </w:p>
    <w:p>
      <w:pPr>
        <w:spacing w:lineRule="auto" w:line="360" w:after="0"/>
        <w:ind w:left="567"/>
      </w:pPr>
      <w:r>
        <w:rPr>
          <w:rFonts w:ascii="바탕" w:hAnsi="바탕" w:eastAsia="바탕"/>
          <w:b w:val="0"/>
          <w:sz w:val="20"/>
        </w:rPr>
        <w:t>정의. 하나의 자연어 질의에 대해 세 가지 지식 소스 를 병렬 조회하고 각 소스의 기여도를 가중치로 융합하여 최종 컨텍스트를 구성하는 RAG 아키텍처.</w:t>
      </w:r>
    </w:p>
    <w:p>
      <w:pPr>
        <w:spacing w:lineRule="auto" w:line="360" w:after="0"/>
        <w:ind w:left="567"/>
      </w:pPr>
      <w:r>
        <w:rPr>
          <w:rFonts w:ascii="바탕" w:hAnsi="바탕" w:eastAsia="바탕"/>
          <w:b w:val="0"/>
          <w:sz w:val="20"/>
        </w:rPr>
        <w:t>세 소스.</w:t>
      </w:r>
    </w:p>
    <w:tbl>
      <w:tblPr>
        <w:tblStyle w:val="TableGrid"/>
        <w:tblW w:type="auto" w:w="0"/>
        <w:tblLook w:firstColumn="1" w:firstRow="1" w:lastColumn="0" w:lastRow="0" w:noHBand="0" w:noVBand="1" w:val="04A0"/>
        <w:tblInd w:w="567" w:type="dxa"/>
      </w:tblPr>
      <w:tblGrid>
        <w:gridCol w:w="2097"/>
        <w:gridCol w:w="2097"/>
        <w:gridCol w:w="2097"/>
        <w:gridCol w:w="2097"/>
      </w:tblGrid>
      <w:tr>
        <w:tc>
          <w:tcPr>
            <w:tcW w:type="dxa" w:w="2097"/>
          </w:tcPr>
          <w:p>
            <w:pPr>
              <w:spacing w:lineRule="auto" w:line="276" w:after="0"/>
            </w:pPr>
            <w:r/>
            <w:r>
              <w:rPr>
                <w:rFonts w:ascii="바탕" w:hAnsi="바탕" w:eastAsia="바탕"/>
                <w:b/>
                <w:sz w:val="19"/>
              </w:rPr>
              <w:t>소스</w:t>
            </w:r>
          </w:p>
        </w:tc>
        <w:tc>
          <w:tcPr>
            <w:tcW w:type="dxa" w:w="2097"/>
          </w:tcPr>
          <w:p>
            <w:pPr>
              <w:spacing w:lineRule="auto" w:line="276" w:after="0"/>
            </w:pPr>
            <w:r/>
            <w:r>
              <w:rPr>
                <w:rFonts w:ascii="바탕" w:hAnsi="바탕" w:eastAsia="바탕"/>
                <w:b/>
                <w:sz w:val="19"/>
              </w:rPr>
              <w:t>표현</w:t>
            </w:r>
          </w:p>
        </w:tc>
        <w:tc>
          <w:tcPr>
            <w:tcW w:type="dxa" w:w="2097"/>
          </w:tcPr>
          <w:p>
            <w:pPr>
              <w:spacing w:lineRule="auto" w:line="276" w:after="0"/>
            </w:pPr>
            <w:r/>
            <w:r>
              <w:rPr>
                <w:rFonts w:ascii="바탕" w:hAnsi="바탕" w:eastAsia="바탕"/>
                <w:b/>
                <w:sz w:val="19"/>
              </w:rPr>
              <w:t>가중치</w:t>
            </w:r>
          </w:p>
        </w:tc>
        <w:tc>
          <w:tcPr>
            <w:tcW w:type="dxa" w:w="2097"/>
          </w:tcPr>
          <w:p>
            <w:pPr>
              <w:spacing w:lineRule="auto" w:line="276" w:after="0"/>
            </w:pPr>
            <w:r/>
            <w:r>
              <w:rPr>
                <w:rFonts w:ascii="바탕" w:hAnsi="바탕" w:eastAsia="바탕"/>
                <w:b/>
                <w:sz w:val="19"/>
              </w:rPr>
              <w:t>강점</w:t>
            </w:r>
          </w:p>
        </w:tc>
      </w:tr>
      <w:tr>
        <w:tc>
          <w:tcPr>
            <w:tcW w:type="dxa" w:w="2097"/>
          </w:tcPr>
          <w:p>
            <w:pPr>
              <w:spacing w:lineRule="auto" w:line="276" w:after="0"/>
            </w:pPr>
            <w:r/>
            <w:r>
              <w:rPr>
                <w:rFonts w:ascii="바탕" w:hAnsi="바탕" w:eastAsia="바탕"/>
                <w:b w:val="0"/>
                <w:sz w:val="19"/>
              </w:rPr>
              <w:t>Vector</w:t>
            </w:r>
          </w:p>
        </w:tc>
        <w:tc>
          <w:tcPr>
            <w:tcW w:type="dxa" w:w="2097"/>
          </w:tcPr>
          <w:p>
            <w:pPr>
              <w:spacing w:lineRule="auto" w:line="276" w:after="0"/>
            </w:pPr>
            <w:r/>
            <w:r>
              <w:rPr>
                <w:rFonts w:ascii="바탕" w:hAnsi="바탕" w:eastAsia="바탕"/>
                <w:b w:val="0"/>
                <w:sz w:val="19"/>
              </w:rPr>
              <w:t>문서 임베딩 (FAISS)</w:t>
            </w:r>
          </w:p>
        </w:tc>
        <w:tc>
          <w:tcPr>
            <w:tcW w:type="dxa" w:w="2097"/>
          </w:tcPr>
          <w:p>
            <w:pPr>
              <w:spacing w:lineRule="auto" w:line="276" w:after="0"/>
            </w:pPr>
            <w:r/>
            <w:r>
              <w:rPr>
                <w:rFonts w:ascii="바탕" w:hAnsi="바탕" w:eastAsia="바탕"/>
                <w:b w:val="0"/>
                <w:sz w:val="19"/>
              </w:rPr>
              <w:t>α</w:t>
            </w:r>
          </w:p>
        </w:tc>
        <w:tc>
          <w:tcPr>
            <w:tcW w:type="dxa" w:w="2097"/>
          </w:tcPr>
          <w:p>
            <w:pPr>
              <w:spacing w:lineRule="auto" w:line="276" w:after="0"/>
            </w:pPr>
            <w:r/>
            <w:r>
              <w:rPr>
                <w:rFonts w:ascii="바탕" w:hAnsi="바탕" w:eastAsia="바탕"/>
                <w:b w:val="0"/>
                <w:sz w:val="19"/>
              </w:rPr>
              <w:t>의미 유사도</w:t>
            </w:r>
          </w:p>
        </w:tc>
      </w:tr>
      <w:tr>
        <w:tc>
          <w:tcPr>
            <w:tcW w:type="dxa" w:w="2097"/>
          </w:tcPr>
          <w:p>
            <w:pPr>
              <w:spacing w:lineRule="auto" w:line="276" w:after="0"/>
            </w:pPr>
            <w:r/>
            <w:r>
              <w:rPr>
                <w:rFonts w:ascii="바탕" w:hAnsi="바탕" w:eastAsia="바탕"/>
                <w:b w:val="0"/>
                <w:sz w:val="19"/>
              </w:rPr>
              <w:t>Graph</w:t>
            </w:r>
          </w:p>
        </w:tc>
        <w:tc>
          <w:tcPr>
            <w:tcW w:type="dxa" w:w="2097"/>
          </w:tcPr>
          <w:p>
            <w:pPr>
              <w:spacing w:lineRule="auto" w:line="276" w:after="0"/>
            </w:pPr>
            <w:r/>
            <w:r>
              <w:rPr>
                <w:rFonts w:ascii="바탕" w:hAnsi="바탕" w:eastAsia="바탕"/>
                <w:b w:val="0"/>
                <w:sz w:val="19"/>
              </w:rPr>
              <w:t>엔티티-관계 그래프 (NetworkX, BFS)</w:t>
            </w:r>
          </w:p>
        </w:tc>
        <w:tc>
          <w:tcPr>
            <w:tcW w:type="dxa" w:w="2097"/>
          </w:tcPr>
          <w:p>
            <w:pPr>
              <w:spacing w:lineRule="auto" w:line="276" w:after="0"/>
            </w:pPr>
            <w:r/>
            <w:r>
              <w:rPr>
                <w:rFonts w:ascii="바탕" w:hAnsi="바탕" w:eastAsia="바탕"/>
                <w:b w:val="0"/>
                <w:sz w:val="19"/>
              </w:rPr>
              <w:t>β</w:t>
            </w:r>
          </w:p>
        </w:tc>
        <w:tc>
          <w:tcPr>
            <w:tcW w:type="dxa" w:w="2097"/>
          </w:tcPr>
          <w:p>
            <w:pPr>
              <w:spacing w:lineRule="auto" w:line="276" w:after="0"/>
            </w:pPr>
            <w:r/>
            <w:r>
              <w:rPr>
                <w:rFonts w:ascii="바탕" w:hAnsi="바탕" w:eastAsia="바탕"/>
                <w:b w:val="0"/>
                <w:sz w:val="19"/>
              </w:rPr>
              <w:t>다단계 관계</w:t>
            </w:r>
          </w:p>
        </w:tc>
      </w:tr>
      <w:tr>
        <w:tc>
          <w:tcPr>
            <w:tcW w:type="dxa" w:w="2097"/>
          </w:tcPr>
          <w:p>
            <w:pPr>
              <w:spacing w:lineRule="auto" w:line="276" w:after="0"/>
            </w:pPr>
            <w:r/>
            <w:r>
              <w:rPr>
                <w:rFonts w:ascii="바탕" w:hAnsi="바탕" w:eastAsia="바탕"/>
                <w:b w:val="0"/>
                <w:sz w:val="19"/>
              </w:rPr>
              <w:t>Ontology</w:t>
            </w:r>
          </w:p>
        </w:tc>
        <w:tc>
          <w:tcPr>
            <w:tcW w:type="dxa" w:w="2097"/>
          </w:tcPr>
          <w:p>
            <w:pPr>
              <w:spacing w:lineRule="auto" w:line="276" w:after="0"/>
            </w:pPr>
            <w:r/>
            <w:r>
              <w:rPr>
                <w:rFonts w:ascii="바탕" w:hAnsi="바탕" w:eastAsia="바탕"/>
                <w:b w:val="0"/>
                <w:sz w:val="19"/>
              </w:rPr>
              <w:t>OWL 클래스·제약 (Owlready2)</w:t>
            </w:r>
          </w:p>
        </w:tc>
        <w:tc>
          <w:tcPr>
            <w:tcW w:type="dxa" w:w="2097"/>
          </w:tcPr>
          <w:p>
            <w:pPr>
              <w:spacing w:lineRule="auto" w:line="276" w:after="0"/>
            </w:pPr>
            <w:r/>
            <w:r>
              <w:rPr>
                <w:rFonts w:ascii="바탕" w:hAnsi="바탕" w:eastAsia="바탕"/>
                <w:b w:val="0"/>
                <w:sz w:val="19"/>
              </w:rPr>
              <w:t>γ</w:t>
            </w:r>
          </w:p>
        </w:tc>
        <w:tc>
          <w:tcPr>
            <w:tcW w:type="dxa" w:w="2097"/>
          </w:tcPr>
          <w:p>
            <w:pPr>
              <w:spacing w:lineRule="auto" w:line="276" w:after="0"/>
            </w:pPr>
            <w:r/>
            <w:r>
              <w:rPr>
                <w:rFonts w:ascii="바탕" w:hAnsi="바탕" w:eastAsia="바탕"/>
                <w:b w:val="0"/>
                <w:sz w:val="19"/>
              </w:rPr>
              <w:t>논리 제약</w:t>
            </w:r>
          </w:p>
        </w:tc>
      </w:tr>
      <w:tr>
        <w:tc>
          <w:tcPr>
            <w:tcW w:type="dxa" w:w="2097"/>
          </w:tcPr>
          <w:p>
            <w:pPr>
              <w:spacing w:lineRule="auto" w:line="276" w:after="0"/>
            </w:pPr>
            <w:r/>
            <w:r>
              <w:rPr>
                <w:rFonts w:ascii="바탕" w:hAnsi="바탕" w:eastAsia="바탕"/>
                <w:b w:val="0"/>
                <w:sz w:val="19"/>
              </w:rPr>
              <w:t>제약</w:t>
            </w:r>
          </w:p>
        </w:tc>
        <w:tc>
          <w:tcPr>
            <w:tcW w:type="dxa" w:w="2097"/>
          </w:tcPr>
          <w:p>
            <w:pPr>
              <w:spacing w:lineRule="auto" w:line="276" w:after="0"/>
            </w:pPr>
            <w:r/>
            <w:r>
              <w:rPr>
                <w:rFonts w:ascii="바탕" w:hAnsi="바탕" w:eastAsia="바탕"/>
                <w:b w:val="0"/>
                <w:sz w:val="19"/>
              </w:rPr>
              <w:t>α + β + γ = 1, 모두 ≥ 0 (단순체 Δ³)</w:t>
            </w:r>
          </w:p>
        </w:tc>
        <w:tc>
          <w:tcPr>
            <w:tcW w:type="dxa" w:w="2097"/>
          </w:tcPr>
          <w:p>
            <w:pPr>
              <w:spacing w:lineRule="auto" w:line="276" w:after="0"/>
            </w:pPr>
            <w:r/>
            <w:r>
              <w:rPr>
                <w:rFonts w:ascii="바탕" w:hAnsi="바탕" w:eastAsia="바탕"/>
                <w:b w:val="0"/>
                <w:sz w:val="19"/>
              </w:rPr>
            </w:r>
          </w:p>
        </w:tc>
        <w:tc>
          <w:tcPr>
            <w:tcW w:type="dxa" w:w="2097"/>
          </w:tcPr>
          <w:p>
            <w:pPr>
              <w:spacing w:lineRule="auto" w:line="276" w:after="0"/>
            </w:pPr>
            <w:r/>
            <w:r>
              <w:rPr>
                <w:rFonts w:ascii="바탕" w:hAnsi="바탕" w:eastAsia="바탕"/>
                <w:b w:val="0"/>
                <w:sz w:val="19"/>
              </w:rPr>
            </w:r>
          </w:p>
        </w:tc>
      </w:tr>
    </w:tbl>
    <w:p>
      <w:pPr>
        <w:spacing w:lineRule="auto" w:line="360" w:after="0"/>
        <w:ind w:left="567"/>
      </w:pPr>
      <w:r>
        <w:rPr>
          <w:rFonts w:ascii="바탕" w:hAnsi="바탕" w:eastAsia="바탕"/>
          <w:b w:val="0"/>
          <w:sz w:val="20"/>
        </w:rPr>
        <w:t>예시. "기계공학과 55세 이하 교수는?" 질의에 대해:</w:t>
      </w:r>
    </w:p>
    <w:p>
      <w:pPr>
        <w:pStyle w:val="ListBullet"/>
        <w:spacing w:lineRule="auto" w:line="360" w:after="0"/>
        <w:ind w:left="850"/>
      </w:pPr>
      <w:r>
        <w:rPr>
          <w:rFonts w:ascii="바탕" w:hAnsi="바탕" w:eastAsia="바탕"/>
          <w:b w:val="0"/>
          <w:sz w:val="20"/>
        </w:rPr>
        <w:t>(α, β, γ) = (0.33, 0.33, 0.33) 균등 → 평균 성능</w:t>
      </w:r>
    </w:p>
    <w:p>
      <w:pPr>
        <w:pStyle w:val="ListBullet"/>
        <w:spacing w:lineRule="auto" w:line="360" w:after="0"/>
        <w:ind w:left="850"/>
      </w:pPr>
      <w:r>
        <w:rPr>
          <w:rFonts w:ascii="바탕" w:hAnsi="바탕" w:eastAsia="바탕"/>
          <w:b w:val="0"/>
          <w:sz w:val="20"/>
        </w:rPr>
        <w:t>(α, β, γ) = (0.1, 0.2, 0.7) Ontology-heavy → 55세 제약 적용 ↑</w:t>
      </w:r>
    </w:p>
    <w:p>
      <w:pPr>
        <w:spacing w:lineRule="auto" w:line="360" w:after="0"/>
        <w:ind w:left="567"/>
      </w:pPr>
      <w:r>
        <w:rPr>
          <w:rFonts w:ascii="바탕" w:hAnsi="바탕" w:eastAsia="바탕"/>
          <w:b w:val="0"/>
          <w:sz w:val="20"/>
        </w:rPr>
        <w:t>본 논문의 핵심 질문. 이 (α, β, γ) 를 질의마다 어떻게 최적 결정하는가? — 선행의 R-DWA(규칙) 대비 학습된 L-DWA(PPO) 로 개선 가능한가?</w:t>
      </w:r>
    </w:p>
    <w:p>
      <w:pPr>
        <w:pStyle w:val="Heading2"/>
        <w:spacing w:lineRule="auto" w:line="360" w:after="160"/>
      </w:pPr>
      <w:r>
        <w:rPr>
          <w:rFonts w:ascii="바탕" w:hAnsi="바탕" w:eastAsia="바탕"/>
          <w:b/>
          <w:sz w:val="24"/>
        </w:rPr>
        <w:t>2. 연구 문제</w:t>
      </w:r>
    </w:p>
    <w:p>
      <w:pPr>
        <w:spacing w:lineRule="auto" w:line="480" w:after="0"/>
      </w:pPr>
      <w:r>
        <w:rPr>
          <w:rFonts w:ascii="바탕" w:hAnsi="바탕" w:eastAsia="바탕"/>
          <w:b w:val="0"/>
          <w:sz w:val="21"/>
        </w:rPr>
        <w:t>본 논문은 다음 세 가지 연구 질문(RQ)에 답한다.</w:t>
      </w:r>
    </w:p>
    <w:p>
      <w:pPr>
        <w:spacing w:lineRule="auto" w:line="480" w:after="0"/>
      </w:pPr>
      <w:r>
        <w:rPr>
          <w:rFonts w:ascii="바탕" w:hAnsi="바탕" w:eastAsia="바탕"/>
          <w:b w:val="0"/>
          <w:sz w:val="21"/>
        </w:rPr>
        <w:t>RQ1. 규칙 기반 R-DWA의 고정된 기본 가중치 테이블이 실제 벤치마크의 보상 지형(reward landscape)과 정렬되어 있는가? 정렬되지 않았다면 그 간극은 정량적으로 얼마인가?</w:t>
      </w:r>
    </w:p>
    <w:p>
      <w:pPr>
        <w:spacing w:lineRule="auto" w:line="480" w:after="0"/>
      </w:pPr>
      <w:r>
        <w:rPr>
          <w:rFonts w:ascii="바탕" w:hAnsi="바탕" w:eastAsia="바탕"/>
          <w:b w:val="0"/>
          <w:sz w:val="21"/>
        </w:rPr>
        <w:t>RQ2. Triple-Hybrid 가중치 결정을 MDP로 공식화하고 PPO로 학습한 L-DWA는 R-DWA 대비 어떤 정량적 개선을 제공하는가? 개선은 질의 유형별로 어떻게 분포하는가?</w:t>
      </w:r>
    </w:p>
    <w:p>
      <w:pPr>
        <w:spacing w:lineRule="auto" w:line="480" w:after="0"/>
      </w:pPr>
      <w:r>
        <w:rPr>
          <w:rFonts w:ascii="바탕" w:hAnsi="바탕" w:eastAsia="바탕"/>
          <w:b w:val="0"/>
          <w:sz w:val="21"/>
        </w:rPr>
        <w:t>RQ3. 특정 도메인(합성 대학)에서 학습된 L-DWA의 정책은 타 도메인(HotpotQA, MuSiQue, PubMedQA)으로 이전 가능한가? 이전 가능성/불가능성은 본 프레임워크의 가치 제안에 어떤 시사점을 주는가?</w:t>
      </w:r>
    </w:p>
    <w:p>
      <w:pPr>
        <w:pStyle w:val="Heading2"/>
        <w:spacing w:lineRule="auto" w:line="360" w:after="160"/>
      </w:pPr>
      <w:r>
        <w:rPr>
          <w:rFonts w:ascii="바탕" w:hAnsi="바탕" w:eastAsia="바탕"/>
          <w:b/>
          <w:sz w:val="24"/>
        </w:rPr>
        <w:t>3. 연구 기여</w:t>
      </w:r>
    </w:p>
    <w:p>
      <w:pPr>
        <w:spacing w:lineRule="auto" w:line="480" w:after="0"/>
      </w:pPr>
      <w:r>
        <w:rPr>
          <w:rFonts w:ascii="바탕" w:hAnsi="바탕" w:eastAsia="바탕"/>
          <w:b w:val="0"/>
          <w:sz w:val="21"/>
        </w:rPr>
        <w:t>이 연구가 기여하는 지점은 크게 네 갈래로 나눌 수 있다. 방법론, 실증, 엔지니어링, 그리고 평가 인프라 정비이다. 각 갈래를 차례로 서술한다.</w:t>
      </w:r>
    </w:p>
    <w:p>
      <w:pPr>
        <w:pStyle w:val="Heading3"/>
        <w:spacing w:lineRule="auto" w:line="360" w:after="160"/>
      </w:pPr>
      <w:r>
        <w:rPr>
          <w:rFonts w:ascii="바탕" w:hAnsi="바탕" w:eastAsia="바탕"/>
          <w:b/>
          <w:sz w:val="22"/>
        </w:rPr>
        <w:t>가. 방법론적 기여</w:t>
      </w:r>
    </w:p>
    <w:p>
      <w:pPr>
        <w:spacing w:lineRule="auto" w:line="480" w:after="0"/>
      </w:pPr>
      <w:r>
        <w:rPr>
          <w:rFonts w:ascii="바탕" w:hAnsi="바탕" w:eastAsia="바탕"/>
          <w:b w:val="0"/>
          <w:sz w:val="21"/>
        </w:rPr>
        <w:t>첫 번째 방법론적 기여는 Triple-Hybrid RAG 의 가중치 결정 문제를 Markov Decision Process 로 공식화한 점이다. 상태 공간은 질의에서 추출한 밀도 신호와 소스별 검색 통계를 담은 18차원 벡터이고, 행동 공간은 3-simplex 위의 연속 가중치이다. 에피소드는 (s, a, R) 한 쌍으로 종료되는 1-step 구조이지만, GAE 와 PPO clipping 의 구현을 유지함으로써 이후 multi-turn 확장의 여지를 열어 두었다 (Ch.5 §1).</w:t>
      </w:r>
    </w:p>
    <w:p>
      <w:pPr>
        <w:spacing w:lineRule="auto" w:line="480" w:after="0"/>
      </w:pPr>
      <w:r>
        <w:rPr>
          <w:rFonts w:ascii="바탕" w:hAnsi="바탕" w:eastAsia="바탕"/>
          <w:b w:val="0"/>
          <w:sz w:val="21"/>
        </w:rPr>
        <w:t>두 번째는 이 MDP 위에서 PPO 를 이용해 L-DWA 라는 학습형 정책을 제안한 점이다. 공유 백본 (18→64→64) 위에 Actor head 와 Critic head 를 얹은 5,636 파라미터의 경량 Actor-Critic 을 사용하며, clip ratio 0.2 와 10,000 에피소드의 표준적인 설정으로 학습한다. 서로 다른 세 시드 (42, 123, 999) 가 모두 Total Reward 0.215 ± 0.002 로 수렴한다 (Ch.5 §3, Ch.6 §5).</w:t>
      </w:r>
    </w:p>
    <w:p>
      <w:pPr>
        <w:pStyle w:val="Heading3"/>
        <w:spacing w:lineRule="auto" w:line="360" w:after="160"/>
      </w:pPr>
      <w:r>
        <w:rPr>
          <w:rFonts w:ascii="바탕" w:hAnsi="바탕" w:eastAsia="바탕"/>
          <w:b/>
          <w:sz w:val="22"/>
        </w:rPr>
        <w:t>나. 실증적 기여</w:t>
      </w:r>
    </w:p>
    <w:p>
      <w:pPr>
        <w:spacing w:lineRule="auto" w:line="480" w:after="0"/>
      </w:pPr>
      <w:r>
        <w:rPr>
          <w:rFonts w:ascii="바탕" w:hAnsi="바탕" w:eastAsia="바탕"/>
          <w:b w:val="0"/>
          <w:sz w:val="21"/>
        </w:rPr>
        <w:t>합성 대학 5,000 QA 벤치마크에서 측정한 핵심 수치는 다음과 같다. Corrected baseline (§3.4 참조) 조건에서 L-DWA 의 3-seed 평균 F1_strict 는 0.562 ± 0.007 로, R-DWA 의 0.529 대비 6.2% 개선되었다. 더 흥미로운 점은 L-DWA 가 66-점 이산 격자에서의 per-query argmax Oracle (0.554) 을 F1_strict, F1_substring, F1_char, Faithfulness 모든 축에서 조금씩 넘어선다는 사실이다. 연속 Dirichlet 평균이 이산 격자 바깥의 공간을 활용하고 있다는 해석이 자연스럽다 (Ch.6 §3).</w:t>
      </w:r>
    </w:p>
    <w:p>
      <w:pPr>
        <w:spacing w:lineRule="auto" w:line="480" w:after="0"/>
      </w:pPr>
      <w:r>
        <w:rPr>
          <w:rFonts w:ascii="바탕" w:hAnsi="바탕" w:eastAsia="바탕"/>
          <w:b w:val="0"/>
          <w:sz w:val="21"/>
        </w:rPr>
        <w:t>질의 유형별로 쪼개어 보면 조건부 질의(conditional query) 에서 개선 폭이 가장 크다. R-DWA 0.223 대비 L-DWA 3-seed 평균 0.285 로 27.8% 향상되며, 이 영역에서 Oracle 0.290 과 사실상 동등 수준 (이산 상한 도달) 에 이른다 (Ch.6 §4). 이는 per-query 학습형 가중치가 고정 규칙보다 조건 처리에 더 유연함을 보여준다.</w:t>
      </w:r>
    </w:p>
    <w:p>
      <w:pPr>
        <w:spacing w:lineRule="auto" w:line="480" w:after="0"/>
      </w:pPr>
      <w:r>
        <w:rPr>
          <w:rFonts w:ascii="바탕" w:hAnsi="바탕" w:eastAsia="바탕"/>
          <w:b w:val="0"/>
          <w:sz w:val="21"/>
        </w:rPr>
        <w:t>교차 도메인에서는 반대 방향의 결과도 보고한다. 대학 도메인으로 학습한 L-DWA 를 HotpotQA/MuSiQue/PubMedQA 에 그대로 적용하면 Vector-only 기준선보다 30~35% 낮게 나온다. 이 실패의 원인은 언어 장벽, 도메인 어휘, Graph/Ontology 부재의 세 갈래로 분리되는데, 각각을 독립 실험으로 확인한 결과 언어와 도메인 어휘는 적절한 확장으로 해소 가능하지만 Graph/Ontology 부재는 Triple-Hybrid 프레임워크의 본질적 경계 조건이라는 결론에 도달하였다 (Ch.6 §7).</w:t>
      </w:r>
    </w:p>
    <w:p>
      <w:pPr>
        <w:pStyle w:val="Heading3"/>
        <w:spacing w:lineRule="auto" w:line="360" w:after="160"/>
      </w:pPr>
      <w:r>
        <w:rPr>
          <w:rFonts w:ascii="바탕" w:hAnsi="바탕" w:eastAsia="바탕"/>
          <w:b/>
          <w:sz w:val="22"/>
        </w:rPr>
        <w:t>다. 엔지니어링 기여</w:t>
      </w:r>
    </w:p>
    <w:p>
      <w:pPr>
        <w:spacing w:lineRule="auto" w:line="480" w:after="0"/>
      </w:pPr>
      <w:r>
        <w:rPr>
          <w:rFonts w:ascii="바탕" w:hAnsi="바탕" w:eastAsia="바탕"/>
          <w:b w:val="0"/>
          <w:sz w:val="21"/>
        </w:rPr>
        <w:t>L-DWA 학습의 비용 장벽을 낮추기 위해 오프라인 보상 캐시를 도입하였다. 5,000 질의 × 66개 이산 가중치 = 330,000 엔트리를 사전 계산하여 SQLite 에 저장하는 방식으로, 최초 구축에 14시간 / $33 이 들어가지만 이후의 PPO 학습은 LLM 호출 없이 캐시 조회만으로 진행된다. 3-seed 학습 전체 기준으로 환산하면 예상 비용 $288 대비 85% 가 절감되었다 (Ch.5 §4).</w:t>
      </w:r>
    </w:p>
    <w:p>
      <w:pPr>
        <w:pStyle w:val="Heading3"/>
        <w:spacing w:lineRule="auto" w:line="360" w:after="160"/>
      </w:pPr>
      <w:r>
        <w:rPr>
          <w:rFonts w:ascii="바탕" w:hAnsi="바탕" w:eastAsia="바탕"/>
          <w:b/>
          <w:sz w:val="22"/>
        </w:rPr>
        <w:t>라. 평가 인프라 정비</w:t>
      </w:r>
    </w:p>
    <w:p>
      <w:pPr>
        <w:spacing w:lineRule="auto" w:line="480" w:after="0"/>
      </w:pPr>
      <w:r>
        <w:rPr>
          <w:rFonts w:ascii="바탕" w:hAnsi="바탕" w:eastAsia="바탕"/>
          <w:b w:val="0"/>
          <w:sz w:val="21"/>
        </w:rPr>
        <w:t>연구를 진행하면서 선행 JKSCI 2025 논문의 수치가 현재 코드로는 그대로 재현되지 않는다는 사실을 확인하게 되었다. 원인을 추적해 보니 두 가지였다. 하나는 normalize_korean 에서 쉼표·마침표가 토큰화 이전에 제거되지 않던 작은 버그로, 콤마 구분 리스트 gold 의 토큰 분할이 잘못되어 F1 이 실제의 약 1/3 수준으로 산출되고 있었다. 다른 하나는 선행 저장소의 노트북에서 5,000 QA 전수 실행 셀이 주석 처리된 채 미실행 상태로 커밋되어 있었다는 점이다. 이 두 사항은 선행 저장소의 CORRIGENDUM 에 공개 정정하였다 (Ch.6 §1.4, §3.3).</w:t>
      </w:r>
    </w:p>
    <w:p>
      <w:pPr>
        <w:spacing w:lineRule="auto" w:line="480" w:after="0"/>
      </w:pPr>
      <w:r>
        <w:rPr>
          <w:rFonts w:ascii="바탕" w:hAnsi="바탕" w:eastAsia="바탕"/>
          <w:b w:val="0"/>
          <w:sz w:val="21"/>
        </w:rPr>
        <w:t>이 과정에서 추가로 도입한 평가 장치는 세 가지이다. 첫째, LLM 출력을 gold 의 리스트 형식과 맞추는 PROMPT_TEMPLATE_LIST 를 두어, 같은 평가기 아래에서도 F1_strict 가 0.137 에서 0.529 로 올라가는 현상을 확인하였다. 둘째, 리스트형 응답에 대해 Faithfulness 를 항목별 claim 단위로 검증하는 분기를 추가하였다. 셋째, 토큰 집합 F1 (strict), 콤마 항목 부분문자열 F1 (substring), 문자 3-gram F1 (char) 의 세 축을 병기함으로써 한국어 QA 평가의 형식 의존성을 드러내도록 하였다 (Ch.6 §1.3).</w:t>
      </w:r>
    </w:p>
    <w:p>
      <w:pPr>
        <w:spacing w:lineRule="auto" w:line="480" w:after="0"/>
      </w:pPr>
      <w:r>
        <w:rPr>
          <w:rFonts w:ascii="바탕" w:hAnsi="바탕" w:eastAsia="바탕"/>
          <w:b w:val="0"/>
          <w:sz w:val="21"/>
        </w:rPr>
        <w:t>이들은 본래 연구의 부차적 과제였으나, 선행 연구와의 수치 비교가 신뢰 가능한 형태로 이루어지기 위한 전제 조건이기도 하다. 본 논문의 핵심 비교가 "평가 인프라를 바로잡은 조건에서의 L-DWA vs R-DWA" 형태로 수행되는 것은 이 때문이다. 또한 5,000 query-level paired bootstrap (BCa 보정 95% CI, 5,000 resamples) 을 도입하여 정책 차이의 통계적 유의성과 효과 크기 (Cohen's d_z) 까지 정량적으로 보고하며, cache regime 에서 R-DWA 가 Uniform/Vector-only 정책보다 유의하게 낮게 측정된다는 부수 발견까지 자발적으로 노출한다 (Ch.6 §3 아).</w:t>
      </w:r>
    </w:p>
    <w:p>
      <w:pPr>
        <w:pStyle w:val="Heading2"/>
        <w:spacing w:lineRule="auto" w:line="360" w:after="160"/>
      </w:pPr>
      <w:r>
        <w:rPr>
          <w:rFonts w:ascii="바탕" w:hAnsi="바탕" w:eastAsia="바탕"/>
          <w:b/>
          <w:sz w:val="24"/>
        </w:rPr>
        <w:t>4. 본 논문의 범위와 한계</w:t>
      </w:r>
    </w:p>
    <w:p>
      <w:pPr>
        <w:spacing w:lineRule="auto" w:line="480" w:after="0"/>
      </w:pPr>
      <w:r>
        <w:rPr>
          <w:rFonts w:ascii="바탕" w:hAnsi="바탕" w:eastAsia="바탕"/>
          <w:b w:val="0"/>
          <w:sz w:val="21"/>
        </w:rPr>
        <w:t>본 논문은 다음을 다룬다:</w:t>
      </w:r>
    </w:p>
    <w:p>
      <w:pPr>
        <w:pStyle w:val="ListBullet"/>
        <w:spacing w:lineRule="auto" w:line="360" w:after="0"/>
      </w:pPr>
      <w:r>
        <w:rPr>
          <w:rFonts w:ascii="바탕" w:hAnsi="바탕" w:eastAsia="바탕"/>
          <w:b w:val="0"/>
          <w:sz w:val="21"/>
        </w:rPr>
        <w:t>Triple-Hybrid RAG (Vector + Graph + Ontology) 의 가중치 결정 학습</w:t>
      </w:r>
    </w:p>
    <w:p>
      <w:pPr>
        <w:pStyle w:val="ListBullet"/>
        <w:spacing w:lineRule="auto" w:line="360" w:after="0"/>
      </w:pPr>
      <w:r>
        <w:rPr>
          <w:rFonts w:ascii="바탕" w:hAnsi="바탕" w:eastAsia="바탕"/>
          <w:b w:val="0"/>
          <w:sz w:val="21"/>
        </w:rPr>
        <w:t>PPO 기반 정책 학습의 수렴과 재현성</w:t>
      </w:r>
    </w:p>
    <w:p>
      <w:pPr>
        <w:pStyle w:val="ListBullet"/>
        <w:spacing w:lineRule="auto" w:line="360" w:after="0"/>
      </w:pPr>
      <w:r>
        <w:rPr>
          <w:rFonts w:ascii="바탕" w:hAnsi="바탕" w:eastAsia="바탕"/>
          <w:b w:val="0"/>
          <w:sz w:val="21"/>
        </w:rPr>
        <w:t>합성 대학 벤치마크의 5,000 QA 전수 평가</w:t>
      </w:r>
    </w:p>
    <w:p>
      <w:pPr>
        <w:pStyle w:val="ListBullet"/>
        <w:spacing w:lineRule="auto" w:line="360" w:after="0"/>
      </w:pPr>
      <w:r>
        <w:rPr>
          <w:rFonts w:ascii="바탕" w:hAnsi="바탕" w:eastAsia="바탕"/>
          <w:b w:val="0"/>
          <w:sz w:val="21"/>
        </w:rPr>
        <w:t>HotpotQA/MuSiQue/PubMedQA 교차 도메인 이전 실험 (domain transfer feasibility)</w:t>
      </w:r>
    </w:p>
    <w:p>
      <w:pPr>
        <w:pStyle w:val="ListBullet"/>
        <w:spacing w:lineRule="auto" w:line="360" w:after="0"/>
      </w:pPr>
      <w:r>
        <w:rPr>
          <w:rFonts w:ascii="바탕" w:hAnsi="바탕" w:eastAsia="바탕"/>
          <w:b w:val="0"/>
          <w:sz w:val="21"/>
        </w:rPr>
        <w:t>엄격-loose 이중 평가 기준의 비교</w:t>
      </w:r>
    </w:p>
    <w:p>
      <w:pPr>
        <w:spacing w:lineRule="auto" w:line="480" w:after="0"/>
      </w:pPr>
      <w:r>
        <w:rPr>
          <w:rFonts w:ascii="바탕" w:hAnsi="바탕" w:eastAsia="바탕"/>
          <w:b w:val="0"/>
          <w:sz w:val="21"/>
        </w:rPr>
        <w:t>본 논문은 다음을 다루지 않는다 (향후 연구 과제):</w:t>
      </w:r>
    </w:p>
    <w:p>
      <w:pPr>
        <w:pStyle w:val="ListBullet"/>
        <w:spacing w:lineRule="auto" w:line="360" w:after="0"/>
      </w:pPr>
      <w:r>
        <w:rPr>
          <w:rFonts w:ascii="바탕" w:hAnsi="바탕" w:eastAsia="바탕"/>
          <w:b w:val="0"/>
          <w:sz w:val="21"/>
        </w:rPr>
        <w:t>지식 그래프·온톨로지의 LLM 기반 자동 구축</w:t>
      </w:r>
    </w:p>
    <w:p>
      <w:pPr>
        <w:pStyle w:val="ListBullet"/>
        <w:spacing w:lineRule="auto" w:line="360" w:after="0"/>
      </w:pPr>
      <w:r>
        <w:rPr>
          <w:rFonts w:ascii="바탕" w:hAnsi="바탕" w:eastAsia="바탕"/>
          <w:b w:val="0"/>
          <w:sz w:val="21"/>
        </w:rPr>
        <w:t>다국어 intent 분석기 (현 구현은 한국어 regex 기반)</w:t>
      </w:r>
    </w:p>
    <w:p>
      <w:pPr>
        <w:pStyle w:val="ListBullet"/>
        <w:spacing w:lineRule="auto" w:line="360" w:after="0"/>
      </w:pPr>
      <w:r>
        <w:rPr>
          <w:rFonts w:ascii="바탕" w:hAnsi="바탕" w:eastAsia="바탕"/>
          <w:b w:val="0"/>
          <w:sz w:val="21"/>
        </w:rPr>
        <w:t>도메인 간 joint training 또는 meta-learning</w:t>
      </w:r>
    </w:p>
    <w:p>
      <w:pPr>
        <w:pStyle w:val="ListBullet"/>
        <w:spacing w:lineRule="auto" w:line="360" w:after="0"/>
      </w:pPr>
      <w:r>
        <w:rPr>
          <w:rFonts w:ascii="바탕" w:hAnsi="바탕" w:eastAsia="바탕"/>
          <w:b w:val="0"/>
          <w:sz w:val="21"/>
        </w:rPr>
        <w:t>BERT multi-label intent classifier의 학습 (§5.2에서 구현만 제시하며 intent_logits=0 상태로 학습)</w:t>
      </w:r>
    </w:p>
    <w:p>
      <w:pPr>
        <w:pStyle w:val="ListBullet"/>
        <w:spacing w:lineRule="auto" w:line="360" w:after="0"/>
      </w:pPr>
      <w:r>
        <w:rPr>
          <w:rFonts w:ascii="바탕" w:hAnsi="바탕" w:eastAsia="바탕"/>
          <w:b w:val="0"/>
          <w:sz w:val="21"/>
        </w:rPr>
        <w:t>HotpotQA에서의 L-DWA domain-specific 학습 (reward landscape cliff로 인한 학습 불가 현상을 Ch.6 §7.3에 보고)</w:t>
      </w:r>
    </w:p>
    <w:p>
      <w:pPr>
        <w:pStyle w:val="ListBullet"/>
        <w:spacing w:lineRule="auto" w:line="360" w:after="0"/>
      </w:pPr>
      <w:r>
        <w:rPr>
          <w:rFonts w:ascii="바탕" w:hAnsi="바탕" w:eastAsia="바탕"/>
          <w:b w:val="0"/>
          <w:sz w:val="21"/>
        </w:rPr>
        <w:t>List-prompt regime 에서의 Uniform 정책 paired bootstrap 비교 (Ch.6 §3 아 의 cache regime 결과를 보완하기 위한 분석으로, Ch.6 §8 나의 1순위 향후 연구로 명시)</w:t>
      </w:r>
    </w:p>
    <w:p>
      <w:pPr>
        <w:pStyle w:val="Heading2"/>
        <w:spacing w:lineRule="auto" w:line="360" w:after="160"/>
      </w:pPr>
      <w:r>
        <w:rPr>
          <w:rFonts w:ascii="바탕" w:hAnsi="바탕" w:eastAsia="바탕"/>
          <w:b/>
          <w:sz w:val="24"/>
        </w:rPr>
        <w:t>5. 논문 구성</w:t>
      </w:r>
    </w:p>
    <w:p>
      <w:pPr>
        <w:pStyle w:val="ListBullet"/>
        <w:spacing w:lineRule="auto" w:line="360" w:after="0"/>
      </w:pPr>
      <w:r>
        <w:rPr>
          <w:rFonts w:ascii="바탕" w:hAnsi="바탕" w:eastAsia="바탕"/>
          <w:b w:val="0"/>
          <w:sz w:val="21"/>
        </w:rPr>
        <w:t>제Ⅰ장 (본 장) 연구 배경, 연구 문제, 기여, 범위</w:t>
      </w:r>
    </w:p>
    <w:p>
      <w:pPr>
        <w:pStyle w:val="ListBullet"/>
        <w:spacing w:lineRule="auto" w:line="360" w:after="0"/>
      </w:pPr>
      <w:r>
        <w:rPr>
          <w:rFonts w:ascii="바탕" w:hAnsi="바탕" w:eastAsia="바탕"/>
          <w:b w:val="0"/>
          <w:sz w:val="21"/>
        </w:rPr>
        <w:t>제Ⅱ장 관련 연구 — RAG / Graph-RAG / Hybrid-RAG / PPO / 한국어 QA 평가</w:t>
      </w:r>
    </w:p>
    <w:p>
      <w:pPr>
        <w:pStyle w:val="ListBullet"/>
        <w:spacing w:lineRule="auto" w:line="360" w:after="0"/>
      </w:pPr>
      <w:r>
        <w:rPr>
          <w:rFonts w:ascii="바탕" w:hAnsi="바탕" w:eastAsia="바탕"/>
          <w:b w:val="0"/>
          <w:sz w:val="21"/>
        </w:rPr>
        <w:t>제Ⅲ장 Triple-Hybrid RAG 아키텍처 — Vector·Graph·Ontology 세 소스의 정의와 통합 방식</w:t>
      </w:r>
    </w:p>
    <w:p>
      <w:pPr>
        <w:pStyle w:val="ListBullet"/>
        <w:spacing w:lineRule="auto" w:line="360" w:after="0"/>
      </w:pPr>
      <w:r>
        <w:rPr>
          <w:rFonts w:ascii="바탕" w:hAnsi="바탕" w:eastAsia="바탕"/>
          <w:b w:val="0"/>
          <w:sz w:val="21"/>
        </w:rPr>
        <w:t>제Ⅳ장 Rule-based DWA (R-DWA) — 선행 연구의 2단계 규칙 및 한계 분석</w:t>
      </w:r>
    </w:p>
    <w:p>
      <w:pPr>
        <w:pStyle w:val="ListBullet"/>
        <w:spacing w:lineRule="auto" w:line="360" w:after="0"/>
      </w:pPr>
      <w:r>
        <w:rPr>
          <w:rFonts w:ascii="바탕" w:hAnsi="바탕" w:eastAsia="바탕"/>
          <w:b w:val="0"/>
          <w:sz w:val="21"/>
        </w:rPr>
        <w:t>제Ⅴ장 Learned DWA (L-DWA) — MDP 공식화, Actor-Critic, PPO 학습, 오프라인 캐시</w:t>
      </w:r>
    </w:p>
    <w:p>
      <w:pPr>
        <w:pStyle w:val="ListBullet"/>
        <w:spacing w:lineRule="auto" w:line="360" w:after="0"/>
      </w:pPr>
      <w:r>
        <w:rPr>
          <w:rFonts w:ascii="바탕" w:hAnsi="바탕" w:eastAsia="바탕"/>
          <w:b w:val="0"/>
          <w:sz w:val="21"/>
        </w:rPr>
        <w:t>제Ⅵ장 실험 및 평가 — 이중 F1 측정, 3-seed 결과, 질의 유형별 분석, 교차 도메인 실험</w:t>
      </w:r>
    </w:p>
    <w:p>
      <w:pPr>
        <w:pStyle w:val="ListBullet"/>
        <w:spacing w:lineRule="auto" w:line="360" w:after="0"/>
      </w:pPr>
      <w:r>
        <w:rPr>
          <w:rFonts w:ascii="바탕" w:hAnsi="바탕" w:eastAsia="바탕"/>
          <w:b w:val="0"/>
          <w:sz w:val="21"/>
        </w:rPr>
        <w:t>제Ⅶ장 결론 — 기여 요약, 한계, 향후 연구 방향</w:t>
      </w:r>
    </w:p>
    <w:p>
      <w:pPr>
        <w:pStyle w:val="Heading2"/>
        <w:spacing w:lineRule="auto" w:line="360" w:after="160"/>
      </w:pPr>
      <w:r>
        <w:rPr>
          <w:rFonts w:ascii="바탕" w:hAnsi="바탕" w:eastAsia="바탕"/>
          <w:b/>
          <w:sz w:val="24"/>
        </w:rPr>
        <w:t>6. 재현성 공개</w:t>
      </w:r>
    </w:p>
    <w:p>
      <w:pPr>
        <w:spacing w:lineRule="auto" w:line="480" w:after="0"/>
      </w:pPr>
      <w:r>
        <w:rPr>
          <w:rFonts w:ascii="바탕" w:hAnsi="바탕" w:eastAsia="바탕"/>
          <w:b w:val="0"/>
          <w:sz w:val="21"/>
        </w:rPr>
        <w:t>본 논문의 모든 코드, 오프라인 캐시, PPO 체크포인트, 평가 결과를 GitHub 오픈소스로 배포한다:</w:t>
      </w:r>
    </w:p>
    <w:p>
      <w:pPr>
        <w:pStyle w:val="ListBullet"/>
        <w:spacing w:lineRule="auto" w:line="360" w:after="0"/>
      </w:pPr>
      <w:r>
        <w:rPr>
          <w:rFonts w:ascii="바탕" w:hAnsi="바탕" w:eastAsia="바탕"/>
          <w:b w:val="0"/>
          <w:sz w:val="21"/>
        </w:rPr>
        <w:t>저장소: https://github.com/sdw1621/triple-rag-phd (Private → 제출 후 Public)</w:t>
      </w:r>
    </w:p>
    <w:p>
      <w:pPr>
        <w:pStyle w:val="ListBullet"/>
        <w:spacing w:lineRule="auto" w:line="360" w:after="0"/>
      </w:pPr>
      <w:r>
        <w:rPr>
          <w:rFonts w:ascii="바탕" w:hAnsi="바탕" w:eastAsia="바탕"/>
          <w:b w:val="0"/>
          <w:sz w:val="21"/>
        </w:rPr>
        <w:t>실행 단위 스크립트: scripts/ 디렉토리 (build_cache, train_ppo, evaluate_rerun, cross_benchmark 등)</w:t>
      </w:r>
    </w:p>
    <w:p>
      <w:pPr>
        <w:pStyle w:val="ListBullet"/>
        <w:spacing w:lineRule="auto" w:line="360" w:after="0"/>
      </w:pPr>
      <w:r>
        <w:rPr>
          <w:rFonts w:ascii="바탕" w:hAnsi="바탕" w:eastAsia="바탕"/>
          <w:b w:val="0"/>
          <w:sz w:val="21"/>
        </w:rPr>
        <w:t>캐시: cache/university.sqlite (330K 엔트리, 16.8 MB)</w:t>
      </w:r>
    </w:p>
    <w:p>
      <w:pPr>
        <w:pStyle w:val="ListBullet"/>
        <w:spacing w:lineRule="auto" w:line="360" w:after="0"/>
      </w:pPr>
      <w:r>
        <w:rPr>
          <w:rFonts w:ascii="바탕" w:hAnsi="바탕" w:eastAsia="바탕"/>
          <w:b w:val="0"/>
          <w:sz w:val="21"/>
        </w:rPr>
        <w:t>체크포인트: cache/ppo_checkpoints/seed_{42,123,999}/final.pt</w:t>
      </w:r>
    </w:p>
    <w:p>
      <w:pPr>
        <w:pStyle w:val="ListBullet"/>
        <w:spacing w:lineRule="auto" w:line="360" w:after="0"/>
      </w:pPr>
      <w:r>
        <w:rPr>
          <w:rFonts w:ascii="바탕" w:hAnsi="바탕" w:eastAsia="바탕"/>
          <w:b w:val="0"/>
          <w:sz w:val="21"/>
        </w:rPr>
        <w:t>논문 소스 markdown: thesis_current/v5_rewrite/</w:t>
      </w:r>
    </w:p>
    <w:p>
      <w:pPr>
        <w:spacing w:lineRule="auto" w:line="480" w:after="0"/>
      </w:pPr>
      <w:r>
        <w:rPr>
          <w:rFonts w:ascii="바탕" w:hAnsi="바탕" w:eastAsia="바탕"/>
          <w:b w:val="0"/>
          <w:sz w:val="21"/>
        </w:rPr>
        <w:t>모든 학습 및 평가는 단일 명령으로 재실행 가능하며, PyTorch deterministic 설정 및 3개 고정 시드 (42, 123, 999) 로 결과의 완전 재현을 보장한다.</w:t>
      </w:r>
    </w:p>
    <w:p>
      <w:pPr>
        <w:pStyle w:val="Heading1"/>
        <w:spacing w:lineRule="auto" w:line="360" w:after="160"/>
        <w:jc w:val="center"/>
      </w:pPr>
      <w:r>
        <w:rPr>
          <w:rFonts w:ascii="바탕" w:hAnsi="바탕" w:eastAsia="바탕"/>
          <w:b/>
          <w:sz w:val="28"/>
        </w:rPr>
        <w:t>Ⅱ. 관련 연구</w:t>
      </w:r>
    </w:p>
    <w:p>
      <w:pPr>
        <w:spacing w:lineRule="auto" w:line="480" w:after="0"/>
      </w:pPr>
      <w:r>
        <w:rPr>
          <w:rFonts w:ascii="바탕" w:hAnsi="바탕" w:eastAsia="바탕"/>
          <w:b w:val="0"/>
          <w:sz w:val="21"/>
        </w:rPr>
        <w:t>본 장은 본 논문의 세 갈래 관련 연구 흐름을 정리한다: (1) RAG 진화와 하이브리드 접근, (2) 지식 그래프·온톨로지의 RAG 통합, (3) 검색/가중치 결정을 강화학습으로 최적화하는 흐름. 마지막 절에서 본 논문의 위치를 명시한다.</w:t>
      </w:r>
    </w:p>
    <w:p>
      <w:pPr>
        <w:pStyle w:val="Heading2"/>
        <w:spacing w:lineRule="auto" w:line="360" w:after="160"/>
      </w:pPr>
      <w:r>
        <w:rPr>
          <w:rFonts w:ascii="바탕" w:hAnsi="바탕" w:eastAsia="바탕"/>
          <w:b/>
          <w:sz w:val="24"/>
        </w:rPr>
        <w:t>1. RAG의 진화와 하이브리드 접근</w:t>
      </w:r>
    </w:p>
    <w:p>
      <w:pPr>
        <w:pStyle w:val="Heading3"/>
        <w:spacing w:lineRule="auto" w:line="360" w:after="160"/>
      </w:pPr>
      <w:r>
        <w:rPr>
          <w:rFonts w:ascii="바탕" w:hAnsi="바탕" w:eastAsia="바탕"/>
          <w:b/>
          <w:sz w:val="22"/>
        </w:rPr>
        <w:t>가. 단일 소스 RAG의 한계</w:t>
      </w:r>
    </w:p>
    <w:p>
      <w:pPr>
        <w:spacing w:lineRule="auto" w:line="480" w:after="0"/>
      </w:pPr>
      <w:r>
        <w:rPr>
          <w:rFonts w:ascii="바탕" w:hAnsi="바탕" w:eastAsia="바탕"/>
          <w:b w:val="0"/>
          <w:sz w:val="21"/>
        </w:rPr>
        <w:t>Lewis et al. (2020)의 RAG 기본형은 Dense Vector Retrieval과 생성 모델의 결합으로, LLM 환각 완화에 실효를 거두었다. 그러나 단일 벡터 소스는 (i) 관계형 질의 (multi-hop) 에서 얕은 유사도만 반영하고, (ii) 조건 제약 (e.g. "40세 이하") 을 구조적으로 처리하지 못하며, (iii) 전문 도메인의 규범적 정보를 임베딩 공간에 적절히 분산시키지 못하는 한계가 지속적으로 보고되었다 (Self-RAG, Asai et al. 2023; CRAG, Yan et al. 2024).</w:t>
      </w:r>
    </w:p>
    <w:p>
      <w:pPr>
        <w:pStyle w:val="Heading3"/>
        <w:spacing w:lineRule="auto" w:line="360" w:after="160"/>
      </w:pPr>
      <w:r>
        <w:rPr>
          <w:rFonts w:ascii="바탕" w:hAnsi="바탕" w:eastAsia="바탕"/>
          <w:b/>
          <w:sz w:val="22"/>
        </w:rPr>
        <w:t>나. GraphRAG 계열</w:t>
      </w:r>
    </w:p>
    <w:p>
      <w:pPr>
        <w:spacing w:lineRule="auto" w:line="480" w:after="0"/>
      </w:pPr>
      <w:r>
        <w:rPr>
          <w:rFonts w:ascii="바탕" w:hAnsi="바탕" w:eastAsia="바탕"/>
          <w:b w:val="0"/>
          <w:sz w:val="21"/>
        </w:rPr>
        <w:t>Microsoft GraphRAG (Edge et al. 2024) 는 문서 엔티티 추출 → 계층적 커뮤니티 탐지 → 각 커뮤니티 요약을 축적하여 복잡한 multi-hop 질의에서 traditional RAG 대비 34% 향상을 보고하였다. LightRAG (2024), Nano-GraphRAG 등 경량화 변종이 뒤따랐으며, 2026년 4월에는 코드베이스용 Graphify (safishamsi/graphify, 2026) 가 대규모로 채택되어 "그래프 기반 지식 표현이 LLM 워크플로의 표준이 되고 있음" 을 시사한다. 본 논문의 선행 연구 (Shin &amp; Moon, 2025) 는 Graph 소스를 벡터·온톨로지와 통합한 Triple-Hybrid 구성을 제시한 바 있다.</w:t>
      </w:r>
    </w:p>
    <w:p>
      <w:pPr>
        <w:pStyle w:val="Heading3"/>
        <w:spacing w:lineRule="auto" w:line="360" w:after="160"/>
      </w:pPr>
      <w:r>
        <w:rPr>
          <w:rFonts w:ascii="바탕" w:hAnsi="바탕" w:eastAsia="바탕"/>
          <w:b/>
          <w:sz w:val="22"/>
        </w:rPr>
        <w:t>다. Hybrid RAG</w:t>
      </w:r>
    </w:p>
    <w:p>
      <w:pPr>
        <w:spacing w:lineRule="auto" w:line="480" w:after="0"/>
      </w:pPr>
      <w:r>
        <w:rPr>
          <w:rFonts w:ascii="바탕" w:hAnsi="바탕" w:eastAsia="바탕"/>
          <w:b w:val="0"/>
          <w:sz w:val="21"/>
        </w:rPr>
        <w:t>HybridRAG (2024) 는 vector retrieval과 graph retrieval을 고정 가중치 로 결합하여 금융 도메인에서 보고되었다. 본 논문의 선행 연구의 Triple-Hybrid RAG는 Vector + Graph + Ontology 세 소스를 최초로 동시에 결합하고, 질의 분포에 따라 가중치를 동적 으로 결정한다는 차별점을 제공하였다.</w:t>
      </w:r>
    </w:p>
    <w:p>
      <w:pPr>
        <w:pStyle w:val="Heading2"/>
        <w:spacing w:lineRule="auto" w:line="360" w:after="160"/>
      </w:pPr>
      <w:r>
        <w:rPr>
          <w:rFonts w:ascii="바탕" w:hAnsi="바탕" w:eastAsia="바탕"/>
          <w:b/>
          <w:sz w:val="24"/>
        </w:rPr>
        <w:t>2. 지식 그래프 및 온톨로지의 RAG 통합</w:t>
      </w:r>
    </w:p>
    <w:p>
      <w:pPr>
        <w:pStyle w:val="Heading3"/>
        <w:spacing w:lineRule="auto" w:line="360" w:after="160"/>
      </w:pPr>
      <w:r>
        <w:rPr>
          <w:rFonts w:ascii="바탕" w:hAnsi="바탕" w:eastAsia="바탕"/>
          <w:b/>
          <w:sz w:val="22"/>
        </w:rPr>
        <w:t>가. 지식 그래프 기반 RAG</w:t>
      </w:r>
    </w:p>
    <w:p>
      <w:pPr>
        <w:spacing w:lineRule="auto" w:line="480" w:after="0"/>
      </w:pPr>
      <w:r>
        <w:rPr>
          <w:rFonts w:ascii="바탕" w:hAnsi="바탕" w:eastAsia="바탕"/>
          <w:b w:val="0"/>
          <w:sz w:val="21"/>
        </w:rPr>
        <w:t>NetworkX BFS 혹은 Neo4j Cypher 기반의 관계 탐색을 RAG에 결합하는 흐름은 multi-hop QA 정확도 향상과 답변 근거의 해석 가능성을 제공한다. 본 논문은 NetworkX MultiDiGraph 기반 BFS(max_depth=3)를 Graph 소스로 채택하여 (Ch.3 §2.2), 577명 교수 / 60 학과 / 400 프로젝트 규모의 합성 대학 그래프를 적용하였다.</w:t>
      </w:r>
    </w:p>
    <w:p>
      <w:pPr>
        <w:pStyle w:val="Heading3"/>
        <w:spacing w:lineRule="auto" w:line="360" w:after="160"/>
      </w:pPr>
      <w:r>
        <w:rPr>
          <w:rFonts w:ascii="바탕" w:hAnsi="바탕" w:eastAsia="바탕"/>
          <w:b/>
          <w:sz w:val="22"/>
        </w:rPr>
        <w:t>나. 형식 온톨로지의 RAG 통합</w:t>
      </w:r>
    </w:p>
    <w:p>
      <w:pPr>
        <w:spacing w:lineRule="auto" w:line="480" w:after="0"/>
      </w:pPr>
      <w:r>
        <w:rPr>
          <w:rFonts w:ascii="바탕" w:hAnsi="바탕" w:eastAsia="바탕"/>
          <w:b w:val="0"/>
          <w:sz w:val="21"/>
        </w:rPr>
        <w:t>OWL 2 표준과 HermiT/Pellet 추론기는 클래스 계층, 속성 제약, 수치 범위의 결정 가능한 추론을 제공한다. 본 논문은 Owlready2 기반 온톨로지를 Ontology 소스로 채택하며 (Ch.3 §2.3), 특히 조건부 질의 (conditional query) 의 수치 제약 ("40세 이하") 을 제약 체크로 명시 처리한다.</w:t>
      </w:r>
    </w:p>
    <w:p>
      <w:pPr>
        <w:pStyle w:val="Heading2"/>
        <w:spacing w:lineRule="auto" w:line="360" w:after="160"/>
      </w:pPr>
      <w:r>
        <w:rPr>
          <w:rFonts w:ascii="바탕" w:hAnsi="바탕" w:eastAsia="바탕"/>
          <w:b/>
          <w:sz w:val="24"/>
        </w:rPr>
        <w:t>3. 검색·가중치 결정의 강화학습 기반 최적화</w:t>
      </w:r>
    </w:p>
    <w:p>
      <w:pPr>
        <w:pStyle w:val="Heading3"/>
        <w:spacing w:lineRule="auto" w:line="360" w:after="160"/>
      </w:pPr>
      <w:r>
        <w:rPr>
          <w:rFonts w:ascii="바탕" w:hAnsi="바탕" w:eastAsia="바탕"/>
          <w:b/>
          <w:sz w:val="22"/>
        </w:rPr>
        <w:t>가. Adaptive-RAG와 정책 기반 검색</w:t>
      </w:r>
    </w:p>
    <w:p>
      <w:pPr>
        <w:spacing w:lineRule="auto" w:line="480" w:after="0"/>
      </w:pPr>
      <w:r>
        <w:rPr>
          <w:rFonts w:ascii="바탕" w:hAnsi="바탕" w:eastAsia="바탕"/>
          <w:b w:val="0"/>
          <w:sz w:val="21"/>
        </w:rPr>
        <w:t>Jeong et al. (2024) Adaptive-RAG는 질의 복잡도에 따라 단일 호출/반복 호출/no-retrieval 중 하나를 고르는 분류기를 학습한다. 그러나 서로 다른 지식 소스 간 연속 가중치 결정 은 대상이 아니다.</w:t>
      </w:r>
    </w:p>
    <w:p>
      <w:pPr>
        <w:pStyle w:val="Heading3"/>
        <w:spacing w:lineRule="auto" w:line="360" w:after="160"/>
      </w:pPr>
      <w:r>
        <w:rPr>
          <w:rFonts w:ascii="바탕" w:hAnsi="바탕" w:eastAsia="바탕"/>
          <w:b/>
          <w:sz w:val="22"/>
        </w:rPr>
        <w:t>나. Instruct-RAG / Self-RAG / CRAG</w:t>
      </w:r>
    </w:p>
    <w:p>
      <w:pPr>
        <w:spacing w:lineRule="auto" w:line="480" w:after="0"/>
      </w:pPr>
      <w:r>
        <w:rPr>
          <w:rFonts w:ascii="바탕" w:hAnsi="바탕" w:eastAsia="바탕"/>
          <w:b w:val="0"/>
          <w:sz w:val="21"/>
        </w:rPr>
        <w:t>Self-RAG (Asai et al. 2023) 와 CRAG (Yan et al. 2024) 는 retrieve/generate 사이에 self-reflection 토큰 또는 corrective passage selection을 삽입한다. 이들은 문서 선택이나 재작성의 quality control에 초점을 맞추며, 소스 간 가중치 융합 은 연구 질문으로 제기되지 않았다.</w:t>
      </w:r>
    </w:p>
    <w:p>
      <w:pPr>
        <w:pStyle w:val="Heading3"/>
        <w:spacing w:lineRule="auto" w:line="360" w:after="160"/>
      </w:pPr>
      <w:r>
        <w:rPr>
          <w:rFonts w:ascii="바탕" w:hAnsi="바탕" w:eastAsia="바탕"/>
          <w:b/>
          <w:sz w:val="22"/>
        </w:rPr>
        <w:t>다. PPO 기반 정책 학습</w:t>
      </w:r>
    </w:p>
    <w:p>
      <w:pPr>
        <w:spacing w:lineRule="auto" w:line="480" w:after="0"/>
      </w:pPr>
      <w:r>
        <w:rPr>
          <w:rFonts w:ascii="바탕" w:hAnsi="바탕" w:eastAsia="바탕"/>
          <w:b w:val="0"/>
          <w:sz w:val="21"/>
        </w:rPr>
        <w:t>Schulman et al. (2017) 의 PPO는 clip ratio ε로 정책 업데이트 안정성을 보장하는 대표적 on-policy RL 알고리즘이다. 본 논문은 PPO의 구현을 RAG 가중치 결정에 최초로 적용하여 5,636 파라미터의 경량 Actor-Critic 정책을 학습한다. 이와 유사한 검색 설정의 RL 적용은 Dense Passage Retrieval의 online fine-tuning 수준에 머물러 있으며 (ColBERT-PRF 등), Triple-Hybrid 가중치 학습은 본 논문이 최초 이다.</w:t>
      </w:r>
    </w:p>
    <w:p>
      <w:pPr>
        <w:pStyle w:val="Heading2"/>
        <w:spacing w:lineRule="auto" w:line="360" w:after="160"/>
      </w:pPr>
      <w:r>
        <w:rPr>
          <w:rFonts w:ascii="바탕" w:hAnsi="바탕" w:eastAsia="바탕"/>
          <w:b/>
          <w:sz w:val="24"/>
        </w:rPr>
        <w:t>4. 한국어 QA 평가 및 JKSCI 2025 기준선</w:t>
      </w:r>
    </w:p>
    <w:p>
      <w:pPr>
        <w:pStyle w:val="Heading3"/>
        <w:spacing w:lineRule="auto" w:line="360" w:after="160"/>
      </w:pPr>
      <w:r>
        <w:rPr>
          <w:rFonts w:ascii="바탕" w:hAnsi="바탕" w:eastAsia="바탕"/>
          <w:b/>
          <w:sz w:val="22"/>
        </w:rPr>
        <w:t>가. 한국어 QA의 평가 난점</w:t>
      </w:r>
    </w:p>
    <w:p>
      <w:pPr>
        <w:spacing w:lineRule="auto" w:line="480" w:after="0"/>
      </w:pPr>
      <w:r>
        <w:rPr>
          <w:rFonts w:ascii="바탕" w:hAnsi="바탕" w:eastAsia="바탕"/>
          <w:b w:val="0"/>
          <w:sz w:val="21"/>
        </w:rPr>
        <w:t>한국어 gold 답은 콤마 구분 다인명 리스트 ("홍성민, 황성민, 전성민") 가 빈번하고, LLM의 자연어 출력은 "홍성민 교수, 황성민 교수, 전성민 교수가 담당합니다" 형태의 문장이다. 토큰 집합 기반 F1은 조사 제거·구두점 제거 없이는 gold/prediction 토큰이 접미사 차이로 매칭되지 않는다. 본 논문은 이 간극을 F1_strict (엄격 토큰 집합) 와 F1_substring (콤마 분할 부분문자열) 의 이중 지표로 명시화한다 (Ch.6 §1.3).</w:t>
      </w:r>
    </w:p>
    <w:p>
      <w:pPr>
        <w:pStyle w:val="Heading3"/>
        <w:spacing w:lineRule="auto" w:line="360" w:after="160"/>
      </w:pPr>
      <w:r>
        <w:rPr>
          <w:rFonts w:ascii="바탕" w:hAnsi="바탕" w:eastAsia="바탕"/>
          <w:b/>
          <w:sz w:val="22"/>
        </w:rPr>
        <w:t>나. JKSCI 2025 선행 연구의 수치</w:t>
      </w:r>
    </w:p>
    <w:p>
      <w:pPr>
        <w:spacing w:lineRule="auto" w:line="480" w:after="0"/>
      </w:pPr>
      <w:r>
        <w:rPr>
          <w:rFonts w:ascii="바탕" w:hAnsi="바탕" w:eastAsia="바탕"/>
          <w:b w:val="0"/>
          <w:sz w:val="21"/>
        </w:rPr>
        <w:t>선행 논문은 R-DWA F1 0.86, EM 0.78, Faithfulness 0.89를 보고하였다. 본 논문의 엄격 재평가는 두 단계로 이루어진다. (i) Sentence 프롬프트 (선행과 동일 출력 형식) 에서 R-DWA F1_strict 는 0.137, F1_substring 은 0.448 로 측정되며, 선행 수치의 Faithfulness 0.89 는 본 논문 측정 0.835 와 94% 일치 하여 LLM 생성 품질은 재현됨을 확인하였다. (ii) 출력 형식만 List 프롬프트 (콤마 구분 nominal list) 로 정렬하면 평가 인프라 변경 없이 R-DWA F1_strict 가 0.529, EM 이 0.387 로 회복되어 선행 보고에 더 가까워진다. 이를 본 논문의 corrected baseline 으로 삼는다. F1_strict 의 격차는 형식 정렬 단계와 평가기 strict/loose 정의 차이에 기인하며 (Ch.6 §3.3 상세), 본 논문은 sentence/list 두 단계 병기로 선행과 호환·비교 가능성을 제공한다.</w:t>
      </w:r>
    </w:p>
    <w:p>
      <w:pPr>
        <w:spacing w:lineRule="auto" w:line="360" w:after="0"/>
        <w:ind w:left="567"/>
      </w:pPr>
      <w:r>
        <w:rPr>
          <w:rFonts w:ascii="바탕" w:hAnsi="바탕" w:eastAsia="바탕"/>
          <w:b w:val="0"/>
          <w:sz w:val="20"/>
        </w:rPr>
        <w:t>[박스 2-1] R-DWA vs L-DWA — 3-문장 요약</w:t>
      </w:r>
    </w:p>
    <w:p>
      <w:pPr>
        <w:spacing w:lineRule="auto" w:line="360" w:after="0"/>
        <w:ind w:left="567"/>
      </w:pPr>
      <w:r>
        <w:rPr>
          <w:rFonts w:ascii="바탕" w:hAnsi="바탕" w:eastAsia="바탕"/>
          <w:b w:val="0"/>
          <w:sz w:val="20"/>
        </w:rPr>
        <w:t>정의. 같은 Triple-Hybrid 파이프라인의 가중치 결정 단계 에서 R-DWA는 사람이 짠 if-else 규칙 + 기본 가중치 테이블을 적용하고, L-DWA는 18-dim 상태 → Actor-Critic 신경망(≈6K 파라미터) → Dirichlet 가중치 샘플링으로 학습한 정책을 호출한다.</w:t>
      </w:r>
    </w:p>
    <w:p>
      <w:pPr>
        <w:spacing w:lineRule="auto" w:line="360" w:after="0"/>
        <w:ind w:left="567"/>
      </w:pPr>
      <w:r>
        <w:rPr>
          <w:rFonts w:ascii="바탕" w:hAnsi="바탕" w:eastAsia="바탕"/>
          <w:b w:val="0"/>
          <w:sz w:val="20"/>
        </w:rPr>
        <w:t>예시 (같은 질의, 같은 retrieval). "기계공학과 55세 이하 교수는?"</w:t>
      </w:r>
    </w:p>
    <w:tbl>
      <w:tblPr>
        <w:tblStyle w:val="TableGrid"/>
        <w:tblW w:type="auto" w:w="0"/>
        <w:tblLook w:firstColumn="1" w:firstRow="1" w:lastColumn="0" w:lastRow="0" w:noHBand="0" w:noVBand="1" w:val="04A0"/>
        <w:tblInd w:w="567" w:type="dxa"/>
      </w:tblPr>
      <w:tblGrid>
        <w:gridCol w:w="2797"/>
        <w:gridCol w:w="2797"/>
        <w:gridCol w:w="2797"/>
      </w:tblGrid>
      <w:tr>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R-DWA</w:t>
            </w:r>
          </w:p>
        </w:tc>
        <w:tc>
          <w:tcPr>
            <w:tcW w:type="dxa" w:w="2797"/>
          </w:tcPr>
          <w:p>
            <w:pPr>
              <w:spacing w:lineRule="auto" w:line="276" w:after="0"/>
            </w:pPr>
            <w:r/>
            <w:r>
              <w:rPr>
                <w:rFonts w:ascii="바탕" w:hAnsi="바탕" w:eastAsia="바탕"/>
                <w:b/>
                <w:sz w:val="19"/>
              </w:rPr>
              <w:t>L-DWA</w:t>
            </w:r>
          </w:p>
        </w:tc>
      </w:tr>
      <w:tr>
        <w:tc>
          <w:tcPr>
            <w:tcW w:type="dxa" w:w="2797"/>
          </w:tcPr>
          <w:p>
            <w:pPr>
              <w:spacing w:lineRule="auto" w:line="276" w:after="0"/>
            </w:pPr>
            <w:r/>
            <w:r>
              <w:rPr>
                <w:rFonts w:ascii="바탕" w:hAnsi="바탕" w:eastAsia="바탕"/>
                <w:b w:val="0"/>
                <w:sz w:val="19"/>
              </w:rPr>
              <w:t>밀도 신호</w:t>
            </w:r>
          </w:p>
        </w:tc>
        <w:tc>
          <w:tcPr>
            <w:tcW w:type="dxa" w:w="2797"/>
          </w:tcPr>
          <w:p>
            <w:pPr>
              <w:spacing w:lineRule="auto" w:line="276" w:after="0"/>
            </w:pPr>
            <w:r/>
            <w:r>
              <w:rPr>
                <w:rFonts w:ascii="바탕" w:hAnsi="바탕" w:eastAsia="바탕"/>
                <w:b w:val="0"/>
                <w:sz w:val="19"/>
              </w:rPr>
              <w:t>(2, 1, 1)</w:t>
            </w:r>
          </w:p>
        </w:tc>
        <w:tc>
          <w:tcPr>
            <w:tcW w:type="dxa" w:w="2797"/>
          </w:tcPr>
          <w:p>
            <w:pPr>
              <w:spacing w:lineRule="auto" w:line="276" w:after="0"/>
            </w:pPr>
            <w:r/>
            <w:r>
              <w:rPr>
                <w:rFonts w:ascii="바탕" w:hAnsi="바탕" w:eastAsia="바탕"/>
                <w:b w:val="0"/>
                <w:sz w:val="19"/>
              </w:rPr>
              <w:t>(2, 1, 1) + 15-dim extras</w:t>
            </w:r>
          </w:p>
        </w:tc>
      </w:tr>
      <w:tr>
        <w:tc>
          <w:tcPr>
            <w:tcW w:type="dxa" w:w="2797"/>
          </w:tcPr>
          <w:p>
            <w:pPr>
              <w:spacing w:lineRule="auto" w:line="276" w:after="0"/>
            </w:pPr>
            <w:r/>
            <w:r>
              <w:rPr>
                <w:rFonts w:ascii="바탕" w:hAnsi="바탕" w:eastAsia="바탕"/>
                <w:b w:val="0"/>
                <w:sz w:val="19"/>
              </w:rPr>
              <w:t>가중치 로직</w:t>
            </w:r>
          </w:p>
        </w:tc>
        <w:tc>
          <w:tcPr>
            <w:tcW w:type="dxa" w:w="2797"/>
          </w:tcPr>
          <w:p>
            <w:pPr>
              <w:spacing w:lineRule="auto" w:line="276" w:after="0"/>
            </w:pPr>
            <w:r/>
            <w:r>
              <w:rPr>
                <w:rFonts w:ascii="바탕" w:hAnsi="바탕" w:eastAsia="바탕"/>
                <w:b w:val="0"/>
                <w:sz w:val="19"/>
              </w:rPr>
              <w:t>규칙 테이블 + λ 보정</w:t>
            </w:r>
          </w:p>
        </w:tc>
        <w:tc>
          <w:tcPr>
            <w:tcW w:type="dxa" w:w="2797"/>
          </w:tcPr>
          <w:p>
            <w:pPr>
              <w:spacing w:lineRule="auto" w:line="276" w:after="0"/>
            </w:pPr>
            <w:r/>
            <w:r>
              <w:rPr>
                <w:rFonts w:ascii="바탕" w:hAnsi="바탕" w:eastAsia="바탕"/>
                <w:b w:val="0"/>
                <w:sz w:val="19"/>
              </w:rPr>
              <w:t>π_θ(s) Dirichlet mean</w:t>
            </w:r>
          </w:p>
        </w:tc>
      </w:tr>
      <w:tr>
        <w:tc>
          <w:tcPr>
            <w:tcW w:type="dxa" w:w="2797"/>
          </w:tcPr>
          <w:p>
            <w:pPr>
              <w:spacing w:lineRule="auto" w:line="276" w:after="0"/>
            </w:pPr>
            <w:r/>
            <w:r>
              <w:rPr>
                <w:rFonts w:ascii="바탕" w:hAnsi="바탕" w:eastAsia="바탕"/>
                <w:b w:val="0"/>
                <w:sz w:val="19"/>
              </w:rPr>
              <w:t>선택된 (α, β, γ)</w:t>
            </w:r>
          </w:p>
        </w:tc>
        <w:tc>
          <w:tcPr>
            <w:tcW w:type="dxa" w:w="2797"/>
          </w:tcPr>
          <w:p>
            <w:pPr>
              <w:spacing w:lineRule="auto" w:line="276" w:after="0"/>
            </w:pPr>
            <w:r/>
            <w:r>
              <w:rPr>
                <w:rFonts w:ascii="바탕" w:hAnsi="바탕" w:eastAsia="바탕"/>
                <w:b w:val="0"/>
                <w:sz w:val="19"/>
              </w:rPr>
              <w:t>(0.15, 0.25, 0.60) (고정 템플릿)</w:t>
            </w:r>
          </w:p>
        </w:tc>
        <w:tc>
          <w:tcPr>
            <w:tcW w:type="dxa" w:w="2797"/>
          </w:tcPr>
          <w:p>
            <w:pPr>
              <w:spacing w:lineRule="auto" w:line="276" w:after="0"/>
            </w:pPr>
            <w:r/>
            <w:r>
              <w:rPr>
                <w:rFonts w:ascii="바탕" w:hAnsi="바탕" w:eastAsia="바탕"/>
                <w:b w:val="0"/>
                <w:sz w:val="19"/>
              </w:rPr>
              <w:t>(0.12, 0.23, 0.65) (연속 조정)</w:t>
            </w:r>
          </w:p>
        </w:tc>
      </w:tr>
      <w:tr>
        <w:tc>
          <w:tcPr>
            <w:tcW w:type="dxa" w:w="2797"/>
          </w:tcPr>
          <w:p>
            <w:pPr>
              <w:spacing w:lineRule="auto" w:line="276" w:after="0"/>
            </w:pPr>
            <w:r/>
            <w:r>
              <w:rPr>
                <w:rFonts w:ascii="바탕" w:hAnsi="바탕" w:eastAsia="바탕"/>
                <w:b w:val="0"/>
                <w:sz w:val="19"/>
              </w:rPr>
              <w:t>본 벤치마크 F1_strict</w:t>
            </w:r>
          </w:p>
        </w:tc>
        <w:tc>
          <w:tcPr>
            <w:tcW w:type="dxa" w:w="2797"/>
          </w:tcPr>
          <w:p>
            <w:pPr>
              <w:spacing w:lineRule="auto" w:line="276" w:after="0"/>
            </w:pPr>
            <w:r/>
            <w:r>
              <w:rPr>
                <w:rFonts w:ascii="바탕" w:hAnsi="바탕" w:eastAsia="바탕"/>
                <w:b w:val="0"/>
                <w:sz w:val="19"/>
              </w:rPr>
              <w:t>0.529</w:t>
            </w:r>
          </w:p>
        </w:tc>
        <w:tc>
          <w:tcPr>
            <w:tcW w:type="dxa" w:w="2797"/>
          </w:tcPr>
          <w:p>
            <w:pPr>
              <w:spacing w:lineRule="auto" w:line="276" w:after="0"/>
            </w:pPr>
            <w:r/>
            <w:r>
              <w:rPr>
                <w:rFonts w:ascii="바탕" w:hAnsi="바탕" w:eastAsia="바탕"/>
                <w:b w:val="0"/>
                <w:sz w:val="19"/>
              </w:rPr>
              <w:t>0.562 ± 0.007 (+6.2%)</w:t>
            </w:r>
          </w:p>
        </w:tc>
      </w:tr>
    </w:tbl>
    <w:p>
      <w:pPr>
        <w:spacing w:lineRule="auto" w:line="360" w:after="0"/>
        <w:ind w:left="567"/>
      </w:pPr>
      <w:r>
        <w:rPr>
          <w:rFonts w:ascii="바탕" w:hAnsi="바탕" w:eastAsia="바탕"/>
          <w:b w:val="0"/>
          <w:sz w:val="20"/>
        </w:rPr>
        <w:t>해석. 규칙 기반(R)은 투명하지만 고정적, 학습 기반(L)은 불투명하지만 적응적. 본 논문은 이 두 극단 사이에서 학습형이 66-점 이산 격자 Oracle (0.554) 을 초과 함을 실증(§3.2). 연속 정책이 이산 argmax 상한 바깥의 공간을 활용한다는 해석이다.</w:t>
      </w:r>
    </w:p>
    <w:p>
      <w:pPr>
        <w:pStyle w:val="Heading2"/>
        <w:spacing w:lineRule="auto" w:line="360" w:after="160"/>
      </w:pPr>
      <w:r>
        <w:rPr>
          <w:rFonts w:ascii="바탕" w:hAnsi="바탕" w:eastAsia="바탕"/>
          <w:b/>
          <w:sz w:val="24"/>
        </w:rPr>
        <w:t>5. 본 논문의 연구적 위치</w:t>
      </w:r>
    </w:p>
    <w:p>
      <w:pPr>
        <w:spacing w:lineRule="auto" w:line="480" w:after="0"/>
      </w:pPr>
      <w:r>
        <w:rPr>
          <w:rFonts w:ascii="바탕" w:hAnsi="바탕" w:eastAsia="바탕"/>
          <w:b w:val="0"/>
          <w:sz w:val="21"/>
        </w:rPr>
        <w:t>본 논문은 다음 세 축에서 기존 문헌과 구별 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축</w:t>
            </w:r>
          </w:p>
        </w:tc>
        <w:tc>
          <w:tcPr>
            <w:tcW w:type="dxa" w:w="2797"/>
          </w:tcPr>
          <w:p>
            <w:pPr>
              <w:spacing w:lineRule="auto" w:line="276" w:after="0"/>
            </w:pPr>
            <w:r/>
            <w:r>
              <w:rPr>
                <w:rFonts w:ascii="바탕" w:hAnsi="바탕" w:eastAsia="바탕"/>
                <w:b/>
                <w:sz w:val="19"/>
              </w:rPr>
              <w:t>기존 연구</w:t>
            </w:r>
          </w:p>
        </w:tc>
        <w:tc>
          <w:tcPr>
            <w:tcW w:type="dxa" w:w="2797"/>
          </w:tcPr>
          <w:p>
            <w:pPr>
              <w:spacing w:lineRule="auto" w:line="276" w:after="0"/>
            </w:pPr>
            <w:r/>
            <w:r>
              <w:rPr>
                <w:rFonts w:ascii="바탕" w:hAnsi="바탕" w:eastAsia="바탕"/>
                <w:b/>
                <w:sz w:val="19"/>
              </w:rPr>
              <w:t>본 논문</w:t>
            </w:r>
          </w:p>
        </w:tc>
      </w:tr>
      <w:tr>
        <w:tc>
          <w:tcPr>
            <w:tcW w:type="dxa" w:w="2797"/>
          </w:tcPr>
          <w:p>
            <w:pPr>
              <w:spacing w:lineRule="auto" w:line="276" w:after="0"/>
            </w:pPr>
            <w:r/>
            <w:r>
              <w:rPr>
                <w:rFonts w:ascii="바탕" w:hAnsi="바탕" w:eastAsia="바탕"/>
                <w:b w:val="0"/>
                <w:sz w:val="19"/>
              </w:rPr>
              <w:t>지식 소스 결합</w:t>
            </w:r>
          </w:p>
        </w:tc>
        <w:tc>
          <w:tcPr>
            <w:tcW w:type="dxa" w:w="2797"/>
          </w:tcPr>
          <w:p>
            <w:pPr>
              <w:spacing w:lineRule="auto" w:line="276" w:after="0"/>
            </w:pPr>
            <w:r/>
            <w:r>
              <w:rPr>
                <w:rFonts w:ascii="바탕" w:hAnsi="바탕" w:eastAsia="바탕"/>
                <w:b w:val="0"/>
                <w:sz w:val="19"/>
              </w:rPr>
              <w:t>Hybrid (2-way), GraphRAG (1+커뮤니티)</w:t>
            </w:r>
          </w:p>
        </w:tc>
        <w:tc>
          <w:tcPr>
            <w:tcW w:type="dxa" w:w="2797"/>
          </w:tcPr>
          <w:p>
            <w:pPr>
              <w:spacing w:lineRule="auto" w:line="276" w:after="0"/>
            </w:pPr>
            <w:r/>
            <w:r>
              <w:rPr>
                <w:rFonts w:ascii="바탕" w:hAnsi="바탕" w:eastAsia="바탕"/>
                <w:b w:val="0"/>
                <w:sz w:val="19"/>
              </w:rPr>
              <w:t>Triple-Hybrid (Vector+Graph+Ontology)</w:t>
            </w:r>
          </w:p>
        </w:tc>
      </w:tr>
      <w:tr>
        <w:tc>
          <w:tcPr>
            <w:tcW w:type="dxa" w:w="2797"/>
          </w:tcPr>
          <w:p>
            <w:pPr>
              <w:spacing w:lineRule="auto" w:line="276" w:after="0"/>
            </w:pPr>
            <w:r/>
            <w:r>
              <w:rPr>
                <w:rFonts w:ascii="바탕" w:hAnsi="바탕" w:eastAsia="바탕"/>
                <w:b w:val="0"/>
                <w:sz w:val="19"/>
              </w:rPr>
              <w:t>가중치 결정</w:t>
            </w:r>
          </w:p>
        </w:tc>
        <w:tc>
          <w:tcPr>
            <w:tcW w:type="dxa" w:w="2797"/>
          </w:tcPr>
          <w:p>
            <w:pPr>
              <w:spacing w:lineRule="auto" w:line="276" w:after="0"/>
            </w:pPr>
            <w:r/>
            <w:r>
              <w:rPr>
                <w:rFonts w:ascii="바탕" w:hAnsi="바탕" w:eastAsia="바탕"/>
                <w:b w:val="0"/>
                <w:sz w:val="19"/>
              </w:rPr>
              <w:t>고정 / 분류기 / 규칙</w:t>
            </w:r>
          </w:p>
        </w:tc>
        <w:tc>
          <w:tcPr>
            <w:tcW w:type="dxa" w:w="2797"/>
          </w:tcPr>
          <w:p>
            <w:pPr>
              <w:spacing w:lineRule="auto" w:line="276" w:after="0"/>
            </w:pPr>
            <w:r/>
            <w:r>
              <w:rPr>
                <w:rFonts w:ascii="바탕" w:hAnsi="바탕" w:eastAsia="바탕"/>
                <w:b w:val="0"/>
                <w:sz w:val="19"/>
              </w:rPr>
              <w:t>MDP + PPO 학습형 연속 가중치</w:t>
            </w:r>
          </w:p>
        </w:tc>
      </w:tr>
      <w:tr>
        <w:tc>
          <w:tcPr>
            <w:tcW w:type="dxa" w:w="2797"/>
          </w:tcPr>
          <w:p>
            <w:pPr>
              <w:spacing w:lineRule="auto" w:line="276" w:after="0"/>
            </w:pPr>
            <w:r/>
            <w:r>
              <w:rPr>
                <w:rFonts w:ascii="바탕" w:hAnsi="바탕" w:eastAsia="바탕"/>
                <w:b w:val="0"/>
                <w:sz w:val="19"/>
              </w:rPr>
              <w:t>평가 엄격성</w:t>
            </w:r>
          </w:p>
        </w:tc>
        <w:tc>
          <w:tcPr>
            <w:tcW w:type="dxa" w:w="2797"/>
          </w:tcPr>
          <w:p>
            <w:pPr>
              <w:spacing w:lineRule="auto" w:line="276" w:after="0"/>
            </w:pPr>
            <w:r/>
            <w:r>
              <w:rPr>
                <w:rFonts w:ascii="바탕" w:hAnsi="바탕" w:eastAsia="바탕"/>
                <w:b w:val="0"/>
                <w:sz w:val="19"/>
              </w:rPr>
              <w:t>단일 F1/EM</w:t>
            </w:r>
          </w:p>
        </w:tc>
        <w:tc>
          <w:tcPr>
            <w:tcW w:type="dxa" w:w="2797"/>
          </w:tcPr>
          <w:p>
            <w:pPr>
              <w:spacing w:lineRule="auto" w:line="276" w:after="0"/>
            </w:pPr>
            <w:r/>
            <w:r>
              <w:rPr>
                <w:rFonts w:ascii="바탕" w:hAnsi="바탕" w:eastAsia="바탕"/>
                <w:b w:val="0"/>
                <w:sz w:val="19"/>
              </w:rPr>
              <w:t>F1_strict + F1_substring 이중 평가</w:t>
            </w:r>
          </w:p>
        </w:tc>
      </w:tr>
    </w:tbl>
    <w:p>
      <w:pPr>
        <w:spacing w:lineRule="auto" w:line="480" w:after="0"/>
      </w:pPr>
      <w:r>
        <w:rPr>
          <w:rFonts w:ascii="바탕" w:hAnsi="바탕" w:eastAsia="바탕"/>
          <w:b w:val="0"/>
          <w:sz w:val="21"/>
        </w:rPr>
        <w:t>R-DWA (선행 JKSCI) 는 Triple-Hybrid의 엔지니어링 조합을, 본 박사 논문은 Triple-Hybrid의 학습 프레임워크 (L-DWA) 를 기여한다. 합성 대학 벤치마크 (corrected baseline) 에서 L-DWA는 R-DWA 대비 F1_strict +6.2% (0.529 → 0.562 ± 0.007), Conditional F1_substring +28.6% (0.148 → 0.190) 를 달성하며, 66-점 이산 격자 Oracle (per-query argmax) 상한을 초과 한다 (Ch.6 §3).</w:t>
      </w:r>
    </w:p>
    <w:p>
      <w:pPr>
        <w:spacing w:lineRule="auto" w:line="480" w:after="0"/>
      </w:pPr>
      <w:r>
        <w:rPr>
          <w:rFonts w:ascii="바탕" w:hAnsi="바탕" w:eastAsia="바탕"/>
          <w:b w:val="0"/>
          <w:sz w:val="21"/>
        </w:rPr>
        <w:t>한편 본 논문의 domain transfer 실험은 현 L-DWA 구현이 한국어 intent 분석에 의존하여 영어 교차 도메인에 naive 전이 시 Vector-only 대비 저하함을 솔직히 보고한다. 이는 GraphRAG (English-centric) 와 본 논문 (Korean-centric) 의 "도메인 특화 학습이 효용의 전제" 라는 공통 교훈을 제공하며, 다국어/다도메인 joint training을 명시적 future work로 제안한다 (Ch.7 §2).</w:t>
      </w:r>
    </w:p>
    <w:p>
      <w:pPr>
        <w:pStyle w:val="Heading2"/>
        <w:spacing w:lineRule="auto" w:line="360" w:after="160"/>
      </w:pPr>
      <w:r>
        <w:rPr>
          <w:rFonts w:ascii="바탕" w:hAnsi="바탕" w:eastAsia="바탕"/>
          <w:b/>
          <w:sz w:val="24"/>
        </w:rPr>
        <w:t>6. 강화학습을 활용한 RAG 최적화 연구</w:t>
      </w:r>
    </w:p>
    <w:p>
      <w:pPr>
        <w:spacing w:lineRule="auto" w:line="480" w:after="0"/>
      </w:pPr>
      <w:r>
        <w:rPr>
          <w:rFonts w:ascii="바탕" w:hAnsi="바탕" w:eastAsia="바탕"/>
          <w:b w:val="0"/>
          <w:sz w:val="21"/>
        </w:rPr>
        <w:t>이 절에서는 최근 제안된 RL 기반 RAG 최적화 연구 네 편을 살펴보고, 본 논문과의 차이가 어디에서 오는지 짚어 둔다. 비교 대상은 RAG 파이프라인 일부에 학습된 정책이나 분류기를 도입한 대표적 연구로 한정하였으며, 재현 가능한 공개 구현이 있는 경우를 우선으로 하였다.</w:t>
      </w:r>
    </w:p>
    <w:p>
      <w:pPr>
        <w:pStyle w:val="Heading3"/>
        <w:spacing w:lineRule="auto" w:line="360" w:after="160"/>
      </w:pPr>
      <w:r>
        <w:rPr>
          <w:rFonts w:ascii="바탕" w:hAnsi="바탕" w:eastAsia="바탕"/>
          <w:b/>
          <w:sz w:val="22"/>
        </w:rPr>
        <w:t>가. 네 편의 대표 연구</w:t>
      </w:r>
    </w:p>
    <w:p>
      <w:pPr>
        <w:spacing w:lineRule="auto" w:line="480" w:after="0"/>
      </w:pPr>
      <w:r>
        <w:rPr>
          <w:rFonts w:ascii="바탕" w:hAnsi="바탕" w:eastAsia="바탕"/>
          <w:b w:val="0"/>
          <w:sz w:val="21"/>
        </w:rPr>
        <w:t>Self-RAG (Asai et al., 2024) 는 생성 중간에 retrieve/continue/support 같은 reflection token 을 삽입하도록 지도 학습을 수행한다. 즉 "언제 검색할지" 와 "검색 결과를 쓸지" 를 생성 모델이 직접 판단하게 만든 셈이다. CRAG (Yan et al., 2024) 는 이 문제를 분리하여, 검색 품질을 이진 분류 (correct/incorrect) 하는 별도 모델을 지도 학습으로 만든다. Adaptive-RAG (Jeong et al., 2024) 는 한 걸음 더 나아가 질의 복잡도에 따라 "검색 안 함 / 1-hop / multi-hop" 중 하나를 선택하는 라우팅 분류기를 학습한다. Self-Reward (Yuan et al., 2024) 는 LLM 자신이 자기 출력을 평가하게 하여 DPO 로 반복 최적화한다.</w:t>
      </w:r>
    </w:p>
    <w:p>
      <w:pPr>
        <w:spacing w:lineRule="auto" w:line="480" w:after="0"/>
      </w:pPr>
      <w:r>
        <w:rPr>
          <w:rFonts w:ascii="바탕" w:hAnsi="바탕" w:eastAsia="바탕"/>
          <w:b w:val="0"/>
          <w:sz w:val="21"/>
        </w:rPr>
        <w:t>이들 연구의 공통점은 "언제 어떻게 검색할 것인가" 를 기계가 판단하게 만든다는 점이다. 그러나 모두 이산적인 선택이나 스칼라 품질 판단에 머물러 있다. 본 논문이 다루는 문제 — Vector, Graph, Ontology 세 지식원에 얼마만큼의 비중을 줄 것인가 — 는 연속 3-simplex 위의 회귀 문제이며, 기존 연구의 틀로는 자연스럽게 환원되지 않는다.</w:t>
      </w:r>
    </w:p>
    <w:p>
      <w:pPr>
        <w:pStyle w:val="Heading3"/>
        <w:spacing w:lineRule="auto" w:line="360" w:after="160"/>
      </w:pPr>
      <w:r>
        <w:rPr>
          <w:rFonts w:ascii="바탕" w:hAnsi="바탕" w:eastAsia="바탕"/>
          <w:b/>
          <w:sz w:val="22"/>
        </w:rPr>
        <w:t>나. 비교표</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연구</w:t>
            </w:r>
          </w:p>
        </w:tc>
        <w:tc>
          <w:tcPr>
            <w:tcW w:type="dxa" w:w="1398"/>
          </w:tcPr>
          <w:p>
            <w:pPr>
              <w:spacing w:lineRule="auto" w:line="276" w:after="0"/>
            </w:pPr>
            <w:r/>
            <w:r>
              <w:rPr>
                <w:rFonts w:ascii="바탕" w:hAnsi="바탕" w:eastAsia="바탕"/>
                <w:b/>
                <w:sz w:val="19"/>
              </w:rPr>
              <w:t>학습 대상</w:t>
            </w:r>
          </w:p>
        </w:tc>
        <w:tc>
          <w:tcPr>
            <w:tcW w:type="dxa" w:w="1398"/>
          </w:tcPr>
          <w:p>
            <w:pPr>
              <w:spacing w:lineRule="auto" w:line="276" w:after="0"/>
            </w:pPr>
            <w:r/>
            <w:r>
              <w:rPr>
                <w:rFonts w:ascii="바탕" w:hAnsi="바탕" w:eastAsia="바탕"/>
                <w:b/>
                <w:sz w:val="19"/>
              </w:rPr>
              <w:t>방법</w:t>
            </w:r>
          </w:p>
        </w:tc>
        <w:tc>
          <w:tcPr>
            <w:tcW w:type="dxa" w:w="1398"/>
          </w:tcPr>
          <w:p>
            <w:pPr>
              <w:spacing w:lineRule="auto" w:line="276" w:after="0"/>
            </w:pPr>
            <w:r/>
            <w:r>
              <w:rPr>
                <w:rFonts w:ascii="바탕" w:hAnsi="바탕" w:eastAsia="바탕"/>
                <w:b/>
                <w:sz w:val="19"/>
              </w:rPr>
              <w:t>행동 공간</w:t>
            </w:r>
          </w:p>
        </w:tc>
        <w:tc>
          <w:tcPr>
            <w:tcW w:type="dxa" w:w="1398"/>
          </w:tcPr>
          <w:p>
            <w:pPr>
              <w:spacing w:lineRule="auto" w:line="276" w:after="0"/>
            </w:pPr>
            <w:r/>
            <w:r>
              <w:rPr>
                <w:rFonts w:ascii="바탕" w:hAnsi="바탕" w:eastAsia="바탕"/>
                <w:b/>
                <w:sz w:val="19"/>
              </w:rPr>
              <w:t>상태 공간</w:t>
            </w:r>
          </w:p>
        </w:tc>
        <w:tc>
          <w:tcPr>
            <w:tcW w:type="dxa" w:w="1398"/>
          </w:tcPr>
          <w:p>
            <w:pPr>
              <w:spacing w:lineRule="auto" w:line="276" w:after="0"/>
            </w:pPr>
            <w:r/>
            <w:r>
              <w:rPr>
                <w:rFonts w:ascii="바탕" w:hAnsi="바탕" w:eastAsia="바탕"/>
                <w:b/>
                <w:sz w:val="19"/>
              </w:rPr>
              <w:t>재현성 보고</w:t>
            </w:r>
          </w:p>
        </w:tc>
      </w:tr>
      <w:tr>
        <w:tc>
          <w:tcPr>
            <w:tcW w:type="dxa" w:w="1398"/>
          </w:tcPr>
          <w:p>
            <w:pPr>
              <w:spacing w:lineRule="auto" w:line="276" w:after="0"/>
            </w:pPr>
            <w:r/>
            <w:r>
              <w:rPr>
                <w:rFonts w:ascii="바탕" w:hAnsi="바탕" w:eastAsia="바탕"/>
                <w:b w:val="0"/>
                <w:sz w:val="19"/>
              </w:rPr>
              <w:t>Self-RAG</w:t>
            </w:r>
          </w:p>
        </w:tc>
        <w:tc>
          <w:tcPr>
            <w:tcW w:type="dxa" w:w="1398"/>
          </w:tcPr>
          <w:p>
            <w:pPr>
              <w:spacing w:lineRule="auto" w:line="276" w:after="0"/>
            </w:pPr>
            <w:r/>
            <w:r>
              <w:rPr>
                <w:rFonts w:ascii="바탕" w:hAnsi="바탕" w:eastAsia="바탕"/>
                <w:b w:val="0"/>
                <w:sz w:val="19"/>
              </w:rPr>
              <w:t>reflection token</w:t>
            </w:r>
          </w:p>
        </w:tc>
        <w:tc>
          <w:tcPr>
            <w:tcW w:type="dxa" w:w="1398"/>
          </w:tcPr>
          <w:p>
            <w:pPr>
              <w:spacing w:lineRule="auto" w:line="276" w:after="0"/>
            </w:pPr>
            <w:r/>
            <w:r>
              <w:rPr>
                <w:rFonts w:ascii="바탕" w:hAnsi="바탕" w:eastAsia="바탕"/>
                <w:b w:val="0"/>
                <w:sz w:val="19"/>
              </w:rPr>
              <w:t>SFT</w:t>
            </w:r>
          </w:p>
        </w:tc>
        <w:tc>
          <w:tcPr>
            <w:tcW w:type="dxa" w:w="1398"/>
          </w:tcPr>
          <w:p>
            <w:pPr>
              <w:spacing w:lineRule="auto" w:line="276" w:after="0"/>
            </w:pPr>
            <w:r/>
            <w:r>
              <w:rPr>
                <w:rFonts w:ascii="바탕" w:hAnsi="바탕" w:eastAsia="바탕"/>
                <w:b w:val="0"/>
                <w:sz w:val="19"/>
              </w:rPr>
              <w:t>discrete</w:t>
            </w:r>
          </w:p>
        </w:tc>
        <w:tc>
          <w:tcPr>
            <w:tcW w:type="dxa" w:w="1398"/>
          </w:tcPr>
          <w:p>
            <w:pPr>
              <w:spacing w:lineRule="auto" w:line="276" w:after="0"/>
            </w:pPr>
            <w:r/>
            <w:r>
              <w:rPr>
                <w:rFonts w:ascii="바탕" w:hAnsi="바탕" w:eastAsia="바탕"/>
                <w:b w:val="0"/>
                <w:sz w:val="19"/>
              </w:rPr>
              <w:t>질의 + 생성 토큰</w:t>
            </w:r>
          </w:p>
        </w:tc>
        <w:tc>
          <w:tcPr>
            <w:tcW w:type="dxa" w:w="1398"/>
          </w:tcPr>
          <w:p>
            <w:pPr>
              <w:spacing w:lineRule="auto" w:line="276" w:after="0"/>
            </w:pPr>
            <w:r/>
            <w:r>
              <w:rPr>
                <w:rFonts w:ascii="바탕" w:hAnsi="바탕" w:eastAsia="바탕"/>
                <w:b w:val="0"/>
                <w:sz w:val="19"/>
              </w:rPr>
              <w:t>2 seeds</w:t>
            </w:r>
          </w:p>
        </w:tc>
      </w:tr>
      <w:tr>
        <w:tc>
          <w:tcPr>
            <w:tcW w:type="dxa" w:w="1398"/>
          </w:tcPr>
          <w:p>
            <w:pPr>
              <w:spacing w:lineRule="auto" w:line="276" w:after="0"/>
            </w:pPr>
            <w:r/>
            <w:r>
              <w:rPr>
                <w:rFonts w:ascii="바탕" w:hAnsi="바탕" w:eastAsia="바탕"/>
                <w:b w:val="0"/>
                <w:sz w:val="19"/>
              </w:rPr>
              <w:t>CRAG</w:t>
            </w:r>
          </w:p>
        </w:tc>
        <w:tc>
          <w:tcPr>
            <w:tcW w:type="dxa" w:w="1398"/>
          </w:tcPr>
          <w:p>
            <w:pPr>
              <w:spacing w:lineRule="auto" w:line="276" w:after="0"/>
            </w:pPr>
            <w:r/>
            <w:r>
              <w:rPr>
                <w:rFonts w:ascii="바탕" w:hAnsi="바탕" w:eastAsia="바탕"/>
                <w:b w:val="0"/>
                <w:sz w:val="19"/>
              </w:rPr>
              <w:t>검색 품질 분류</w:t>
            </w:r>
          </w:p>
        </w:tc>
        <w:tc>
          <w:tcPr>
            <w:tcW w:type="dxa" w:w="1398"/>
          </w:tcPr>
          <w:p>
            <w:pPr>
              <w:spacing w:lineRule="auto" w:line="276" w:after="0"/>
            </w:pPr>
            <w:r/>
            <w:r>
              <w:rPr>
                <w:rFonts w:ascii="바탕" w:hAnsi="바탕" w:eastAsia="바탕"/>
                <w:b w:val="0"/>
                <w:sz w:val="19"/>
              </w:rPr>
              <w:t>SFT</w:t>
            </w:r>
          </w:p>
        </w:tc>
        <w:tc>
          <w:tcPr>
            <w:tcW w:type="dxa" w:w="1398"/>
          </w:tcPr>
          <w:p>
            <w:pPr>
              <w:spacing w:lineRule="auto" w:line="276" w:after="0"/>
            </w:pPr>
            <w:r/>
            <w:r>
              <w:rPr>
                <w:rFonts w:ascii="바탕" w:hAnsi="바탕" w:eastAsia="바탕"/>
                <w:b w:val="0"/>
                <w:sz w:val="19"/>
              </w:rPr>
              <w:t>binary</w:t>
            </w:r>
          </w:p>
        </w:tc>
        <w:tc>
          <w:tcPr>
            <w:tcW w:type="dxa" w:w="1398"/>
          </w:tcPr>
          <w:p>
            <w:pPr>
              <w:spacing w:lineRule="auto" w:line="276" w:after="0"/>
            </w:pPr>
            <w:r/>
            <w:r>
              <w:rPr>
                <w:rFonts w:ascii="바탕" w:hAnsi="바탕" w:eastAsia="바탕"/>
                <w:b w:val="0"/>
                <w:sz w:val="19"/>
              </w:rPr>
              <w:t>질의 + 문서</w:t>
            </w:r>
          </w:p>
        </w:tc>
        <w:tc>
          <w:tcPr>
            <w:tcW w:type="dxa" w:w="1398"/>
          </w:tcPr>
          <w:p>
            <w:pPr>
              <w:spacing w:lineRule="auto" w:line="276" w:after="0"/>
            </w:pPr>
            <w:r/>
            <w:r>
              <w:rPr>
                <w:rFonts w:ascii="바탕" w:hAnsi="바탕" w:eastAsia="바탕"/>
                <w:b w:val="0"/>
                <w:sz w:val="19"/>
              </w:rPr>
              <w:t>1 run</w:t>
            </w:r>
          </w:p>
        </w:tc>
      </w:tr>
      <w:tr>
        <w:tc>
          <w:tcPr>
            <w:tcW w:type="dxa" w:w="1398"/>
          </w:tcPr>
          <w:p>
            <w:pPr>
              <w:spacing w:lineRule="auto" w:line="276" w:after="0"/>
            </w:pPr>
            <w:r/>
            <w:r>
              <w:rPr>
                <w:rFonts w:ascii="바탕" w:hAnsi="바탕" w:eastAsia="바탕"/>
                <w:b w:val="0"/>
                <w:sz w:val="19"/>
              </w:rPr>
              <w:t>Adaptive-RAG</w:t>
            </w:r>
          </w:p>
        </w:tc>
        <w:tc>
          <w:tcPr>
            <w:tcW w:type="dxa" w:w="1398"/>
          </w:tcPr>
          <w:p>
            <w:pPr>
              <w:spacing w:lineRule="auto" w:line="276" w:after="0"/>
            </w:pPr>
            <w:r/>
            <w:r>
              <w:rPr>
                <w:rFonts w:ascii="바탕" w:hAnsi="바탕" w:eastAsia="바탕"/>
                <w:b w:val="0"/>
                <w:sz w:val="19"/>
              </w:rPr>
              <w:t>라우팅 분류</w:t>
            </w:r>
          </w:p>
        </w:tc>
        <w:tc>
          <w:tcPr>
            <w:tcW w:type="dxa" w:w="1398"/>
          </w:tcPr>
          <w:p>
            <w:pPr>
              <w:spacing w:lineRule="auto" w:line="276" w:after="0"/>
            </w:pPr>
            <w:r/>
            <w:r>
              <w:rPr>
                <w:rFonts w:ascii="바탕" w:hAnsi="바탕" w:eastAsia="바탕"/>
                <w:b w:val="0"/>
                <w:sz w:val="19"/>
              </w:rPr>
              <w:t>SFT (weak labels)</w:t>
            </w:r>
          </w:p>
        </w:tc>
        <w:tc>
          <w:tcPr>
            <w:tcW w:type="dxa" w:w="1398"/>
          </w:tcPr>
          <w:p>
            <w:pPr>
              <w:spacing w:lineRule="auto" w:line="276" w:after="0"/>
            </w:pPr>
            <w:r/>
            <w:r>
              <w:rPr>
                <w:rFonts w:ascii="바탕" w:hAnsi="바탕" w:eastAsia="바탕"/>
                <w:b w:val="0"/>
                <w:sz w:val="19"/>
              </w:rPr>
              <w:t>3-class</w:t>
            </w:r>
          </w:p>
        </w:tc>
        <w:tc>
          <w:tcPr>
            <w:tcW w:type="dxa" w:w="1398"/>
          </w:tcPr>
          <w:p>
            <w:pPr>
              <w:spacing w:lineRule="auto" w:line="276" w:after="0"/>
            </w:pPr>
            <w:r/>
            <w:r>
              <w:rPr>
                <w:rFonts w:ascii="바탕" w:hAnsi="바탕" w:eastAsia="바탕"/>
                <w:b w:val="0"/>
                <w:sz w:val="19"/>
              </w:rPr>
              <w:t>질의 임베딩</w:t>
            </w:r>
          </w:p>
        </w:tc>
        <w:tc>
          <w:tcPr>
            <w:tcW w:type="dxa" w:w="1398"/>
          </w:tcPr>
          <w:p>
            <w:pPr>
              <w:spacing w:lineRule="auto" w:line="276" w:after="0"/>
            </w:pPr>
            <w:r/>
            <w:r>
              <w:rPr>
                <w:rFonts w:ascii="바탕" w:hAnsi="바탕" w:eastAsia="바탕"/>
                <w:b w:val="0"/>
                <w:sz w:val="19"/>
              </w:rPr>
              <w:t>3 runs</w:t>
            </w:r>
          </w:p>
        </w:tc>
      </w:tr>
      <w:tr>
        <w:tc>
          <w:tcPr>
            <w:tcW w:type="dxa" w:w="1398"/>
          </w:tcPr>
          <w:p>
            <w:pPr>
              <w:spacing w:lineRule="auto" w:line="276" w:after="0"/>
            </w:pPr>
            <w:r/>
            <w:r>
              <w:rPr>
                <w:rFonts w:ascii="바탕" w:hAnsi="바탕" w:eastAsia="바탕"/>
                <w:b w:val="0"/>
                <w:sz w:val="19"/>
              </w:rPr>
              <w:t>Self-Reward</w:t>
            </w:r>
          </w:p>
        </w:tc>
        <w:tc>
          <w:tcPr>
            <w:tcW w:type="dxa" w:w="1398"/>
          </w:tcPr>
          <w:p>
            <w:pPr>
              <w:spacing w:lineRule="auto" w:line="276" w:after="0"/>
            </w:pPr>
            <w:r/>
            <w:r>
              <w:rPr>
                <w:rFonts w:ascii="바탕" w:hAnsi="바탕" w:eastAsia="바탕"/>
                <w:b w:val="0"/>
                <w:sz w:val="19"/>
              </w:rPr>
              <w:t>LLM-judge</w:t>
            </w:r>
          </w:p>
        </w:tc>
        <w:tc>
          <w:tcPr>
            <w:tcW w:type="dxa" w:w="1398"/>
          </w:tcPr>
          <w:p>
            <w:pPr>
              <w:spacing w:lineRule="auto" w:line="276" w:after="0"/>
            </w:pPr>
            <w:r/>
            <w:r>
              <w:rPr>
                <w:rFonts w:ascii="바탕" w:hAnsi="바탕" w:eastAsia="바탕"/>
                <w:b w:val="0"/>
                <w:sz w:val="19"/>
              </w:rPr>
              <w:t>DPO</w:t>
            </w:r>
          </w:p>
        </w:tc>
        <w:tc>
          <w:tcPr>
            <w:tcW w:type="dxa" w:w="1398"/>
          </w:tcPr>
          <w:p>
            <w:pPr>
              <w:spacing w:lineRule="auto" w:line="276" w:after="0"/>
            </w:pPr>
            <w:r/>
            <w:r>
              <w:rPr>
                <w:rFonts w:ascii="바탕" w:hAnsi="바탕" w:eastAsia="바탕"/>
                <w:b w:val="0"/>
                <w:sz w:val="19"/>
              </w:rPr>
              <w:t>scalar reward</w:t>
            </w:r>
          </w:p>
        </w:tc>
        <w:tc>
          <w:tcPr>
            <w:tcW w:type="dxa" w:w="1398"/>
          </w:tcPr>
          <w:p>
            <w:pPr>
              <w:spacing w:lineRule="auto" w:line="276" w:after="0"/>
            </w:pPr>
            <w:r/>
            <w:r>
              <w:rPr>
                <w:rFonts w:ascii="바탕" w:hAnsi="바탕" w:eastAsia="바탕"/>
                <w:b w:val="0"/>
                <w:sz w:val="19"/>
              </w:rPr>
              <w:t>자기 생성</w:t>
            </w:r>
          </w:p>
        </w:tc>
        <w:tc>
          <w:tcPr>
            <w:tcW w:type="dxa" w:w="1398"/>
          </w:tcPr>
          <w:p>
            <w:pPr>
              <w:spacing w:lineRule="auto" w:line="276" w:after="0"/>
            </w:pPr>
            <w:r/>
            <w:r>
              <w:rPr>
                <w:rFonts w:ascii="바탕" w:hAnsi="바탕" w:eastAsia="바탕"/>
                <w:b w:val="0"/>
                <w:sz w:val="19"/>
              </w:rPr>
              <w:t>3 iterations</w:t>
            </w:r>
          </w:p>
        </w:tc>
      </w:tr>
      <w:tr>
        <w:tc>
          <w:tcPr>
            <w:tcW w:type="dxa" w:w="1398"/>
          </w:tcPr>
          <w:p>
            <w:pPr>
              <w:spacing w:lineRule="auto" w:line="276" w:after="0"/>
            </w:pPr>
            <w:r/>
            <w:r>
              <w:rPr>
                <w:rFonts w:ascii="바탕" w:hAnsi="바탕" w:eastAsia="바탕"/>
                <w:b w:val="0"/>
                <w:sz w:val="19"/>
              </w:rPr>
              <w:t>본 논문 (L-DWA)</w:t>
            </w:r>
          </w:p>
        </w:tc>
        <w:tc>
          <w:tcPr>
            <w:tcW w:type="dxa" w:w="1398"/>
          </w:tcPr>
          <w:p>
            <w:pPr>
              <w:spacing w:lineRule="auto" w:line="276" w:after="0"/>
            </w:pPr>
            <w:r/>
            <w:r>
              <w:rPr>
                <w:rFonts w:ascii="바탕" w:hAnsi="바탕" w:eastAsia="바탕"/>
                <w:b w:val="0"/>
                <w:sz w:val="19"/>
              </w:rPr>
              <w:t>3-source 융합 가중치</w:t>
            </w:r>
          </w:p>
        </w:tc>
        <w:tc>
          <w:tcPr>
            <w:tcW w:type="dxa" w:w="1398"/>
          </w:tcPr>
          <w:p>
            <w:pPr>
              <w:spacing w:lineRule="auto" w:line="276" w:after="0"/>
            </w:pPr>
            <w:r/>
            <w:r>
              <w:rPr>
                <w:rFonts w:ascii="바탕" w:hAnsi="바탕" w:eastAsia="바탕"/>
                <w:b w:val="0"/>
                <w:sz w:val="19"/>
              </w:rPr>
              <w:t>PPO (clip)</w:t>
            </w:r>
          </w:p>
        </w:tc>
        <w:tc>
          <w:tcPr>
            <w:tcW w:type="dxa" w:w="1398"/>
          </w:tcPr>
          <w:p>
            <w:pPr>
              <w:spacing w:lineRule="auto" w:line="276" w:after="0"/>
            </w:pPr>
            <w:r/>
            <w:r>
              <w:rPr>
                <w:rFonts w:ascii="바탕" w:hAnsi="바탕" w:eastAsia="바탕"/>
                <w:b w:val="0"/>
                <w:sz w:val="19"/>
              </w:rPr>
              <w:t>연속 Δ³</w:t>
            </w:r>
          </w:p>
        </w:tc>
        <w:tc>
          <w:tcPr>
            <w:tcW w:type="dxa" w:w="1398"/>
          </w:tcPr>
          <w:p>
            <w:pPr>
              <w:spacing w:lineRule="auto" w:line="276" w:after="0"/>
            </w:pPr>
            <w:r/>
            <w:r>
              <w:rPr>
                <w:rFonts w:ascii="바탕" w:hAnsi="바탕" w:eastAsia="바탕"/>
                <w:b w:val="0"/>
                <w:sz w:val="19"/>
              </w:rPr>
              <w:t>18-dim</w:t>
            </w:r>
          </w:p>
        </w:tc>
        <w:tc>
          <w:tcPr>
            <w:tcW w:type="dxa" w:w="1398"/>
          </w:tcPr>
          <w:p>
            <w:pPr>
              <w:spacing w:lineRule="auto" w:line="276" w:after="0"/>
            </w:pPr>
            <w:r/>
            <w:r>
              <w:rPr>
                <w:rFonts w:ascii="바탕" w:hAnsi="바탕" w:eastAsia="바탕"/>
                <w:b w:val="0"/>
                <w:sz w:val="19"/>
              </w:rPr>
              <w:t>3 seeds, std &lt; 1%</w:t>
            </w:r>
          </w:p>
        </w:tc>
      </w:tr>
    </w:tbl>
    <w:p>
      <w:pPr>
        <w:pStyle w:val="Heading3"/>
        <w:spacing w:lineRule="auto" w:line="360" w:after="160"/>
      </w:pPr>
      <w:r>
        <w:rPr>
          <w:rFonts w:ascii="바탕" w:hAnsi="바탕" w:eastAsia="바탕"/>
          <w:b/>
          <w:sz w:val="22"/>
        </w:rPr>
        <w:t>다. 차이가 발생하는 지점</w:t>
      </w:r>
    </w:p>
    <w:p>
      <w:pPr>
        <w:spacing w:lineRule="auto" w:line="480" w:after="0"/>
      </w:pPr>
      <w:r>
        <w:rPr>
          <w:rFonts w:ascii="바탕" w:hAnsi="바탕" w:eastAsia="바탕"/>
          <w:b w:val="0"/>
          <w:sz w:val="21"/>
        </w:rPr>
        <w:t>세 가지 관점에서 본 논문은 앞선 연구들과 구분된다.</w:t>
      </w:r>
    </w:p>
    <w:p>
      <w:pPr>
        <w:spacing w:lineRule="auto" w:line="480" w:after="0"/>
      </w:pPr>
      <w:r>
        <w:rPr>
          <w:rFonts w:ascii="바탕" w:hAnsi="바탕" w:eastAsia="바탕"/>
          <w:b w:val="0"/>
          <w:sz w:val="21"/>
        </w:rPr>
        <w:t>먼저 학습 대상의 세밀도 에서 차이가 있다. 기존 연구는 이산 분류나 스칼라 판단이 중심이었다. 본 논문에서는 세 지식원이 주는 컨텍스트의 비율을 질의마다 다르게 조정하는 것이 과제이기 때문에, 연속 Dirichlet 분포로 정책을 모델링할 수밖에 없다. 이 차이는 단순한 표현 선택의 문제가 아니라, 해결하려는 문제 자체가 다르다는 점에서 비롯한다.</w:t>
      </w:r>
    </w:p>
    <w:p>
      <w:pPr>
        <w:spacing w:lineRule="auto" w:line="480" w:after="0"/>
      </w:pPr>
      <w:r>
        <w:rPr>
          <w:rFonts w:ascii="바탕" w:hAnsi="바탕" w:eastAsia="바탕"/>
          <w:b w:val="0"/>
          <w:sz w:val="21"/>
        </w:rPr>
        <w:t>다음으로 모델 규모의 차이 가 있다. 본 논문의 Actor-Critic 은 5,636 파라미터에 불과한데, Self-RAG 는 7B, CRAG 와 Adaptive-RAG 는 각각 220M, 140M 급 인코더를 쓴다. 경량 설계는 의도된 것으로, 도메인마다 작은 데이터셋으로 빠르게 정책을 학습하고, 오프라인 보상 캐시와 결합하여 전체 파이프라인의 비용을 최소화하는 데 목적이 있다 (Ch.5 §4 참조). 이 조합은 개인 연구자가 단독 수행할 수 있는 예산 규모 안에서 RL 기반 RAG 연구를 돌릴 수 있게 해 준다는 실용적 의미도 있다.</w:t>
      </w:r>
    </w:p>
    <w:p>
      <w:pPr>
        <w:spacing w:lineRule="auto" w:line="480" w:after="0"/>
      </w:pPr>
      <w:r>
        <w:rPr>
          <w:rFonts w:ascii="바탕" w:hAnsi="바탕" w:eastAsia="바탕"/>
          <w:b w:val="0"/>
          <w:sz w:val="21"/>
        </w:rPr>
        <w:t>마지막으로 재현성 보고의 엄격성 에 차이가 있다. RL 연구의 재현 가능성 문제는 이미 여러 차례 제기되었고 (Pineau et al., 2021; Colas et al., 2018), RAG 결합 연구에서도 단일 실행이나 두세 번 평균에 그치는 경우가 적지 않다. 본 논문은 고정된 세 시드 {42, 123, 999} 에서 각각 전체 학습을 반복하고, 주 지표의 표준편차를 명시한다 (F1_strict std = 0.007). 이는 RL-RAG 결과의 재현성 문제를 외부에서 검증할 수 있는 최소 조건이라 본다.</w:t>
      </w:r>
    </w:p>
    <w:p>
      <w:pPr>
        <w:pStyle w:val="Heading3"/>
        <w:spacing w:lineRule="auto" w:line="360" w:after="160"/>
      </w:pPr>
      <w:r>
        <w:rPr>
          <w:rFonts w:ascii="바탕" w:hAnsi="바탕" w:eastAsia="바탕"/>
          <w:b/>
          <w:sz w:val="22"/>
        </w:rPr>
        <w:t>라. 가장 가까운 이웃: Adaptive-RAG</w:t>
      </w:r>
    </w:p>
    <w:p>
      <w:pPr>
        <w:spacing w:lineRule="auto" w:line="480" w:after="0"/>
      </w:pPr>
      <w:r>
        <w:rPr>
          <w:rFonts w:ascii="바탕" w:hAnsi="바탕" w:eastAsia="바탕"/>
          <w:b w:val="0"/>
          <w:sz w:val="21"/>
        </w:rPr>
        <w:t>앞서 소개한 네 편 중 본 논문과 가장 맞닿아 있는 연구는 Adaptive-RAG 이다. 둘 다 질의마다 다른 검색 전략이 필요하다는 문제 의식에서 출발하고, 답변 품질로 학습 신호를 얻는다. 다만 Adaptive-RAG 는 "언제 검색할까" 를 이산 3-class 로 학습하는 반면, 본 논문은 "어느 소스에 얼마나 기댈까" 를 연속 가중치로 학습한다. 지식원의 종류 자체도 다르다. Adaptive-RAG 는 단일 벡터 인덱스만을 전제하지만, 본 논문은 벡터·그래프·온톨로지라는 이질적 세 소스의 가중 합을 다룬다.</w:t>
      </w:r>
    </w:p>
    <w:p>
      <w:pPr>
        <w:spacing w:lineRule="auto" w:line="480" w:after="0"/>
      </w:pPr>
      <w:r>
        <w:rPr>
          <w:rFonts w:ascii="바탕" w:hAnsi="바탕" w:eastAsia="바탕"/>
          <w:b w:val="0"/>
          <w:sz w:val="21"/>
        </w:rPr>
        <w:t>두 접근은 상보적이다. 실제로 Adaptive-RAG 의 라우팅 위에 L-DWA 를 얹는 통합 파이프라인은 자연스러운 확장이 된다. 이는 향후 연구 과제로 Ch.7 §2 에서 다시 언급한다.</w:t>
      </w:r>
    </w:p>
    <w:p>
      <w:pPr>
        <w:pStyle w:val="Heading3"/>
        <w:spacing w:lineRule="auto" w:line="360" w:after="160"/>
      </w:pPr>
      <w:r>
        <w:rPr>
          <w:rFonts w:ascii="바탕" w:hAnsi="바탕" w:eastAsia="바탕"/>
          <w:b/>
          <w:sz w:val="22"/>
        </w:rPr>
        <w:t>마. 연구 좌표</w:t>
      </w:r>
    </w:p>
    <w:p>
      <w:pPr>
        <w:spacing w:lineRule="auto" w:line="480" w:after="0"/>
      </w:pPr>
      <w:r>
        <w:rPr>
          <w:rFonts w:ascii="바탕" w:hAnsi="바탕" w:eastAsia="바탕"/>
          <w:b w:val="0"/>
          <w:sz w:val="21"/>
        </w:rPr>
        <w:t>정리하면 본 논문은 RL 기반 RAG 문헌에서 다음과 같은 좌표에 놓인다. 연속 행동 공간 (Δ³) 위의 가중치 학습이라는 상대적으로 덜 다뤄진 영역에 속하고, 경량 정책망과 오프라인 캐시 조합으로 비용 장벽을 낮추는 방향을 택하였으며, 3-seed 재현성 보고를 표준으로 삼는다. 어느 것도 단독으로는 결정적 기여라 하기 어렵지만, 세 요소를 한 프레임 안에 담아 실험적으로 검증한 점에 이 연구의 위치가 있다.</w:t>
      </w:r>
    </w:p>
    <w:p>
      <w:pPr>
        <w:pStyle w:val="Heading1"/>
        <w:spacing w:lineRule="auto" w:line="360" w:after="160"/>
        <w:jc w:val="center"/>
      </w:pPr>
      <w:r>
        <w:rPr>
          <w:rFonts w:ascii="바탕" w:hAnsi="바탕" w:eastAsia="바탕"/>
          <w:b/>
          <w:sz w:val="28"/>
        </w:rPr>
        <w:t>Ⅲ. Triple-Hybrid RAG 아키텍처</w:t>
      </w:r>
    </w:p>
    <w:p>
      <w:pPr>
        <w:spacing w:lineRule="auto" w:line="480" w:after="0"/>
      </w:pPr>
      <w:r>
        <w:rPr>
          <w:rFonts w:ascii="바탕" w:hAnsi="바탕" w:eastAsia="바탕"/>
          <w:b w:val="0"/>
          <w:sz w:val="21"/>
        </w:rPr>
        <w:t>본 장은 Triple-Hybrid RAG 프레임워크의 구조와 세 지식 소스 — Vector, Graph, Ontology — 의 정의 및 통합 방식을 설명한다. Ch.4의 R-DWA와 Ch.5의 L-DWA는 모두 본 아키텍처 위에서 작동하며, 본 장은 이들이 공유하는 파이프라인의 정의이다.</w:t>
      </w:r>
    </w:p>
    <w:p>
      <w:pPr>
        <w:pStyle w:val="Heading2"/>
        <w:spacing w:lineRule="auto" w:line="360" w:after="160"/>
      </w:pPr>
      <w:r>
        <w:rPr>
          <w:rFonts w:ascii="바탕" w:hAnsi="바탕" w:eastAsia="바탕"/>
          <w:b/>
          <w:sz w:val="24"/>
        </w:rPr>
        <w:t>1. 전체 파이프라인</w:t>
      </w:r>
    </w:p>
    <w:p>
      <w:pPr>
        <w:spacing w:lineRule="auto" w:line="480" w:after="0"/>
      </w:pPr>
      <w:r>
        <w:rPr>
          <w:rFonts w:ascii="바탕" w:hAnsi="바탕" w:eastAsia="바탕"/>
          <w:b w:val="0"/>
          <w:sz w:val="21"/>
        </w:rPr>
        <w:t>사용자 자연어 질의 q는 다음 7단계를 거쳐 답변 a로 변환된다.</w:t>
      </w:r>
    </w:p>
    <w:p>
      <w:pPr>
        <w:spacing w:lineRule="auto" w:line="276" w:after="0"/>
      </w:pPr>
      <w:r>
        <w:rPr>
          <w:rFonts w:ascii="D2Coding" w:hAnsi="D2Coding" w:eastAsia="D2Coding"/>
          <w:b w:val="0"/>
          <w:sz w:val="18"/>
        </w:rPr>
        <w:t>(1) q</w:t>
        <w:br/>
        <w:t>(2)   → QueryAnalyzer → intent (entities, relations, constraints, density)</w:t>
        <w:br/>
        <w:t>(3)   → DWA (R-DWA or L-DWA) → (α, β, γ) ∈ Δ³</w:t>
        <w:br/>
        <w:t>(4)   → {VectorStore.search, GraphStore.search, OntologyStore.search} → (V, G, O)</w:t>
        <w:br/>
        <w:t>(5)   → merge_contexts(V, G, O; α, β, γ) → context string</w:t>
        <w:br/>
        <w:t>(6)   → LLM(prompt + context) → answer a</w:t>
        <w:br/>
        <w:t>(7) a</w:t>
      </w:r>
    </w:p>
    <w:p>
      <w:pPr>
        <w:jc w:val="center"/>
      </w:pPr>
      <w:r>
        <w:drawing>
          <wp:inline xmlns:a="http://schemas.openxmlformats.org/drawingml/2006/main" xmlns:pic="http://schemas.openxmlformats.org/drawingml/2006/picture">
            <wp:extent cx="5040000" cy="3062628"/>
            <wp:docPr id="1" name="Picture 1"/>
            <wp:cNvGraphicFramePr>
              <a:graphicFrameLocks noChangeAspect="1"/>
            </wp:cNvGraphicFramePr>
            <a:graphic>
              <a:graphicData uri="http://schemas.openxmlformats.org/drawingml/2006/picture">
                <pic:pic>
                  <pic:nvPicPr>
                    <pic:cNvPr id="0" name="fig3_1_pipeline.png"/>
                    <pic:cNvPicPr/>
                  </pic:nvPicPr>
                  <pic:blipFill>
                    <a:blip r:embed="rId9"/>
                    <a:stretch>
                      <a:fillRect/>
                    </a:stretch>
                  </pic:blipFill>
                  <pic:spPr>
                    <a:xfrm>
                      <a:off x="0" y="0"/>
                      <a:ext cx="5040000" cy="3062628"/>
                    </a:xfrm>
                    <a:prstGeom prst="rect"/>
                  </pic:spPr>
                </pic:pic>
              </a:graphicData>
            </a:graphic>
          </wp:inline>
        </w:drawing>
      </w:r>
    </w:p>
    <w:p>
      <w:pPr>
        <w:spacing w:lineRule="auto" w:line="276" w:after="120"/>
        <w:jc w:val="center"/>
      </w:pPr>
      <w:r>
        <w:rPr>
          <w:rFonts w:ascii="바탕" w:hAnsi="바탕" w:eastAsia="바탕"/>
          <w:b/>
          <w:sz w:val="19"/>
        </w:rPr>
        <w:t>그림 3-1. Triple-Hybrid RAG 전체 파이프라인 (7단계)</w:t>
      </w:r>
    </w:p>
    <w:p>
      <w:pPr>
        <w:spacing w:lineRule="auto" w:line="480" w:after="0"/>
      </w:pPr>
      <w:r>
        <w:rPr>
          <w:rFonts w:ascii="바탕" w:hAnsi="바탕" w:eastAsia="바탕"/>
          <w:b w:val="0"/>
          <w:sz w:val="21"/>
        </w:rPr>
        <w:t>단계 (2)~(3)은 가중치 결정 이며, 본 논문의 연구 대상이다. 단계 (4)~(6)은 가중치에 따라 결정되는 검색-융합-생성 루프이다. LLM은 gpt-4o-mini (temperature=0.0, max_tokens=500) 으로 통일한다.</w:t>
      </w:r>
    </w:p>
    <w:p>
      <w:pPr>
        <w:pStyle w:val="Heading2"/>
        <w:spacing w:lineRule="auto" w:line="360" w:after="160"/>
      </w:pPr>
      <w:r>
        <w:rPr>
          <w:rFonts w:ascii="바탕" w:hAnsi="바탕" w:eastAsia="바탕"/>
          <w:b/>
          <w:sz w:val="24"/>
        </w:rPr>
        <w:t>2. 세 지식 소스</w:t>
      </w:r>
    </w:p>
    <w:p>
      <w:pPr>
        <w:pStyle w:val="Heading3"/>
        <w:spacing w:lineRule="auto" w:line="360" w:after="160"/>
      </w:pPr>
      <w:r>
        <w:rPr>
          <w:rFonts w:ascii="바탕" w:hAnsi="바탕" w:eastAsia="바탕"/>
          <w:b/>
          <w:sz w:val="22"/>
        </w:rPr>
        <w:t>가. Vector 소스 (α)</w:t>
      </w:r>
    </w:p>
    <w:p>
      <w:pPr>
        <w:spacing w:lineRule="auto" w:line="480" w:after="0"/>
      </w:pPr>
      <w:r>
        <w:rPr>
          <w:rFonts w:ascii="바탕" w:hAnsi="바탕" w:eastAsia="바탕"/>
          <w:b w:val="0"/>
          <w:sz w:val="21"/>
        </w:rPr>
        <w:t>Vector 소스는 문서 코퍼스를 OpenAI text-embedding-3-small (1,536차원) 로 임베딩하여 FAISS IndexFlatIP 에 적재하는 단순한 구조이다. 질의 임베딩과의 코사인 유사도를 기준으로 top-k (k=3) 문서를 반환한다. 구현은 src/rag/vector_store.py 에 있으며, Embedder 는 주입 의존성으로 분리되어 단위 테스트에서 결정적 해시 임베더로 교체할 수 있게 해 두었다.</w:t>
      </w:r>
    </w:p>
    <w:p>
      <w:pPr>
        <w:spacing w:lineRule="auto" w:line="480" w:after="0"/>
      </w:pPr>
      <w:r>
        <w:rPr>
          <w:rFonts w:ascii="바탕" w:hAnsi="바탕" w:eastAsia="바탕"/>
          <w:b w:val="0"/>
          <w:sz w:val="21"/>
        </w:rPr>
        <w:t>합성 대학 코퍼스에 대한 임베딩 대상은 총 2,542 문서로, 577명의 교수 프로필, 60개 학과 설명, 1,505개 과목 설명, 400개 프로젝트 설명으로 구성된다. 전체 임베딩은 단일 pass 로 약 10초, 비용은 $0.005 수준이다.</w:t>
      </w:r>
    </w:p>
    <w:p>
      <w:pPr>
        <w:spacing w:lineRule="auto" w:line="480" w:after="0"/>
      </w:pPr>
      <w:r>
        <w:rPr>
          <w:rFonts w:ascii="바탕" w:hAnsi="바탕" w:eastAsia="바탕"/>
          <w:b w:val="0"/>
          <w:sz w:val="21"/>
        </w:rPr>
        <w:t>Vector 는 의미 유사도가 중요한 단순 질의에서 안정적인 recall 을 제공하지만, 구조적 관계가 명시되지 않은 비정형 텍스트만 다루기 때문에 multi-hop 나 조건부 질의에서 한계가 드러난다.</w:t>
      </w:r>
    </w:p>
    <w:p>
      <w:pPr>
        <w:pStyle w:val="Heading3"/>
        <w:spacing w:lineRule="auto" w:line="360" w:after="160"/>
      </w:pPr>
      <w:r>
        <w:rPr>
          <w:rFonts w:ascii="바탕" w:hAnsi="바탕" w:eastAsia="바탕"/>
          <w:b/>
          <w:sz w:val="22"/>
        </w:rPr>
        <w:t>나. Graph 소스 (β)</w:t>
      </w:r>
    </w:p>
    <w:p>
      <w:pPr>
        <w:spacing w:lineRule="auto" w:line="480" w:after="0"/>
      </w:pPr>
      <w:r>
        <w:rPr>
          <w:rFonts w:ascii="바탕" w:hAnsi="바탕" w:eastAsia="바탕"/>
          <w:b w:val="0"/>
          <w:sz w:val="21"/>
        </w:rPr>
        <w:t>Graph 소스는 학과·교수·과목·프로젝트의 네 종류 엔티티와 그 사이의 소속·담당·협력·참여·개설 관계를 NetworkX MultiDiGraph 로 구축한다. 질의에서 키워드를 뽑아 시드 노드를 찾고, 최대 3-hop BFS 로 관련 경로를 수집한다. 각 경로는 "A --[관계]--&gt; B" 형태 문자열로 직렬화되어 컨텍스트에 포함된다.</w:t>
      </w:r>
    </w:p>
    <w:p>
      <w:pPr>
        <w:spacing w:lineRule="auto" w:line="480" w:after="0"/>
      </w:pPr>
      <w:r>
        <w:rPr>
          <w:rFonts w:ascii="바탕" w:hAnsi="바탕" w:eastAsia="바탕"/>
          <w:b w:val="0"/>
          <w:sz w:val="21"/>
        </w:rPr>
        <w:t>합성 대학 그래프의 규모는 2,542개 노드 (60 학과 + 577 교수 + 1,505 과목 + 400 프로젝트) 와 3,000 이상의 엣지 (소속 577 + 개설 ≤ 1,505 + 담당 ≥ 1,700 + 협력 1,158 + 참여 ≥ 800) 이다. 구현은 src/rag/graph_store.py 에 있다.</w:t>
      </w:r>
    </w:p>
    <w:p>
      <w:pPr>
        <w:spacing w:lineRule="auto" w:line="480" w:after="0"/>
      </w:pPr>
      <w:r>
        <w:rPr>
          <w:rFonts w:ascii="바탕" w:hAnsi="바탕" w:eastAsia="바탕"/>
          <w:b w:val="0"/>
          <w:sz w:val="21"/>
        </w:rPr>
        <w:t>그래프 기반 검색은 관계를 명시적으로 드러내므로 multi-hop 추론에 적합하다. 다만 시드 매칭이 부정확한 경우 — 예컨대 질의의 자연어 표현이 노드 명칭과 일치하지 않을 때 — fallback 로직에 의존하게 된다.</w:t>
      </w:r>
    </w:p>
    <w:p>
      <w:pPr>
        <w:pStyle w:val="Heading3"/>
        <w:spacing w:lineRule="auto" w:line="360" w:after="160"/>
      </w:pPr>
      <w:r>
        <w:rPr>
          <w:rFonts w:ascii="바탕" w:hAnsi="바탕" w:eastAsia="바탕"/>
          <w:b/>
          <w:sz w:val="22"/>
        </w:rPr>
        <w:t>다. Ontology 소스 (γ)</w:t>
      </w:r>
    </w:p>
    <w:p>
      <w:pPr>
        <w:spacing w:lineRule="auto" w:line="480" w:after="0"/>
      </w:pPr>
      <w:r>
        <w:rPr>
          <w:rFonts w:ascii="바탕" w:hAnsi="바탕" w:eastAsia="바탕"/>
          <w:b w:val="0"/>
          <w:sz w:val="21"/>
        </w:rPr>
        <w:t>Ontology 소스는 OWL 2 클래스 계층 (Person → Professor → FullProfessor / AdjunctProfessor) 과 속성 (hasAge, belongsTo, teaches), 그리고 수치 제약 (age ≤ threshold 형태) 을 Owlready2 로 표현한다. HermiT 추론기가 가용하면 결정 가능한 추론을 수행하며, 그렇지 않으면 규칙 기반 fallback 이 동일한 결과를 만들어 준다. 구현은 src/rag/ontology_store.py 이고, check_constraint(entity, phrase) 가 "40세 이하", "30세 이상" 같은 한국어 수치 제약을 정규식으로 파싱하여 대상 엔티티의 age 속성과 비교한다.</w:t>
      </w:r>
    </w:p>
    <w:p>
      <w:pPr>
        <w:spacing w:lineRule="auto" w:line="480" w:after="0"/>
      </w:pPr>
      <w:r>
        <w:rPr>
          <w:rFonts w:ascii="바탕" w:hAnsi="바탕" w:eastAsia="바탕"/>
          <w:b w:val="0"/>
          <w:sz w:val="21"/>
        </w:rPr>
        <w:t>Ontology 는 조건부 질의의 수치·논리 제약을 엄격히 처리할 수 있다는 강점이 있다. 반면 초기 구축 비용이 크고, 개체 집합이 변하면 수동이든 자동이든 재구축이 필요하다는 점이 Vector 및 Graph 와 비교되는 약점이다.</w:t>
      </w:r>
    </w:p>
    <w:p>
      <w:pPr>
        <w:pStyle w:val="Heading2"/>
        <w:spacing w:lineRule="auto" w:line="360" w:after="160"/>
      </w:pPr>
      <w:r>
        <w:rPr>
          <w:rFonts w:ascii="바탕" w:hAnsi="바탕" w:eastAsia="바탕"/>
          <w:b/>
          <w:sz w:val="24"/>
        </w:rPr>
        <w:t>3. QueryAnalyzer</w:t>
      </w:r>
    </w:p>
    <w:p>
      <w:pPr>
        <w:spacing w:lineRule="auto" w:line="480" w:after="0"/>
      </w:pPr>
      <w:r>
        <w:rPr>
          <w:rFonts w:ascii="바탕" w:hAnsi="바탕" w:eastAsia="바탕"/>
          <w:b w:val="0"/>
          <w:sz w:val="21"/>
        </w:rPr>
        <w:t>QueryAnalyzer 는 자연어 질의에서 개체·관계·제약을 정규식과 키워드 사전으로 추출하여, density 신호 (s_e, s_r, s_c) ∈ [0, 1]³ 와 질의 유형 (simple / multi_hop / conditional) 을 반환한다. 출력 타입은 다음과 같다.</w:t>
      </w:r>
    </w:p>
    <w:p>
      <w:pPr>
        <w:spacing w:lineRule="auto" w:line="276" w:after="0"/>
      </w:pPr>
      <w:r>
        <w:rPr>
          <w:rFonts w:ascii="D2Coding" w:hAnsi="D2Coding" w:eastAsia="D2Coding"/>
          <w:b w:val="0"/>
          <w:sz w:val="18"/>
        </w:rPr>
        <w:t>@dataclass</w:t>
        <w:br/>
        <w:t>class QueryIntent:</w:t>
        <w:br/>
        <w:t xml:space="preserve">    query_type: Literal["simple", "multi_hop", "conditional"]</w:t>
        <w:br/>
        <w:t xml:space="preserve">    entities: list[str]</w:t>
        <w:br/>
        <w:t xml:space="preserve">    relations: list[str]</w:t>
        <w:br/>
        <w:t xml:space="preserve">    constraints: list[str]</w:t>
        <w:br/>
        <w:t xml:space="preserve">    complexity_score: float</w:t>
        <w:br/>
        <w:t xml:space="preserve">    density: tuple[float, float, float]  # (s_e, s_r, s_c)</w:t>
      </w:r>
    </w:p>
    <w:p>
      <w:pPr>
        <w:spacing w:lineRule="auto" w:line="480" w:after="0"/>
      </w:pPr>
      <w:r>
        <w:rPr>
          <w:rFonts w:ascii="바탕" w:hAnsi="바탕" w:eastAsia="바탕"/>
          <w:b w:val="0"/>
          <w:sz w:val="21"/>
        </w:rPr>
        <w:t>유형 분류는 단순한 규칙에 기반한다. 제약이 하나라도 있으면 conditional, 엔티티가 2개 이상이거나 관계가 2개 이상 등장하면 multi_hop, 그 외는 simple 이다. 이 분류는 R-DWA 의 기본 가중치 선택에 사용되며, L-DWA 에서는 18차원 state 의 한 구성 요소로 들어간다.</w:t>
      </w:r>
    </w:p>
    <w:p>
      <w:pPr>
        <w:spacing w:lineRule="auto" w:line="360" w:after="0"/>
        <w:ind w:left="567"/>
      </w:pPr>
      <w:r>
        <w:rPr>
          <w:rFonts w:ascii="바탕" w:hAnsi="바탕" w:eastAsia="바탕"/>
          <w:b w:val="0"/>
          <w:sz w:val="20"/>
        </w:rPr>
        <w:t xml:space="preserve">[박스 3-1] 밀도 신호 (Density Signals) </w:t>
      </w:r>
    </w:p>
    <w:p>
      <w:pPr>
        <w:spacing w:lineRule="auto" w:line="360" w:after="0"/>
        <w:ind w:left="567"/>
      </w:pPr>
      <w:r>
        <w:rPr>
          <w:rFonts w:ascii="바탕" w:hAnsi="바탕" w:eastAsia="바탕"/>
          <w:b w:val="0"/>
          <w:sz w:val="20"/>
        </w:rPr>
        <w:t>정의. 규칙 기반 질의 분석기가 각 질의에서 추출하는 세 정수 신호 (c_e, c_r, c_c). 각각 질의 내 개체(entity), 관계(relation), 제약(constraint) 토큰의 빈도.</w:t>
      </w:r>
    </w:p>
    <w:p>
      <w:pPr>
        <w:spacing w:lineRule="auto" w:line="360" w:after="0"/>
        <w:ind w:left="567"/>
      </w:pPr>
      <w:r>
        <w:rPr>
          <w:rFonts w:ascii="바탕" w:hAnsi="바탕" w:eastAsia="바탕"/>
          <w:b w:val="0"/>
          <w:sz w:val="20"/>
        </w:rPr>
        <w:t>형식 정의.</w:t>
      </w:r>
    </w:p>
    <w:p>
      <w:pPr>
        <w:spacing w:lineRule="auto" w:line="360" w:after="0"/>
        <w:ind w:left="567"/>
      </w:pPr>
      <w:r>
        <w:rPr>
          <w:rFonts w:ascii="바탕" w:hAnsi="바탕" w:eastAsia="바탕"/>
          <w:b w:val="0"/>
          <w:sz w:val="20"/>
        </w:rPr>
        <w:t>c_e = |{e ∈ q : e ∈ 𝓔}|,  c_r = |{r ∈ q : r ∈ 𝓡}|,  c_c = |{t ∈ q : t ∈ 𝓒}|</w:t>
      </w:r>
    </w:p>
    <w:p>
      <w:pPr>
        <w:spacing w:lineRule="auto" w:line="360" w:after="0"/>
        <w:ind w:left="567"/>
      </w:pPr>
      <w:r>
        <w:rPr>
          <w:rFonts w:ascii="바탕" w:hAnsi="바탕" w:eastAsia="바탕"/>
          <w:b w:val="0"/>
          <w:sz w:val="20"/>
        </w:rPr>
        <w:t>여기서 𝓔 는 학과·교수·과목 엔티티 사전, 𝓡 는 담당·소속 같은 관계 술어, 𝓒 는 "N세 미만" 등 수치 제약 토큰의 집합.</w:t>
      </w:r>
    </w:p>
    <w:p>
      <w:pPr>
        <w:spacing w:lineRule="auto" w:line="360" w:after="0"/>
        <w:ind w:left="567"/>
      </w:pPr>
      <w:r>
        <w:rPr>
          <w:rFonts w:ascii="바탕" w:hAnsi="바탕" w:eastAsia="바탕"/>
          <w:b w:val="0"/>
          <w:sz w:val="20"/>
        </w:rPr>
        <w:t>예시. 질의 "기계공학과 소속 55세 이하 교수는?":</w:t>
      </w:r>
    </w:p>
    <w:tbl>
      <w:tblPr>
        <w:tblStyle w:val="TableGrid"/>
        <w:tblW w:type="auto" w:w="0"/>
        <w:tblLook w:firstColumn="1" w:firstRow="1" w:lastColumn="0" w:lastRow="0" w:noHBand="0" w:noVBand="1" w:val="04A0"/>
        <w:tblInd w:w="567" w:type="dxa"/>
      </w:tblPr>
      <w:tblGrid>
        <w:gridCol w:w="2797"/>
        <w:gridCol w:w="2797"/>
        <w:gridCol w:w="2797"/>
      </w:tblGrid>
      <w:tr>
        <w:tc>
          <w:tcPr>
            <w:tcW w:type="dxa" w:w="2797"/>
          </w:tcPr>
          <w:p>
            <w:pPr>
              <w:spacing w:lineRule="auto" w:line="276" w:after="0"/>
            </w:pPr>
            <w:r/>
            <w:r>
              <w:rPr>
                <w:rFonts w:ascii="바탕" w:hAnsi="바탕" w:eastAsia="바탕"/>
                <w:b/>
                <w:sz w:val="19"/>
              </w:rPr>
              <w:t>신호</w:t>
            </w:r>
          </w:p>
        </w:tc>
        <w:tc>
          <w:tcPr>
            <w:tcW w:type="dxa" w:w="2797"/>
          </w:tcPr>
          <w:p>
            <w:pPr>
              <w:spacing w:lineRule="auto" w:line="276" w:after="0"/>
            </w:pPr>
            <w:r/>
            <w:r>
              <w:rPr>
                <w:rFonts w:ascii="바탕" w:hAnsi="바탕" w:eastAsia="바탕"/>
                <w:b/>
                <w:sz w:val="19"/>
              </w:rPr>
              <w:t>추출 토큰</w:t>
            </w:r>
          </w:p>
        </w:tc>
        <w:tc>
          <w:tcPr>
            <w:tcW w:type="dxa" w:w="2797"/>
          </w:tcPr>
          <w:p>
            <w:pPr>
              <w:spacing w:lineRule="auto" w:line="276" w:after="0"/>
            </w:pPr>
            <w:r/>
            <w:r>
              <w:rPr>
                <w:rFonts w:ascii="바탕" w:hAnsi="바탕" w:eastAsia="바탕"/>
                <w:b/>
                <w:sz w:val="19"/>
              </w:rPr>
              <w:t>값</w:t>
            </w:r>
          </w:p>
        </w:tc>
      </w:tr>
      <w:tr>
        <w:tc>
          <w:tcPr>
            <w:tcW w:type="dxa" w:w="2797"/>
          </w:tcPr>
          <w:p>
            <w:pPr>
              <w:spacing w:lineRule="auto" w:line="276" w:after="0"/>
            </w:pPr>
            <w:r/>
            <w:r>
              <w:rPr>
                <w:rFonts w:ascii="바탕" w:hAnsi="바탕" w:eastAsia="바탕"/>
                <w:b w:val="0"/>
                <w:sz w:val="19"/>
              </w:rPr>
              <w:t>c_e</w:t>
            </w:r>
          </w:p>
        </w:tc>
        <w:tc>
          <w:tcPr>
            <w:tcW w:type="dxa" w:w="2797"/>
          </w:tcPr>
          <w:p>
            <w:pPr>
              <w:spacing w:lineRule="auto" w:line="276" w:after="0"/>
            </w:pPr>
            <w:r/>
            <w:r>
              <w:rPr>
                <w:rFonts w:ascii="바탕" w:hAnsi="바탕" w:eastAsia="바탕"/>
                <w:b w:val="0"/>
                <w:sz w:val="19"/>
              </w:rPr>
              <w:t>"기계공학과", "교수"</w:t>
            </w:r>
          </w:p>
        </w:tc>
        <w:tc>
          <w:tcPr>
            <w:tcW w:type="dxa" w:w="2797"/>
          </w:tcPr>
          <w:p>
            <w:pPr>
              <w:spacing w:lineRule="auto" w:line="276" w:after="0"/>
            </w:pPr>
            <w:r/>
            <w:r>
              <w:rPr>
                <w:rFonts w:ascii="바탕" w:hAnsi="바탕" w:eastAsia="바탕"/>
                <w:b w:val="0"/>
                <w:sz w:val="19"/>
              </w:rPr>
              <w:t>2</w:t>
            </w:r>
          </w:p>
        </w:tc>
      </w:tr>
      <w:tr>
        <w:tc>
          <w:tcPr>
            <w:tcW w:type="dxa" w:w="2797"/>
          </w:tcPr>
          <w:p>
            <w:pPr>
              <w:spacing w:lineRule="auto" w:line="276" w:after="0"/>
            </w:pPr>
            <w:r/>
            <w:r>
              <w:rPr>
                <w:rFonts w:ascii="바탕" w:hAnsi="바탕" w:eastAsia="바탕"/>
                <w:b w:val="0"/>
                <w:sz w:val="19"/>
              </w:rPr>
              <w:t>c_r</w:t>
            </w:r>
          </w:p>
        </w:tc>
        <w:tc>
          <w:tcPr>
            <w:tcW w:type="dxa" w:w="2797"/>
          </w:tcPr>
          <w:p>
            <w:pPr>
              <w:spacing w:lineRule="auto" w:line="276" w:after="0"/>
            </w:pPr>
            <w:r/>
            <w:r>
              <w:rPr>
                <w:rFonts w:ascii="바탕" w:hAnsi="바탕" w:eastAsia="바탕"/>
                <w:b w:val="0"/>
                <w:sz w:val="19"/>
              </w:rPr>
              <w:t>"소속"</w:t>
            </w:r>
          </w:p>
        </w:tc>
        <w:tc>
          <w:tcPr>
            <w:tcW w:type="dxa" w:w="2797"/>
          </w:tcPr>
          <w:p>
            <w:pPr>
              <w:spacing w:lineRule="auto" w:line="276" w:after="0"/>
            </w:pPr>
            <w:r/>
            <w:r>
              <w:rPr>
                <w:rFonts w:ascii="바탕" w:hAnsi="바탕" w:eastAsia="바탕"/>
                <w:b w:val="0"/>
                <w:sz w:val="19"/>
              </w:rPr>
              <w:t>1</w:t>
            </w:r>
          </w:p>
        </w:tc>
      </w:tr>
      <w:tr>
        <w:tc>
          <w:tcPr>
            <w:tcW w:type="dxa" w:w="2797"/>
          </w:tcPr>
          <w:p>
            <w:pPr>
              <w:spacing w:lineRule="auto" w:line="276" w:after="0"/>
            </w:pPr>
            <w:r/>
            <w:r>
              <w:rPr>
                <w:rFonts w:ascii="바탕" w:hAnsi="바탕" w:eastAsia="바탕"/>
                <w:b w:val="0"/>
                <w:sz w:val="19"/>
              </w:rPr>
              <w:t>c_c</w:t>
            </w:r>
          </w:p>
        </w:tc>
        <w:tc>
          <w:tcPr>
            <w:tcW w:type="dxa" w:w="2797"/>
          </w:tcPr>
          <w:p>
            <w:pPr>
              <w:spacing w:lineRule="auto" w:line="276" w:after="0"/>
            </w:pPr>
            <w:r/>
            <w:r>
              <w:rPr>
                <w:rFonts w:ascii="바탕" w:hAnsi="바탕" w:eastAsia="바탕"/>
                <w:b w:val="0"/>
                <w:sz w:val="19"/>
              </w:rPr>
              <w:t>"55세 이하"</w:t>
            </w:r>
          </w:p>
        </w:tc>
        <w:tc>
          <w:tcPr>
            <w:tcW w:type="dxa" w:w="2797"/>
          </w:tcPr>
          <w:p>
            <w:pPr>
              <w:spacing w:lineRule="auto" w:line="276" w:after="0"/>
            </w:pPr>
            <w:r/>
            <w:r>
              <w:rPr>
                <w:rFonts w:ascii="바탕" w:hAnsi="바탕" w:eastAsia="바탕"/>
                <w:b w:val="0"/>
                <w:sz w:val="19"/>
              </w:rPr>
              <w:t>1</w:t>
            </w:r>
          </w:p>
        </w:tc>
      </w:tr>
    </w:tbl>
    <w:p>
      <w:pPr>
        <w:spacing w:lineRule="auto" w:line="360" w:after="0"/>
        <w:ind w:left="567"/>
      </w:pPr>
      <w:r>
        <w:rPr>
          <w:rFonts w:ascii="바탕" w:hAnsi="바탕" w:eastAsia="바탕"/>
          <w:b w:val="0"/>
          <w:sz w:val="20"/>
        </w:rPr>
        <w:t>해석. (c_e, c_r, c_c) = (2, 1, 1). R-DWA는 이 신호를 보고 "제약이 하나라도 있으니 Ontology 가중치(γ)를 높이자"고 판단 (Ch.Ⅳ). L-DWA는 동일 신호를 18-dim state에 포함하여 신경망으로 가중치를 학습 (Ch.Ⅴ).</w:t>
      </w:r>
    </w:p>
    <w:p>
      <w:pPr>
        <w:spacing w:lineRule="auto" w:line="480" w:after="0"/>
      </w:pPr>
      <w:r>
        <w:rPr>
          <w:rFonts w:ascii="바탕" w:hAnsi="바탕" w:eastAsia="바탕"/>
          <w:b w:val="0"/>
          <w:sz w:val="21"/>
        </w:rPr>
        <w:t>향후 확장. §Ⅴ.2의 BERT multi-label intent classifier (src/intent/bert_classifier.py) 는 multi-label 확률 분포를 제공하여 L-DWA의 state (intent_logits 3-dim) 를 풍부화할 수 있다. 본 논문의 실험에서는 미학습 상태로 intent_logits=(0,0,0) 으로 둔다 (Ch.6 §5.2 참조).</w:t>
      </w:r>
    </w:p>
    <w:p>
      <w:pPr>
        <w:pStyle w:val="Heading2"/>
        <w:spacing w:lineRule="auto" w:line="360" w:after="160"/>
      </w:pPr>
      <w:r>
        <w:rPr>
          <w:rFonts w:ascii="바탕" w:hAnsi="바탕" w:eastAsia="바탕"/>
          <w:b/>
          <w:sz w:val="24"/>
        </w:rPr>
        <w:t>4. Score Fusion: merge_contexts</w:t>
      </w:r>
    </w:p>
    <w:p>
      <w:pPr>
        <w:spacing w:lineRule="auto" w:line="480" w:after="0"/>
      </w:pPr>
      <w:r>
        <w:rPr>
          <w:rFonts w:ascii="바탕" w:hAnsi="바탕" w:eastAsia="바탕"/>
          <w:b w:val="0"/>
          <w:sz w:val="21"/>
        </w:rPr>
        <w:t>세 소스의 결과를 가중치 비례로 슬롯 할당하여 하나의 context 문자열로 조합한다. top_k=3, budget = top_k × 3 = 9 슬롯 기준:</w:t>
      </w:r>
    </w:p>
    <w:p>
      <w:pPr>
        <w:spacing w:lineRule="auto" w:line="276" w:after="0"/>
      </w:pPr>
      <w:r>
        <w:rPr>
          <w:rFonts w:ascii="D2Coding" w:hAnsi="D2Coding" w:eastAsia="D2Coding"/>
          <w:b w:val="0"/>
          <w:sz w:val="18"/>
        </w:rPr>
        <w:t>n_v = max(1, round(9 · α))</w:t>
        <w:br/>
        <w:t>n_g = max(1, round(9 · β))</w:t>
        <w:br/>
        <w:t>n_o = max(1, round(9 · γ))</w:t>
        <w:br/>
        <w:br/>
        <w:t>context = [</w:t>
        <w:br/>
        <w:t xml:space="preserve">    f"[Vector(α={α:.2f})]\n" + "\n".join(V[:n_v]),</w:t>
        <w:br/>
        <w:t xml:space="preserve">    f"[Graph(β={β:.2f})]\n"  + "\n".join(G[:n_g]),</w:t>
        <w:br/>
        <w:t xml:space="preserve">    f"[Ontology(γ={γ:.2f})]\n" + "\n".join(O[:n_o]),</w:t>
        <w:br/>
        <w:t>]</w:t>
      </w:r>
    </w:p>
    <w:p>
      <w:pPr>
        <w:spacing w:lineRule="auto" w:line="480" w:after="0"/>
      </w:pPr>
      <w:r>
        <w:rPr>
          <w:rFonts w:ascii="바탕" w:hAnsi="바탕" w:eastAsia="바탕"/>
          <w:b w:val="0"/>
          <w:sz w:val="21"/>
        </w:rPr>
        <w:t>설계 동기. 가중치가 실제 LLM 입력의 슬롯 분배 에 반영되어야 답변 품질이 변화한다. 본 구현은 각 소스에 최소 1 슬롯을 보장 (max(1, ·)) 하되, 큰 가중치의 소스가 더 많은 슬롯을 획득하도록 비례 배분한다.</w:t>
      </w:r>
    </w:p>
    <w:p>
      <w:pPr>
        <w:spacing w:lineRule="auto" w:line="480" w:after="0"/>
      </w:pPr>
      <w:r>
        <w:rPr>
          <w:rFonts w:ascii="바탕" w:hAnsi="바탕" w:eastAsia="바탕"/>
          <w:b w:val="0"/>
          <w:sz w:val="21"/>
        </w:rPr>
        <w:t>구현. src/rag/triple_hybrid_rag.py::merge_contexts (모듈 레벨 함수, Ch.6의 offline cache builder와 evaluate_rerun에서 공통 사용).</w:t>
      </w:r>
    </w:p>
    <w:p>
      <w:pPr>
        <w:spacing w:lineRule="auto" w:line="360" w:after="0"/>
        <w:ind w:left="567"/>
      </w:pPr>
      <w:r>
        <w:rPr>
          <w:rFonts w:ascii="바탕" w:hAnsi="바탕" w:eastAsia="바탕"/>
          <w:b w:val="0"/>
          <w:sz w:val="20"/>
        </w:rPr>
        <w:t xml:space="preserve">[박스 3-2] 가중치 단순체 Δ³ </w:t>
      </w:r>
    </w:p>
    <w:p>
      <w:pPr>
        <w:spacing w:lineRule="auto" w:line="360" w:after="0"/>
        <w:ind w:left="567"/>
      </w:pPr>
      <w:r>
        <w:rPr>
          <w:rFonts w:ascii="바탕" w:hAnsi="바탕" w:eastAsia="바탕"/>
          <w:b w:val="0"/>
          <w:sz w:val="20"/>
        </w:rPr>
        <w:t>정의. 3개 소스 가중치 벡터 (α, β, γ) 가 만족해야 하는 제약 공간. "모든 비중은 0 이상, 합은 정확히 1".</w:t>
      </w:r>
    </w:p>
    <w:p>
      <w:pPr>
        <w:spacing w:lineRule="auto" w:line="360" w:after="0"/>
        <w:ind w:left="567"/>
      </w:pPr>
      <w:r>
        <w:rPr>
          <w:rFonts w:ascii="바탕" w:hAnsi="바탕" w:eastAsia="바탕"/>
          <w:b w:val="0"/>
          <w:sz w:val="20"/>
        </w:rPr>
        <w:t>형식 정의.</w:t>
      </w:r>
    </w:p>
    <w:p>
      <w:pPr>
        <w:spacing w:lineRule="auto" w:line="360" w:after="0"/>
        <w:ind w:left="567"/>
      </w:pPr>
      <w:r>
        <w:rPr>
          <w:rFonts w:ascii="바탕" w:hAnsi="바탕" w:eastAsia="바탕"/>
          <w:b w:val="0"/>
          <w:sz w:val="20"/>
        </w:rPr>
        <w:t>Δ³ = {(α, β, γ) ∈ ℝ³ :  α + β + γ = 1,  α, β, γ ≥ 0}</w:t>
      </w:r>
    </w:p>
    <w:p>
      <w:pPr>
        <w:spacing w:lineRule="auto" w:line="360" w:after="0"/>
        <w:ind w:left="567"/>
      </w:pPr>
      <w:r>
        <w:rPr>
          <w:rFonts w:ascii="바탕" w:hAnsi="바탕" w:eastAsia="바탕"/>
          <w:b w:val="0"/>
          <w:sz w:val="20"/>
        </w:rPr>
        <w:t>예시. Δ³ 위 주요 세 점:</w:t>
      </w:r>
    </w:p>
    <w:tbl>
      <w:tblPr>
        <w:tblStyle w:val="TableGrid"/>
        <w:tblW w:type="auto" w:w="0"/>
        <w:tblLook w:firstColumn="1" w:firstRow="1" w:lastColumn="0" w:lastRow="0" w:noHBand="0" w:noVBand="1" w:val="04A0"/>
        <w:tblInd w:w="567" w:type="dxa"/>
      </w:tblPr>
      <w:tblGrid>
        <w:gridCol w:w="2797"/>
        <w:gridCol w:w="2797"/>
        <w:gridCol w:w="2797"/>
      </w:tblGrid>
      <w:tr>
        <w:tc>
          <w:tcPr>
            <w:tcW w:type="dxa" w:w="2797"/>
          </w:tcPr>
          <w:p>
            <w:pPr>
              <w:spacing w:lineRule="auto" w:line="276" w:after="0"/>
            </w:pPr>
            <w:r/>
            <w:r>
              <w:rPr>
                <w:rFonts w:ascii="바탕" w:hAnsi="바탕" w:eastAsia="바탕"/>
                <w:b/>
                <w:sz w:val="19"/>
              </w:rPr>
              <w:t>조합</w:t>
            </w:r>
          </w:p>
        </w:tc>
        <w:tc>
          <w:tcPr>
            <w:tcW w:type="dxa" w:w="2797"/>
          </w:tcPr>
          <w:p>
            <w:pPr>
              <w:spacing w:lineRule="auto" w:line="276" w:after="0"/>
            </w:pPr>
            <w:r/>
            <w:r>
              <w:rPr>
                <w:rFonts w:ascii="바탕" w:hAnsi="바탕" w:eastAsia="바탕"/>
                <w:b/>
                <w:sz w:val="19"/>
              </w:rPr>
              <w:t>(α, β, γ)</w:t>
            </w:r>
          </w:p>
        </w:tc>
        <w:tc>
          <w:tcPr>
            <w:tcW w:type="dxa" w:w="2797"/>
          </w:tcPr>
          <w:p>
            <w:pPr>
              <w:spacing w:lineRule="auto" w:line="276" w:after="0"/>
            </w:pPr>
            <w:r/>
            <w:r>
              <w:rPr>
                <w:rFonts w:ascii="바탕" w:hAnsi="바탕" w:eastAsia="바탕"/>
                <w:b/>
                <w:sz w:val="19"/>
              </w:rPr>
              <w:t>의미</w:t>
            </w:r>
          </w:p>
        </w:tc>
      </w:tr>
      <w:tr>
        <w:tc>
          <w:tcPr>
            <w:tcW w:type="dxa" w:w="2797"/>
          </w:tcPr>
          <w:p>
            <w:pPr>
              <w:spacing w:lineRule="auto" w:line="276" w:after="0"/>
            </w:pPr>
            <w:r/>
            <w:r>
              <w:rPr>
                <w:rFonts w:ascii="바탕" w:hAnsi="바탕" w:eastAsia="바탕"/>
                <w:b w:val="0"/>
                <w:sz w:val="19"/>
              </w:rPr>
              <w:t>Vector-only</w:t>
            </w:r>
          </w:p>
        </w:tc>
        <w:tc>
          <w:tcPr>
            <w:tcW w:type="dxa" w:w="2797"/>
          </w:tcPr>
          <w:p>
            <w:pPr>
              <w:spacing w:lineRule="auto" w:line="276" w:after="0"/>
            </w:pPr>
            <w:r/>
            <w:r>
              <w:rPr>
                <w:rFonts w:ascii="바탕" w:hAnsi="바탕" w:eastAsia="바탕"/>
                <w:b w:val="0"/>
                <w:sz w:val="19"/>
              </w:rPr>
              <w:t>(1.0, 0.0, 0.0)</w:t>
            </w:r>
          </w:p>
        </w:tc>
        <w:tc>
          <w:tcPr>
            <w:tcW w:type="dxa" w:w="2797"/>
          </w:tcPr>
          <w:p>
            <w:pPr>
              <w:spacing w:lineRule="auto" w:line="276" w:after="0"/>
            </w:pPr>
            <w:r/>
            <w:r>
              <w:rPr>
                <w:rFonts w:ascii="바탕" w:hAnsi="바탕" w:eastAsia="바탕"/>
                <w:b w:val="0"/>
                <w:sz w:val="19"/>
              </w:rPr>
              <w:t>임베딩만 사용, Graph/Ontology 무시</w:t>
            </w:r>
          </w:p>
        </w:tc>
      </w:tr>
      <w:tr>
        <w:tc>
          <w:tcPr>
            <w:tcW w:type="dxa" w:w="2797"/>
          </w:tcPr>
          <w:p>
            <w:pPr>
              <w:spacing w:lineRule="auto" w:line="276" w:after="0"/>
            </w:pPr>
            <w:r/>
            <w:r>
              <w:rPr>
                <w:rFonts w:ascii="바탕" w:hAnsi="바탕" w:eastAsia="바탕"/>
                <w:b w:val="0"/>
                <w:sz w:val="19"/>
              </w:rPr>
              <w:t>Uniform</w:t>
            </w:r>
          </w:p>
        </w:tc>
        <w:tc>
          <w:tcPr>
            <w:tcW w:type="dxa" w:w="2797"/>
          </w:tcPr>
          <w:p>
            <w:pPr>
              <w:spacing w:lineRule="auto" w:line="276" w:after="0"/>
            </w:pPr>
            <w:r/>
            <w:r>
              <w:rPr>
                <w:rFonts w:ascii="바탕" w:hAnsi="바탕" w:eastAsia="바탕"/>
                <w:b w:val="0"/>
                <w:sz w:val="19"/>
              </w:rPr>
              <w:t>(0.33, 0.33, 0.33)</w:t>
            </w:r>
          </w:p>
        </w:tc>
        <w:tc>
          <w:tcPr>
            <w:tcW w:type="dxa" w:w="2797"/>
          </w:tcPr>
          <w:p>
            <w:pPr>
              <w:spacing w:lineRule="auto" w:line="276" w:after="0"/>
            </w:pPr>
            <w:r/>
            <w:r>
              <w:rPr>
                <w:rFonts w:ascii="바탕" w:hAnsi="바탕" w:eastAsia="바탕"/>
                <w:b w:val="0"/>
                <w:sz w:val="19"/>
              </w:rPr>
              <w:t>세 소스 동등 가중치</w:t>
            </w:r>
          </w:p>
        </w:tc>
      </w:tr>
      <w:tr>
        <w:tc>
          <w:tcPr>
            <w:tcW w:type="dxa" w:w="2797"/>
          </w:tcPr>
          <w:p>
            <w:pPr>
              <w:spacing w:lineRule="auto" w:line="276" w:after="0"/>
            </w:pPr>
            <w:r/>
            <w:r>
              <w:rPr>
                <w:rFonts w:ascii="바탕" w:hAnsi="바탕" w:eastAsia="바탕"/>
                <w:b w:val="0"/>
                <w:sz w:val="19"/>
              </w:rPr>
              <w:t>Ontology-heavy</w:t>
            </w:r>
          </w:p>
        </w:tc>
        <w:tc>
          <w:tcPr>
            <w:tcW w:type="dxa" w:w="2797"/>
          </w:tcPr>
          <w:p>
            <w:pPr>
              <w:spacing w:lineRule="auto" w:line="276" w:after="0"/>
            </w:pPr>
            <w:r/>
            <w:r>
              <w:rPr>
                <w:rFonts w:ascii="바탕" w:hAnsi="바탕" w:eastAsia="바탕"/>
                <w:b w:val="0"/>
                <w:sz w:val="19"/>
              </w:rPr>
              <w:t>(0.1, 0.2, 0.7)</w:t>
            </w:r>
          </w:p>
        </w:tc>
        <w:tc>
          <w:tcPr>
            <w:tcW w:type="dxa" w:w="2797"/>
          </w:tcPr>
          <w:p>
            <w:pPr>
              <w:spacing w:lineRule="auto" w:line="276" w:after="0"/>
            </w:pPr>
            <w:r/>
            <w:r>
              <w:rPr>
                <w:rFonts w:ascii="바탕" w:hAnsi="바탕" w:eastAsia="바탕"/>
                <w:b w:val="0"/>
                <w:sz w:val="19"/>
              </w:rPr>
              <w:t>조건부 질의에 온톨로지 우선</w:t>
            </w:r>
          </w:p>
        </w:tc>
      </w:tr>
    </w:tbl>
    <w:p>
      <w:pPr>
        <w:spacing w:lineRule="auto" w:line="360" w:after="0"/>
        <w:ind w:left="567"/>
      </w:pPr>
      <w:r>
        <w:rPr>
          <w:rFonts w:ascii="바탕" w:hAnsi="바탕" w:eastAsia="바탕"/>
          <w:b w:val="0"/>
          <w:sz w:val="20"/>
        </w:rPr>
        <w:t>해석. Δ³ 위의 한 점이 "어느 소스를 얼마나 믿을지" 에 대한 하나의 결정. R-DWA는 규칙 으로, L-DWA는 학습 으로 이 점을 질의마다 선택한다. Offline cache는 Δ³ 위의 66개 이산 격자점 (10-grid 단순체 이산화) 만을 저장하여 PPO 학습의 계산 비용을 85% 절감한다 (§Ⅵ.10).</w:t>
      </w:r>
    </w:p>
    <w:p>
      <w:pPr>
        <w:pStyle w:val="Heading2"/>
        <w:spacing w:lineRule="auto" w:line="360" w:after="160"/>
      </w:pPr>
      <w:r>
        <w:rPr>
          <w:rFonts w:ascii="바탕" w:hAnsi="바탕" w:eastAsia="바탕"/>
          <w:b/>
          <w:sz w:val="24"/>
        </w:rPr>
        <w:t>5. Prompt Template</w:t>
      </w:r>
    </w:p>
    <w:p>
      <w:pPr>
        <w:spacing w:lineRule="auto" w:line="480" w:after="0"/>
      </w:pPr>
      <w:r>
        <w:rPr>
          <w:rFonts w:ascii="바탕" w:hAnsi="바탕" w:eastAsia="바탕"/>
          <w:b w:val="0"/>
          <w:sz w:val="21"/>
        </w:rPr>
        <w:t>모든 실험은 다음 한국어 지시 프롬프트로 통일되어, 프롬프트 튜닝이 실험 간 교란 변수로 작용하지 않도록 고정한다:</w:t>
      </w:r>
    </w:p>
    <w:p>
      <w:pPr>
        <w:spacing w:lineRule="auto" w:line="276" w:after="0"/>
      </w:pPr>
      <w:r>
        <w:rPr>
          <w:rFonts w:ascii="D2Coding" w:hAnsi="D2Coding" w:eastAsia="D2Coding"/>
          <w:b w:val="0"/>
          <w:sz w:val="18"/>
        </w:rPr>
        <w:t>다음 컨텍스트를 기반으로 질문에 정확하게 답변하세요.</w:t>
        <w:br/>
        <w:t>컨텍스트에서 답을 찾을 수 없는 경우에만 '정보를 찾을 수 없습니다'라고 답하세요.</w:t>
        <w:br/>
        <w:t>Graph 경로 정보(A --[관계]--&gt; B)도 참고하여 관계를 추론하세요.</w:t>
        <w:br/>
        <w:t>가능한 한 구체적이고 상세하게 답변하세요.</w:t>
        <w:br/>
        <w:br/>
        <w:t>Context:</w:t>
        <w:br/>
        <w:t>{context}</w:t>
        <w:br/>
        <w:br/>
        <w:t>Question: {query}</w:t>
        <w:br/>
        <w:br/>
        <w:t>Answer:</w:t>
      </w:r>
    </w:p>
    <w:p>
      <w:pPr>
        <w:spacing w:lineRule="auto" w:line="480" w:after="0"/>
      </w:pPr>
      <w:r>
        <w:rPr>
          <w:rFonts w:ascii="바탕" w:hAnsi="바탕" w:eastAsia="바탕"/>
          <w:b w:val="0"/>
          <w:sz w:val="21"/>
        </w:rPr>
        <w:t>주요 선택.</w:t>
      </w:r>
    </w:p>
    <w:p>
      <w:pPr>
        <w:pStyle w:val="ListNumber"/>
        <w:spacing w:lineRule="auto" w:line="360" w:after="0"/>
      </w:pPr>
      <w:r>
        <w:rPr>
          <w:rFonts w:ascii="바탕" w:hAnsi="바탕" w:eastAsia="바탕"/>
          <w:b w:val="0"/>
          <w:sz w:val="21"/>
        </w:rPr>
        <w:t>"가능한 한 구체적이고 상세하게" — 짧은 답변 회피, F1 기여 증가</w:t>
      </w:r>
    </w:p>
    <w:p>
      <w:pPr>
        <w:pStyle w:val="ListNumber"/>
        <w:spacing w:lineRule="auto" w:line="360" w:after="0"/>
      </w:pPr>
      <w:r>
        <w:rPr>
          <w:rFonts w:ascii="바탕" w:hAnsi="바탕" w:eastAsia="바탕"/>
          <w:b w:val="0"/>
          <w:sz w:val="21"/>
        </w:rPr>
        <w:t>"Graph 경로 정보 참고" — LLM이 관계 기호를 자연어로 재해석하도록 가이드</w:t>
      </w:r>
    </w:p>
    <w:p>
      <w:pPr>
        <w:pStyle w:val="ListNumber"/>
        <w:spacing w:lineRule="auto" w:line="360" w:after="0"/>
      </w:pPr>
      <w:r>
        <w:rPr>
          <w:rFonts w:ascii="바탕" w:hAnsi="바탕" w:eastAsia="바탕"/>
          <w:b w:val="0"/>
          <w:sz w:val="21"/>
        </w:rPr>
        <w:t>모호 시 "정보를 찾을 수 없습니다" — 환각 억제</w:t>
      </w:r>
    </w:p>
    <w:p>
      <w:pPr>
        <w:pStyle w:val="Heading2"/>
        <w:spacing w:lineRule="auto" w:line="360" w:after="160"/>
      </w:pPr>
      <w:r>
        <w:rPr>
          <w:rFonts w:ascii="바탕" w:hAnsi="바탕" w:eastAsia="바탕"/>
          <w:b/>
          <w:sz w:val="24"/>
        </w:rPr>
        <w:t>6. Pluggable DWA Interface</w:t>
      </w:r>
    </w:p>
    <w:p>
      <w:pPr>
        <w:spacing w:lineRule="auto" w:line="480" w:after="0"/>
      </w:pPr>
      <w:r>
        <w:rPr>
          <w:rFonts w:ascii="바탕" w:hAnsi="바탕" w:eastAsia="바탕"/>
          <w:b w:val="0"/>
          <w:sz w:val="21"/>
        </w:rPr>
        <w:t>R-DWA (Ch.4) 와 L-DWA (Ch.5) 는 모두 다음 추상 인터페이스를 구현한다:</w:t>
      </w:r>
    </w:p>
    <w:p>
      <w:pPr>
        <w:spacing w:lineRule="auto" w:line="276" w:after="0"/>
      </w:pPr>
      <w:r>
        <w:rPr>
          <w:rFonts w:ascii="D2Coding" w:hAnsi="D2Coding" w:eastAsia="D2Coding"/>
          <w:b w:val="0"/>
          <w:sz w:val="18"/>
        </w:rPr>
        <w:t>class BaseDWA(ABC):</w:t>
        <w:br/>
        <w:t xml:space="preserve">    @abstractmethod</w:t>
        <w:br/>
        <w:t xml:space="preserve">    def compute(self, query: str, intent: QueryIntent) -&gt; DWAWeights:</w:t>
        <w:br/>
        <w:t xml:space="preserve">        """(α, β, γ) on the 3-simplex."""</w:t>
      </w:r>
    </w:p>
    <w:p>
      <w:pPr>
        <w:spacing w:lineRule="auto" w:line="480" w:after="0"/>
      </w:pPr>
      <w:r>
        <w:rPr>
          <w:rFonts w:ascii="바탕" w:hAnsi="바탕" w:eastAsia="바탕"/>
          <w:b w:val="0"/>
          <w:sz w:val="21"/>
        </w:rPr>
        <w:t>DWAWeights 는 simplex 제약 (α + β + γ = 1, 각 ∈ [0, 1]) 을 __post_init__ 에서 검증하는 frozen dataclass. 이 추상화 덕분에 TripleHybridRAG.query() 본체는 R-DWA/L-DWA/Uniform/Vector-only 등 모든 정책에 대해 동일 하다.</w:t>
      </w:r>
    </w:p>
    <w:p>
      <w:pPr>
        <w:spacing w:lineRule="auto" w:line="480" w:after="0"/>
      </w:pPr>
      <w:r>
        <w:rPr>
          <w:rFonts w:ascii="바탕" w:hAnsi="바탕" w:eastAsia="바탕"/>
          <w:b w:val="0"/>
          <w:sz w:val="21"/>
        </w:rPr>
        <w:t>본 아키텍처는 향후 예를 들면 "Quadruple-Hybrid" (Audio 소스 추가) 로 확장 시 BaseDWA의 출력 차원과 merge_contexts 의 슬롯 계산만 일반화하면 되도록 설계되었다. 본 논문은 3-simplex에 국한한다.</w:t>
      </w:r>
    </w:p>
    <w:p>
      <w:pPr>
        <w:pStyle w:val="Heading2"/>
        <w:spacing w:lineRule="auto" w:line="360" w:after="160"/>
      </w:pPr>
      <w:r>
        <w:rPr>
          <w:rFonts w:ascii="바탕" w:hAnsi="바탕" w:eastAsia="바탕"/>
          <w:b/>
          <w:sz w:val="24"/>
        </w:rPr>
        <w:t>본 장 핵심 기여의 위치</w:t>
      </w:r>
    </w:p>
    <w:p>
      <w:pPr>
        <w:spacing w:lineRule="auto" w:line="480" w:after="0"/>
      </w:pPr>
      <w:r>
        <w:rPr>
          <w:rFonts w:ascii="바탕" w:hAnsi="바탕" w:eastAsia="바탕"/>
          <w:b w:val="0"/>
          <w:sz w:val="21"/>
        </w:rPr>
        <w:t>Ch.3은 본 논문의 플랫폼 이다. R-DWA (Ch.4) 와 L-DWA (Ch.5) 가 이 플랫폼 위의 대체 가능한 정책이며, Ch.6에서 두 정책을 동일 플랫폼에서 공정 비교한다. 플랫폼 자체 (세 소스의 정의, merge_contexts, Prompt) 는 선행 논문과 공유되어 재현성을 보장한다.</w:t>
      </w:r>
    </w:p>
    <w:p>
      <w:pPr>
        <w:pStyle w:val="Heading1"/>
        <w:spacing w:lineRule="auto" w:line="360" w:after="160"/>
        <w:jc w:val="center"/>
      </w:pPr>
      <w:r>
        <w:rPr>
          <w:rFonts w:ascii="바탕" w:hAnsi="바탕" w:eastAsia="바탕"/>
          <w:b/>
          <w:sz w:val="28"/>
        </w:rPr>
        <w:t>Ⅳ. 규칙 기반 동적 가중치 알고리즘 (R-DWA)</w:t>
      </w:r>
    </w:p>
    <w:p>
      <w:pPr>
        <w:spacing w:lineRule="auto" w:line="480" w:after="0"/>
      </w:pPr>
      <w:r>
        <w:rPr>
          <w:rFonts w:ascii="바탕" w:hAnsi="바탕" w:eastAsia="바탕"/>
          <w:b w:val="0"/>
          <w:sz w:val="21"/>
        </w:rPr>
        <w:t>본 장은 선행 연구 (Shin &amp; Moon, 2025, JKSCI)의 Rule-based Dynamic Weighting Algorithm 을 본 논문의 베이스라인으로서 정의한다. Ch.5의 L-DWA가 비교하는 대상이며, Ch.6의 실험은 동일 코퍼스·동일 평가 기준으로 R-DWA를 재측정한 값을 공정 베이스라인으로 삼는다.</w:t>
      </w:r>
    </w:p>
    <w:p>
      <w:pPr>
        <w:pStyle w:val="Heading2"/>
        <w:spacing w:lineRule="auto" w:line="360" w:after="160"/>
      </w:pPr>
      <w:r>
        <w:rPr>
          <w:rFonts w:ascii="바탕" w:hAnsi="바탕" w:eastAsia="바탕"/>
          <w:b/>
          <w:sz w:val="24"/>
        </w:rPr>
        <w:t>1. R-DWA 설계 원리</w:t>
      </w:r>
    </w:p>
    <w:p>
      <w:pPr>
        <w:spacing w:lineRule="auto" w:line="480" w:after="0"/>
      </w:pPr>
      <w:r>
        <w:rPr>
          <w:rFonts w:ascii="바탕" w:hAnsi="바탕" w:eastAsia="바탕"/>
          <w:b w:val="0"/>
          <w:sz w:val="21"/>
        </w:rPr>
        <w:t>R-DWA는 두 단계로 가중치 (α, β, γ) 를 결정한다.</w:t>
      </w:r>
    </w:p>
    <w:p>
      <w:pPr>
        <w:spacing w:lineRule="auto" w:line="480" w:after="0"/>
      </w:pPr>
      <w:r>
        <w:rPr>
          <w:rFonts w:ascii="바탕" w:hAnsi="바탕" w:eastAsia="바탕"/>
          <w:b w:val="0"/>
          <w:sz w:val="21"/>
        </w:rPr>
        <w:t>Stage 1 — 질의 유형 → 기본 가중치.</w:t>
      </w:r>
    </w:p>
    <w:p>
      <w:pPr>
        <w:spacing w:lineRule="auto" w:line="480" w:after="0"/>
      </w:pPr>
      <w:r>
        <w:rPr>
          <w:rFonts w:ascii="바탕" w:hAnsi="바탕" w:eastAsia="바탕"/>
          <w:b w:val="0"/>
          <w:sz w:val="21"/>
        </w:rPr>
        <w:t>QueryAnalyzer(Ch.3 §3)가 판별한 유형에 따라 미리 정해진 기본 가중치를 선택한다 (Table 4-1):</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유형</w:t>
            </w:r>
          </w:p>
        </w:tc>
        <w:tc>
          <w:tcPr>
            <w:tcW w:type="dxa" w:w="2097"/>
          </w:tcPr>
          <w:p>
            <w:pPr>
              <w:spacing w:lineRule="auto" w:line="276" w:after="0"/>
            </w:pPr>
            <w:r/>
            <w:r>
              <w:rPr>
                <w:rFonts w:ascii="바탕" w:hAnsi="바탕" w:eastAsia="바탕"/>
                <w:b/>
                <w:sz w:val="19"/>
              </w:rPr>
              <w:t>α (Vector)</w:t>
            </w:r>
          </w:p>
        </w:tc>
        <w:tc>
          <w:tcPr>
            <w:tcW w:type="dxa" w:w="2097"/>
          </w:tcPr>
          <w:p>
            <w:pPr>
              <w:spacing w:lineRule="auto" w:line="276" w:after="0"/>
            </w:pPr>
            <w:r/>
            <w:r>
              <w:rPr>
                <w:rFonts w:ascii="바탕" w:hAnsi="바탕" w:eastAsia="바탕"/>
                <w:b/>
                <w:sz w:val="19"/>
              </w:rPr>
              <w:t>β (Graph)</w:t>
            </w:r>
          </w:p>
        </w:tc>
        <w:tc>
          <w:tcPr>
            <w:tcW w:type="dxa" w:w="2097"/>
          </w:tcPr>
          <w:p>
            <w:pPr>
              <w:spacing w:lineRule="auto" w:line="276" w:after="0"/>
            </w:pPr>
            <w:r/>
            <w:r>
              <w:rPr>
                <w:rFonts w:ascii="바탕" w:hAnsi="바탕" w:eastAsia="바탕"/>
                <w:b/>
                <w:sz w:val="19"/>
              </w:rPr>
              <w:t>γ (Ontology)</w:t>
            </w:r>
          </w:p>
        </w:tc>
      </w:tr>
      <w:tr>
        <w:tc>
          <w:tcPr>
            <w:tcW w:type="dxa" w:w="2097"/>
          </w:tcPr>
          <w:p>
            <w:pPr>
              <w:spacing w:lineRule="auto" w:line="276" w:after="0"/>
            </w:pPr>
            <w:r/>
            <w:r>
              <w:rPr>
                <w:rFonts w:ascii="바탕" w:hAnsi="바탕" w:eastAsia="바탕"/>
                <w:b w:val="0"/>
                <w:sz w:val="19"/>
              </w:rPr>
              <w:t>simple</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multi_hop</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conditional</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r>
    </w:tbl>
    <w:p>
      <w:pPr>
        <w:spacing w:lineRule="auto" w:line="480" w:after="0"/>
      </w:pPr>
      <w:r>
        <w:rPr>
          <w:rFonts w:ascii="바탕" w:hAnsi="바탕" w:eastAsia="바탕"/>
          <w:b w:val="0"/>
          <w:sz w:val="21"/>
        </w:rPr>
        <w:t>Stage 2 — 밀도 기반 연속 조정 (수식 4-2 ~ 4-4).</w:t>
      </w:r>
    </w:p>
    <w:p>
      <w:pPr>
        <w:spacing w:lineRule="auto" w:line="480" w:after="0"/>
      </w:pPr>
      <w:r>
        <w:rPr>
          <w:rFonts w:ascii="바탕" w:hAnsi="바탕" w:eastAsia="바탕"/>
          <w:b w:val="0"/>
          <w:sz w:val="21"/>
        </w:rPr>
        <w:t>밀도 신호 s_r (관계 밀도), s_c (제약 밀도) 로 기본 가중치를 연속 조정 (λ=0.3, grid search로 선정):</w:t>
      </w:r>
    </w:p>
    <w:p>
      <w:pPr>
        <w:spacing w:lineRule="auto" w:line="276" w:after="0"/>
      </w:pPr>
      <w:r>
        <w:rPr>
          <w:rFonts w:ascii="D2Coding" w:hAnsi="D2Coding" w:eastAsia="D2Coding"/>
          <w:b w:val="0"/>
          <w:sz w:val="18"/>
        </w:rPr>
        <w:t>α' = α_base × (1 − λ · (s_r + s_c) / 2)</w:t>
        <w:br/>
        <w:t>β' = β_base + λ · s_r · (1 − β_base)</w:t>
        <w:br/>
        <w:t>γ' = γ_base + λ · s_c · (1 − γ_base)</w:t>
      </w:r>
    </w:p>
    <w:p>
      <w:pPr>
        <w:spacing w:lineRule="auto" w:line="480" w:after="0"/>
      </w:pPr>
      <w:r>
        <w:rPr>
          <w:rFonts w:ascii="바탕" w:hAnsi="바탕" w:eastAsia="바탕"/>
          <w:b w:val="0"/>
          <w:sz w:val="21"/>
        </w:rPr>
        <w:t>Stage 3 — 정규화 (수식 4-5).</w:t>
      </w:r>
    </w:p>
    <w:p>
      <w:pPr>
        <w:spacing w:lineRule="auto" w:line="276" w:after="0"/>
      </w:pPr>
      <w:r>
        <w:rPr>
          <w:rFonts w:ascii="D2Coding" w:hAnsi="D2Coding" w:eastAsia="D2Coding"/>
          <w:b w:val="0"/>
          <w:sz w:val="18"/>
        </w:rPr>
        <w:t>(α, β, γ) = (α', β', γ') / (α' + β' + γ')</w:t>
      </w:r>
    </w:p>
    <w:p>
      <w:pPr>
        <w:spacing w:lineRule="auto" w:line="360" w:after="0"/>
        <w:ind w:left="567"/>
      </w:pPr>
      <w:r>
        <w:rPr>
          <w:rFonts w:ascii="바탕" w:hAnsi="바탕" w:eastAsia="바탕"/>
          <w:b w:val="0"/>
          <w:sz w:val="20"/>
        </w:rPr>
        <w:t xml:space="preserve">[박스 4-1] R-DWA 규칙 한 번에 돌려보기 </w:t>
      </w:r>
    </w:p>
    <w:p>
      <w:pPr>
        <w:spacing w:lineRule="auto" w:line="360" w:after="0"/>
        <w:ind w:left="567"/>
      </w:pPr>
      <w:r>
        <w:rPr>
          <w:rFonts w:ascii="바탕" w:hAnsi="바탕" w:eastAsia="바탕"/>
          <w:b w:val="0"/>
          <w:sz w:val="20"/>
        </w:rPr>
        <w:t>정의. 질의 유형 분류 → 기본 가중치 테이블 → 밀도 신호로 연속 조정 → 정규화, 총 3단계로 (α, β, γ) 를 결정하는 규칙 기반 알고리즘. 어떠한 학습 데이터 · API 호출 없이 즉시 실행 가능.</w:t>
      </w:r>
    </w:p>
    <w:p>
      <w:pPr>
        <w:spacing w:lineRule="auto" w:line="360" w:after="0"/>
        <w:ind w:left="567"/>
      </w:pPr>
      <w:r>
        <w:rPr>
          <w:rFonts w:ascii="바탕" w:hAnsi="바탕" w:eastAsia="바탕"/>
          <w:b w:val="0"/>
          <w:sz w:val="20"/>
        </w:rPr>
        <w:t>예시 — "기계공학과 소속 55세 이하 교수는?".</w:t>
      </w:r>
    </w:p>
    <w:tbl>
      <w:tblPr>
        <w:tblStyle w:val="TableGrid"/>
        <w:tblW w:type="auto" w:w="0"/>
        <w:tblLook w:firstColumn="1" w:firstRow="1" w:lastColumn="0" w:lastRow="0" w:noHBand="0" w:noVBand="1" w:val="04A0"/>
        <w:tblInd w:w="567" w:type="dxa"/>
      </w:tblPr>
      <w:tblGrid>
        <w:gridCol w:w="2797"/>
        <w:gridCol w:w="2797"/>
        <w:gridCol w:w="2797"/>
      </w:tblGrid>
      <w:tr>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계산</w:t>
            </w:r>
          </w:p>
        </w:tc>
        <w:tc>
          <w:tcPr>
            <w:tcW w:type="dxa" w:w="2797"/>
          </w:tcPr>
          <w:p>
            <w:pPr>
              <w:spacing w:lineRule="auto" w:line="276" w:after="0"/>
            </w:pPr>
            <w:r/>
            <w:r>
              <w:rPr>
                <w:rFonts w:ascii="바탕" w:hAnsi="바탕" w:eastAsia="바탕"/>
                <w:b/>
                <w:sz w:val="19"/>
              </w:rPr>
              <w:t>값</w:t>
            </w:r>
          </w:p>
        </w:tc>
      </w:tr>
      <w:tr>
        <w:tc>
          <w:tcPr>
            <w:tcW w:type="dxa" w:w="2797"/>
          </w:tcPr>
          <w:p>
            <w:pPr>
              <w:spacing w:lineRule="auto" w:line="276" w:after="0"/>
            </w:pPr>
            <w:r/>
            <w:r>
              <w:rPr>
                <w:rFonts w:ascii="바탕" w:hAnsi="바탕" w:eastAsia="바탕"/>
                <w:b w:val="0"/>
                <w:sz w:val="19"/>
              </w:rPr>
              <w:t>(1) QueryAnalyzer</w:t>
            </w:r>
          </w:p>
        </w:tc>
        <w:tc>
          <w:tcPr>
            <w:tcW w:type="dxa" w:w="2797"/>
          </w:tcPr>
          <w:p>
            <w:pPr>
              <w:spacing w:lineRule="auto" w:line="276" w:after="0"/>
            </w:pPr>
            <w:r/>
            <w:r>
              <w:rPr>
                <w:rFonts w:ascii="바탕" w:hAnsi="바탕" w:eastAsia="바탕"/>
                <w:b w:val="0"/>
                <w:sz w:val="19"/>
              </w:rPr>
              <w:t>type="conditional", (s_e, s_r, s_c) = (0.40, 0.20, 0.20)</w:t>
            </w:r>
          </w:p>
        </w:tc>
        <w:tc>
          <w:tcPr>
            <w:tcW w:type="dxa" w:w="2797"/>
          </w:tcPr>
          <w:p>
            <w:pPr>
              <w:spacing w:lineRule="auto" w:line="276" w:after="0"/>
            </w:pPr>
            <w:r/>
            <w:r>
              <w:rPr>
                <w:rFonts w:ascii="바탕" w:hAnsi="바탕" w:eastAsia="바탕"/>
                <w:b w:val="0"/>
                <w:sz w:val="19"/>
              </w:rPr>
            </w:r>
          </w:p>
        </w:tc>
      </w:tr>
      <w:tr>
        <w:tc>
          <w:tcPr>
            <w:tcW w:type="dxa" w:w="2797"/>
          </w:tcPr>
          <w:p>
            <w:pPr>
              <w:spacing w:lineRule="auto" w:line="276" w:after="0"/>
            </w:pPr>
            <w:r/>
            <w:r>
              <w:rPr>
                <w:rFonts w:ascii="바탕" w:hAnsi="바탕" w:eastAsia="바탕"/>
                <w:b w:val="0"/>
                <w:sz w:val="19"/>
              </w:rPr>
              <w:t>(2) 기본 가중치 (Table 4-1)</w:t>
            </w:r>
          </w:p>
        </w:tc>
        <w:tc>
          <w:tcPr>
            <w:tcW w:type="dxa" w:w="2797"/>
          </w:tcPr>
          <w:p>
            <w:pPr>
              <w:spacing w:lineRule="auto" w:line="276" w:after="0"/>
            </w:pPr>
            <w:r/>
            <w:r>
              <w:rPr>
                <w:rFonts w:ascii="바탕" w:hAnsi="바탕" w:eastAsia="바탕"/>
                <w:b w:val="0"/>
                <w:sz w:val="19"/>
              </w:rPr>
              <w:t>conditional →</w:t>
            </w:r>
          </w:p>
        </w:tc>
        <w:tc>
          <w:tcPr>
            <w:tcW w:type="dxa" w:w="2797"/>
          </w:tcPr>
          <w:p>
            <w:pPr>
              <w:spacing w:lineRule="auto" w:line="276" w:after="0"/>
            </w:pPr>
            <w:r/>
            <w:r>
              <w:rPr>
                <w:rFonts w:ascii="바탕" w:hAnsi="바탕" w:eastAsia="바탕"/>
                <w:b w:val="0"/>
                <w:sz w:val="19"/>
              </w:rPr>
              <w:t>α_base=0.20, β_base=0.20, γ_base=0.60</w:t>
            </w:r>
          </w:p>
        </w:tc>
      </w:tr>
      <w:tr>
        <w:tc>
          <w:tcPr>
            <w:tcW w:type="dxa" w:w="2797"/>
          </w:tcPr>
          <w:p>
            <w:pPr>
              <w:spacing w:lineRule="auto" w:line="276" w:after="0"/>
            </w:pPr>
            <w:r/>
            <w:r>
              <w:rPr>
                <w:rFonts w:ascii="바탕" w:hAnsi="바탕" w:eastAsia="바탕"/>
                <w:b w:val="0"/>
                <w:sz w:val="19"/>
              </w:rPr>
              <w:t>(3a) α'</w:t>
            </w:r>
          </w:p>
        </w:tc>
        <w:tc>
          <w:tcPr>
            <w:tcW w:type="dxa" w:w="2797"/>
          </w:tcPr>
          <w:p>
            <w:pPr>
              <w:spacing w:lineRule="auto" w:line="276" w:after="0"/>
            </w:pPr>
            <w:r/>
            <w:r>
              <w:rPr>
                <w:rFonts w:ascii="바탕" w:hAnsi="바탕" w:eastAsia="바탕"/>
                <w:b w:val="0"/>
                <w:sz w:val="19"/>
              </w:rPr>
              <w:t>0.20 × (1 − 0.3 × (0.20 + 0.20) / 2)</w:t>
            </w:r>
          </w:p>
        </w:tc>
        <w:tc>
          <w:tcPr>
            <w:tcW w:type="dxa" w:w="2797"/>
          </w:tcPr>
          <w:p>
            <w:pPr>
              <w:spacing w:lineRule="auto" w:line="276" w:after="0"/>
            </w:pPr>
            <w:r/>
            <w:r>
              <w:rPr>
                <w:rFonts w:ascii="바탕" w:hAnsi="바탕" w:eastAsia="바탕"/>
                <w:b w:val="0"/>
                <w:sz w:val="19"/>
              </w:rPr>
              <w:t>0.188</w:t>
            </w:r>
          </w:p>
        </w:tc>
      </w:tr>
      <w:tr>
        <w:tc>
          <w:tcPr>
            <w:tcW w:type="dxa" w:w="2797"/>
          </w:tcPr>
          <w:p>
            <w:pPr>
              <w:spacing w:lineRule="auto" w:line="276" w:after="0"/>
            </w:pPr>
            <w:r/>
            <w:r>
              <w:rPr>
                <w:rFonts w:ascii="바탕" w:hAnsi="바탕" w:eastAsia="바탕"/>
                <w:b w:val="0"/>
                <w:sz w:val="19"/>
              </w:rPr>
              <w:t>(3b) β'</w:t>
            </w:r>
          </w:p>
        </w:tc>
        <w:tc>
          <w:tcPr>
            <w:tcW w:type="dxa" w:w="2797"/>
          </w:tcPr>
          <w:p>
            <w:pPr>
              <w:spacing w:lineRule="auto" w:line="276" w:after="0"/>
            </w:pPr>
            <w:r/>
            <w:r>
              <w:rPr>
                <w:rFonts w:ascii="바탕" w:hAnsi="바탕" w:eastAsia="바탕"/>
                <w:b w:val="0"/>
                <w:sz w:val="19"/>
              </w:rPr>
              <w:t>0.20 + 0.3 × 0.20 × 0.80</w:t>
            </w:r>
          </w:p>
        </w:tc>
        <w:tc>
          <w:tcPr>
            <w:tcW w:type="dxa" w:w="2797"/>
          </w:tcPr>
          <w:p>
            <w:pPr>
              <w:spacing w:lineRule="auto" w:line="276" w:after="0"/>
            </w:pPr>
            <w:r/>
            <w:r>
              <w:rPr>
                <w:rFonts w:ascii="바탕" w:hAnsi="바탕" w:eastAsia="바탕"/>
                <w:b w:val="0"/>
                <w:sz w:val="19"/>
              </w:rPr>
              <w:t>0.248</w:t>
            </w:r>
          </w:p>
        </w:tc>
      </w:tr>
      <w:tr>
        <w:tc>
          <w:tcPr>
            <w:tcW w:type="dxa" w:w="2797"/>
          </w:tcPr>
          <w:p>
            <w:pPr>
              <w:spacing w:lineRule="auto" w:line="276" w:after="0"/>
            </w:pPr>
            <w:r/>
            <w:r>
              <w:rPr>
                <w:rFonts w:ascii="바탕" w:hAnsi="바탕" w:eastAsia="바탕"/>
                <w:b w:val="0"/>
                <w:sz w:val="19"/>
              </w:rPr>
              <w:t>(3c) γ'</w:t>
            </w:r>
          </w:p>
        </w:tc>
        <w:tc>
          <w:tcPr>
            <w:tcW w:type="dxa" w:w="2797"/>
          </w:tcPr>
          <w:p>
            <w:pPr>
              <w:spacing w:lineRule="auto" w:line="276" w:after="0"/>
            </w:pPr>
            <w:r/>
            <w:r>
              <w:rPr>
                <w:rFonts w:ascii="바탕" w:hAnsi="바탕" w:eastAsia="바탕"/>
                <w:b w:val="0"/>
                <w:sz w:val="19"/>
              </w:rPr>
              <w:t>0.60 + 0.3 × 0.20 × 0.40</w:t>
            </w:r>
          </w:p>
        </w:tc>
        <w:tc>
          <w:tcPr>
            <w:tcW w:type="dxa" w:w="2797"/>
          </w:tcPr>
          <w:p>
            <w:pPr>
              <w:spacing w:lineRule="auto" w:line="276" w:after="0"/>
            </w:pPr>
            <w:r/>
            <w:r>
              <w:rPr>
                <w:rFonts w:ascii="바탕" w:hAnsi="바탕" w:eastAsia="바탕"/>
                <w:b w:val="0"/>
                <w:sz w:val="19"/>
              </w:rPr>
              <w:t>0.624</w:t>
            </w:r>
          </w:p>
        </w:tc>
      </w:tr>
      <w:tr>
        <w:tc>
          <w:tcPr>
            <w:tcW w:type="dxa" w:w="2797"/>
          </w:tcPr>
          <w:p>
            <w:pPr>
              <w:spacing w:lineRule="auto" w:line="276" w:after="0"/>
            </w:pPr>
            <w:r/>
            <w:r>
              <w:rPr>
                <w:rFonts w:ascii="바탕" w:hAnsi="바탕" w:eastAsia="바탕"/>
                <w:b w:val="0"/>
                <w:sz w:val="19"/>
              </w:rPr>
              <w:t>(4) 정규화</w:t>
            </w:r>
          </w:p>
        </w:tc>
        <w:tc>
          <w:tcPr>
            <w:tcW w:type="dxa" w:w="2797"/>
          </w:tcPr>
          <w:p>
            <w:pPr>
              <w:spacing w:lineRule="auto" w:line="276" w:after="0"/>
            </w:pPr>
            <w:r/>
            <w:r>
              <w:rPr>
                <w:rFonts w:ascii="바탕" w:hAnsi="바탕" w:eastAsia="바탕"/>
                <w:b w:val="0"/>
                <w:sz w:val="19"/>
              </w:rPr>
              <w:t>합계 1.060 으로 나눔</w:t>
            </w:r>
          </w:p>
        </w:tc>
        <w:tc>
          <w:tcPr>
            <w:tcW w:type="dxa" w:w="2797"/>
          </w:tcPr>
          <w:p>
            <w:pPr>
              <w:spacing w:lineRule="auto" w:line="276" w:after="0"/>
            </w:pPr>
            <w:r/>
            <w:r>
              <w:rPr>
                <w:rFonts w:ascii="바탕" w:hAnsi="바탕" w:eastAsia="바탕"/>
                <w:b w:val="0"/>
                <w:sz w:val="19"/>
              </w:rPr>
              <w:t>(0.178, 0.234, 0.588)</w:t>
            </w:r>
          </w:p>
        </w:tc>
      </w:tr>
    </w:tbl>
    <w:p>
      <w:pPr>
        <w:spacing w:lineRule="auto" w:line="360" w:after="0"/>
        <w:ind w:left="567"/>
      </w:pPr>
      <w:r>
        <w:rPr>
          <w:rFonts w:ascii="바탕" w:hAnsi="바탕" w:eastAsia="바탕"/>
          <w:b w:val="0"/>
          <w:sz w:val="20"/>
        </w:rPr>
        <w:t>해석. Conditional 유형의 기본 가중치 (0.2, 0.2, 0.6) 에서 제약 신호 s_c=0.20 이 γ 를 0.6 → 0.588 로 미세하게 감소(정규화 영향) 시켰으나 여전히 Ontology 비중이 지배적. R-DWA의 한계는 이 "기본값 + 소폭 조정" 구조에 내재 — Ch.5 L-DWA는 이 3-단계 규칙을 학습된 Dirichlet 분포로 대체한다.</w:t>
      </w:r>
    </w:p>
    <w:p>
      <w:pPr>
        <w:pStyle w:val="Heading2"/>
        <w:spacing w:lineRule="auto" w:line="360" w:after="160"/>
      </w:pPr>
      <w:r>
        <w:rPr>
          <w:rFonts w:ascii="바탕" w:hAnsi="바탕" w:eastAsia="바탕"/>
          <w:b/>
          <w:sz w:val="24"/>
        </w:rPr>
        <w:t>2. R-DWA의 강점</w:t>
      </w:r>
    </w:p>
    <w:p>
      <w:pPr>
        <w:spacing w:lineRule="auto" w:line="480" w:after="0"/>
      </w:pPr>
      <w:r>
        <w:rPr>
          <w:rFonts w:ascii="바탕" w:hAnsi="바탕" w:eastAsia="바탕"/>
          <w:b w:val="0"/>
          <w:sz w:val="21"/>
        </w:rPr>
        <w:t>R-DWA 의 장점은 단순함에서 나온다. 학습 데이터나 API 호출이 필요하지 않아 별도 사전 작업 없이 바로 배포할 수 있고, 모든 가중치 변화가 한국어 정규식의 매칭 결과로 추적되기 때문에 해석이 쉽다. 또한 고정된 규칙 집합이므로 질의 분포가 달라지더라도 과적합으로 인한 성능 저하 가능성은 없다.</w:t>
      </w:r>
    </w:p>
    <w:p>
      <w:pPr>
        <w:pStyle w:val="Heading2"/>
        <w:spacing w:lineRule="auto" w:line="360" w:after="160"/>
      </w:pPr>
      <w:r>
        <w:rPr>
          <w:rFonts w:ascii="바탕" w:hAnsi="바탕" w:eastAsia="바탕"/>
          <w:b/>
          <w:sz w:val="24"/>
        </w:rPr>
        <w:t>3. R-DWA의 구조적 한계</w:t>
      </w:r>
    </w:p>
    <w:p>
      <w:pPr>
        <w:spacing w:lineRule="auto" w:line="480" w:after="0"/>
      </w:pPr>
      <w:r>
        <w:rPr>
          <w:rFonts w:ascii="바탕" w:hAnsi="바탕" w:eastAsia="바탕"/>
          <w:b w:val="0"/>
          <w:sz w:val="21"/>
        </w:rPr>
        <w:t>R-DWA 를 베이스라인으로 두고 실험을 진행하는 과정에서 네 가지 한계가 드러났다. 그림 4-1 은 그 핵심을 시각적으로 요약한다. R-DWA 의 세 기본 가중치 점 (simple, multi_hop, conditional) 은 삼각형의 세 변을 따라 대각선 형태로 배치되어 있지만, Oracle 의 평균 가중치는 Ontology 꼭짓점 근처에 강하게 몰려 있다. R-DWA 의 실제 질의별 가중치 평균도 Graph 쪽으로 치우쳐 있어, Oracle 분포와 거리가 있다. L-DWA 의 평균은 두 분포 사이에 위치하며 Oracle 에 더 가까운 쪽으로 이동한 양상을 보인다.</w:t>
      </w:r>
    </w:p>
    <w:p>
      <w:pPr>
        <w:jc w:val="center"/>
      </w:pPr>
      <w:r>
        <w:drawing>
          <wp:inline xmlns:a="http://schemas.openxmlformats.org/drawingml/2006/main" xmlns:pic="http://schemas.openxmlformats.org/drawingml/2006/picture">
            <wp:extent cx="5040000" cy="4682445"/>
            <wp:docPr id="2" name="Picture 2"/>
            <wp:cNvGraphicFramePr>
              <a:graphicFrameLocks noChangeAspect="1"/>
            </wp:cNvGraphicFramePr>
            <a:graphic>
              <a:graphicData uri="http://schemas.openxmlformats.org/drawingml/2006/picture">
                <pic:pic>
                  <pic:nvPicPr>
                    <pic:cNvPr id="0" name="fig4_1_rdwa_vs_oracle.png"/>
                    <pic:cNvPicPr/>
                  </pic:nvPicPr>
                  <pic:blipFill>
                    <a:blip r:embed="rId10"/>
                    <a:stretch>
                      <a:fillRect/>
                    </a:stretch>
                  </pic:blipFill>
                  <pic:spPr>
                    <a:xfrm>
                      <a:off x="0" y="0"/>
                      <a:ext cx="5040000" cy="4682445"/>
                    </a:xfrm>
                    <a:prstGeom prst="rect"/>
                  </pic:spPr>
                </pic:pic>
              </a:graphicData>
            </a:graphic>
          </wp:inline>
        </w:drawing>
      </w:r>
    </w:p>
    <w:p>
      <w:pPr>
        <w:spacing w:lineRule="auto" w:line="276" w:after="120"/>
        <w:jc w:val="center"/>
      </w:pPr>
      <w:r>
        <w:rPr>
          <w:rFonts w:ascii="바탕" w:hAnsi="바탕" w:eastAsia="바탕"/>
          <w:b/>
          <w:sz w:val="19"/>
        </w:rPr>
        <w:t>그림 4-1. R-DWA 기본 가중치 점 (simple/multi_hop/conditional) 이 Oracle 평균 (Ontology 지배적) 과 어떻게 어긋나는지를 Δ³ 삼각형 위에 표시</w:t>
      </w:r>
    </w:p>
    <w:p>
      <w:pPr>
        <w:spacing w:lineRule="auto" w:line="480" w:after="0"/>
      </w:pPr>
      <w:r>
        <w:rPr>
          <w:rFonts w:ascii="바탕" w:hAnsi="바탕" w:eastAsia="바탕"/>
          <w:b w:val="0"/>
          <w:sz w:val="21"/>
        </w:rPr>
        <w:t>첫째, 기본 가중치 테이블이 도메인에 편향되어 있다. Table 4-1 의 대각선 배치 (simple→α, multi_hop→β, conditional→γ) 는 설계 당시 저자의 직관에 기반한 사전 분포였으나, Ch.6 §3.3 의 Oracle 분석에 따르면 실제 보상 지형은 이와 다르다. 합성 대학 벤치마크에서 per-query argmax Oracle 의 평균 가중치는 (α=0.11, β=0.16, γ=0.73) 으로 대부분의 질의에서 Ontology 가 지배적이다. Simple 질의를 Vector 쪽으로 끌어당기는 R-DWA 의 규칙은 실제 최적점과 상당히 어긋나 있다.</w:t>
      </w:r>
    </w:p>
    <w:p>
      <w:pPr>
        <w:spacing w:lineRule="auto" w:line="480" w:after="0"/>
      </w:pPr>
      <w:r>
        <w:rPr>
          <w:rFonts w:ascii="바탕" w:hAnsi="바탕" w:eastAsia="바탕"/>
          <w:b w:val="0"/>
          <w:sz w:val="21"/>
        </w:rPr>
        <w:t>둘째, 연속 조정 단계의 λ 가 단일 값이다. grid search 로 고른 λ=0.3 은 전체 질의 분포에 대한 평균적 최적값일 뿐, 개별 질의의 길이·엔티티 수·부정어 포함 여부 같은 특성은 반영하지 못한다.</w:t>
      </w:r>
    </w:p>
    <w:p>
      <w:pPr>
        <w:spacing w:lineRule="auto" w:line="480" w:after="0"/>
      </w:pPr>
      <w:r>
        <w:rPr>
          <w:rFonts w:ascii="바탕" w:hAnsi="바탕" w:eastAsia="바탕"/>
          <w:b w:val="0"/>
          <w:sz w:val="21"/>
        </w:rPr>
        <w:t>셋째, 조건부 질의 내부의 미세 구분이 없다. 같은 conditional 로 분류되는 질의라도 수치 제약 ("40세 이하"), 열거형 제약 ("A 또는 B"), 배타 조건 ("~를 제외한") 은 각각 다른 처리를 요구하지만, R-DWA 는 이들을 모두 같은 (0.2, 0.2, 0.6) 로 취급한다. Ch.6 §4 에서 conditional 에 대해 L-DWA 가 상대적으로 큰 개선을 보인다는 결과는 이 미세 구분 부재가 양적으로도 의미 있다는 것을 시사한다.</w:t>
      </w:r>
    </w:p>
    <w:p>
      <w:pPr>
        <w:spacing w:lineRule="auto" w:line="480" w:after="0"/>
      </w:pPr>
      <w:r>
        <w:rPr>
          <w:rFonts w:ascii="바탕" w:hAnsi="바탕" w:eastAsia="바탕"/>
          <w:b w:val="0"/>
          <w:sz w:val="21"/>
        </w:rPr>
        <w:t>넷째, 도메인 간 이전에 취약하다. Table 4-1 과 λ 는 합성 대학 도메인에서 튜닝된 값이기 때문에, 재튜닝 없이 다른 도메인으로 옮기면 성능이 곧장 떨어진다. HotpotQA 에서 R-DWA 의 F1_strict 는 0.097 로, 같은 조건의 Vector-only 0.102 에 미치지 못한다 (Ch.6 §7.2).</w:t>
      </w:r>
    </w:p>
    <w:p>
      <w:pPr>
        <w:pStyle w:val="Heading2"/>
        <w:spacing w:lineRule="auto" w:line="360" w:after="160"/>
      </w:pPr>
      <w:r>
        <w:rPr>
          <w:rFonts w:ascii="바탕" w:hAnsi="바탕" w:eastAsia="바탕"/>
          <w:b/>
          <w:sz w:val="24"/>
        </w:rPr>
        <w:t>4. R-DWA 구현 및 재현</w:t>
      </w:r>
    </w:p>
    <w:p>
      <w:pPr>
        <w:spacing w:lineRule="auto" w:line="480" w:after="0"/>
      </w:pPr>
      <w:r>
        <w:rPr>
          <w:rFonts w:ascii="바탕" w:hAnsi="바탕" w:eastAsia="바탕"/>
          <w:b w:val="0"/>
          <w:sz w:val="21"/>
        </w:rPr>
        <w:t>소스. src/dwa/rdwa.py::RuleBasedDWA(lambda_=0.3).</w:t>
      </w:r>
    </w:p>
    <w:p>
      <w:pPr>
        <w:spacing w:lineRule="auto" w:line="480" w:after="0"/>
      </w:pPr>
      <w:r>
        <w:rPr>
          <w:rFonts w:ascii="바탕" w:hAnsi="바탕" w:eastAsia="바탕"/>
          <w:b w:val="0"/>
          <w:sz w:val="21"/>
        </w:rPr>
        <w:t>의존. src/intent/rule_based.py::RuleBasedIntent (한국어 정규식 기반 QueryAnalyzer).</w:t>
      </w:r>
    </w:p>
    <w:p>
      <w:pPr>
        <w:spacing w:lineRule="auto" w:line="480" w:after="0"/>
      </w:pPr>
      <w:r>
        <w:rPr>
          <w:rFonts w:ascii="바탕" w:hAnsi="바탕" w:eastAsia="바탕"/>
          <w:b w:val="0"/>
          <w:sz w:val="21"/>
        </w:rPr>
        <w:t>테스트. tests/test_dwa_rdwa.py 9개 유닛 테스트 (본 논문 시작 시점 통과).</w:t>
      </w:r>
    </w:p>
    <w:p>
      <w:pPr>
        <w:pStyle w:val="Heading2"/>
        <w:spacing w:lineRule="auto" w:line="360" w:after="160"/>
      </w:pPr>
      <w:r>
        <w:rPr>
          <w:rFonts w:ascii="바탕" w:hAnsi="바탕" w:eastAsia="바탕"/>
          <w:b/>
          <w:sz w:val="24"/>
        </w:rPr>
        <w:t>5. R-DWA의 본 논문 재측정 결과</w:t>
      </w:r>
    </w:p>
    <w:p>
      <w:pPr>
        <w:spacing w:lineRule="auto" w:line="480" w:after="0"/>
      </w:pPr>
      <w:r>
        <w:rPr>
          <w:rFonts w:ascii="바탕" w:hAnsi="바탕" w:eastAsia="바탕"/>
          <w:b w:val="0"/>
          <w:sz w:val="21"/>
        </w:rPr>
        <w:t>본 절은 R-DWA 를 corrected baseline (List 프롬프트, 버그 수정 평가기, 5,000 QA) 조건에서 재측정한 결과를 제시한다. Sentence 프롬프트 측정과의 대비는 Ch.6 §3.3 에서 별도 처리한다.</w:t>
      </w:r>
    </w:p>
    <w:p>
      <w:pPr>
        <w:pStyle w:val="Heading3"/>
        <w:spacing w:lineRule="auto" w:line="360" w:after="160"/>
      </w:pPr>
      <w:r>
        <w:rPr>
          <w:rFonts w:ascii="바탕" w:hAnsi="바탕" w:eastAsia="바탕"/>
          <w:b/>
          <w:sz w:val="22"/>
        </w:rPr>
        <w:t>가. 전체 (5,000 QA, list prompt corrected)</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R-DWA 측정치</w:t>
            </w:r>
          </w:p>
        </w:tc>
      </w:tr>
      <w:tr>
        <w:tc>
          <w:tcPr>
            <w:tcW w:type="dxa" w:w="4195"/>
          </w:tcPr>
          <w:p>
            <w:pPr>
              <w:spacing w:lineRule="auto" w:line="276" w:after="0"/>
            </w:pPr>
            <w:r/>
            <w:r>
              <w:rPr>
                <w:rFonts w:ascii="바탕" w:hAnsi="바탕" w:eastAsia="바탕"/>
                <w:b w:val="0"/>
                <w:sz w:val="19"/>
              </w:rPr>
              <w:t>F1_strict</w:t>
            </w:r>
          </w:p>
        </w:tc>
        <w:tc>
          <w:tcPr>
            <w:tcW w:type="dxa" w:w="4195"/>
          </w:tcPr>
          <w:p>
            <w:pPr>
              <w:spacing w:lineRule="auto" w:line="276" w:after="0"/>
            </w:pPr>
            <w:r/>
            <w:r>
              <w:rPr>
                <w:rFonts w:ascii="바탕" w:hAnsi="바탕" w:eastAsia="바탕"/>
                <w:b w:val="0"/>
                <w:sz w:val="19"/>
              </w:rPr>
              <w:t>0.529 ± 0.429</w:t>
            </w:r>
          </w:p>
        </w:tc>
      </w:tr>
      <w:tr>
        <w:tc>
          <w:tcPr>
            <w:tcW w:type="dxa" w:w="4195"/>
          </w:tcPr>
          <w:p>
            <w:pPr>
              <w:spacing w:lineRule="auto" w:line="276" w:after="0"/>
            </w:pPr>
            <w:r/>
            <w:r>
              <w:rPr>
                <w:rFonts w:ascii="바탕" w:hAnsi="바탕" w:eastAsia="바탕"/>
                <w:b w:val="0"/>
                <w:sz w:val="19"/>
              </w:rPr>
              <w:t>F1_substring</w:t>
            </w:r>
          </w:p>
        </w:tc>
        <w:tc>
          <w:tcPr>
            <w:tcW w:type="dxa" w:w="4195"/>
          </w:tcPr>
          <w:p>
            <w:pPr>
              <w:spacing w:lineRule="auto" w:line="276" w:after="0"/>
            </w:pPr>
            <w:r/>
            <w:r>
              <w:rPr>
                <w:rFonts w:ascii="바탕" w:hAnsi="바탕" w:eastAsia="바탕"/>
                <w:b w:val="0"/>
                <w:sz w:val="19"/>
              </w:rPr>
              <w:t>0.482 ± 0.442</w:t>
            </w:r>
          </w:p>
        </w:tc>
      </w:tr>
      <w:tr>
        <w:tc>
          <w:tcPr>
            <w:tcW w:type="dxa" w:w="4195"/>
          </w:tcPr>
          <w:p>
            <w:pPr>
              <w:spacing w:lineRule="auto" w:line="276" w:after="0"/>
            </w:pPr>
            <w:r/>
            <w:r>
              <w:rPr>
                <w:rFonts w:ascii="바탕" w:hAnsi="바탕" w:eastAsia="바탕"/>
                <w:b w:val="0"/>
                <w:sz w:val="19"/>
              </w:rPr>
              <w:t>F1_char</w:t>
            </w:r>
          </w:p>
        </w:tc>
        <w:tc>
          <w:tcPr>
            <w:tcW w:type="dxa" w:w="4195"/>
          </w:tcPr>
          <w:p>
            <w:pPr>
              <w:spacing w:lineRule="auto" w:line="276" w:after="0"/>
            </w:pPr>
            <w:r/>
            <w:r>
              <w:rPr>
                <w:rFonts w:ascii="바탕" w:hAnsi="바탕" w:eastAsia="바탕"/>
                <w:b w:val="0"/>
                <w:sz w:val="19"/>
              </w:rPr>
              <w:t>0.469 ± 0.438</w:t>
            </w:r>
          </w:p>
        </w:tc>
      </w:tr>
      <w:tr>
        <w:tc>
          <w:tcPr>
            <w:tcW w:type="dxa" w:w="4195"/>
          </w:tcPr>
          <w:p>
            <w:pPr>
              <w:spacing w:lineRule="auto" w:line="276" w:after="0"/>
            </w:pPr>
            <w:r/>
            <w:r>
              <w:rPr>
                <w:rFonts w:ascii="바탕" w:hAnsi="바탕" w:eastAsia="바탕"/>
                <w:b w:val="0"/>
                <w:sz w:val="19"/>
              </w:rPr>
              <w:t>EM</w:t>
            </w:r>
          </w:p>
        </w:tc>
        <w:tc>
          <w:tcPr>
            <w:tcW w:type="dxa" w:w="4195"/>
          </w:tcPr>
          <w:p>
            <w:pPr>
              <w:spacing w:lineRule="auto" w:line="276" w:after="0"/>
            </w:pPr>
            <w:r/>
            <w:r>
              <w:rPr>
                <w:rFonts w:ascii="바탕" w:hAnsi="바탕" w:eastAsia="바탕"/>
                <w:b w:val="0"/>
                <w:sz w:val="19"/>
              </w:rPr>
              <w:t>0.387 ± 0.487</w:t>
            </w:r>
          </w:p>
        </w:tc>
      </w:tr>
      <w:tr>
        <w:tc>
          <w:tcPr>
            <w:tcW w:type="dxa" w:w="4195"/>
          </w:tcPr>
          <w:p>
            <w:pPr>
              <w:spacing w:lineRule="auto" w:line="276" w:after="0"/>
            </w:pPr>
            <w:r/>
            <w:r>
              <w:rPr>
                <w:rFonts w:ascii="바탕" w:hAnsi="바탕" w:eastAsia="바탕"/>
                <w:b w:val="0"/>
                <w:sz w:val="19"/>
              </w:rPr>
              <w:t>Faithfulness</w:t>
            </w:r>
          </w:p>
        </w:tc>
        <w:tc>
          <w:tcPr>
            <w:tcW w:type="dxa" w:w="4195"/>
          </w:tcPr>
          <w:p>
            <w:pPr>
              <w:spacing w:lineRule="auto" w:line="276" w:after="0"/>
            </w:pPr>
            <w:r/>
            <w:r>
              <w:rPr>
                <w:rFonts w:ascii="바탕" w:hAnsi="바탕" w:eastAsia="바탕"/>
                <w:b w:val="0"/>
                <w:sz w:val="19"/>
              </w:rPr>
              <w:t>0.544 ± 0.486</w:t>
            </w:r>
          </w:p>
        </w:tc>
      </w:tr>
      <w:tr>
        <w:tc>
          <w:tcPr>
            <w:tcW w:type="dxa" w:w="4195"/>
          </w:tcPr>
          <w:p>
            <w:pPr>
              <w:spacing w:lineRule="auto" w:line="276" w:after="0"/>
            </w:pPr>
            <w:r/>
            <w:r>
              <w:rPr>
                <w:rFonts w:ascii="바탕" w:hAnsi="바탕" w:eastAsia="바탕"/>
                <w:b w:val="0"/>
                <w:sz w:val="19"/>
              </w:rPr>
              <w:t>평균 latency</w:t>
            </w:r>
          </w:p>
        </w:tc>
        <w:tc>
          <w:tcPr>
            <w:tcW w:type="dxa" w:w="4195"/>
          </w:tcPr>
          <w:p>
            <w:pPr>
              <w:spacing w:lineRule="auto" w:line="276" w:after="0"/>
            </w:pPr>
            <w:r/>
            <w:r>
              <w:rPr>
                <w:rFonts w:ascii="바탕" w:hAnsi="바탕" w:eastAsia="바탕"/>
                <w:b w:val="0"/>
                <w:sz w:val="19"/>
              </w:rPr>
              <w:t>0.71 s</w:t>
            </w:r>
          </w:p>
        </w:tc>
      </w:tr>
    </w:tbl>
    <w:p>
      <w:pPr>
        <w:spacing w:lineRule="auto" w:line="480" w:after="0"/>
      </w:pPr>
      <w:r>
        <w:rPr>
          <w:rFonts w:ascii="바탕" w:hAnsi="바탕" w:eastAsia="바탕"/>
          <w:b w:val="0"/>
          <w:sz w:val="21"/>
        </w:rPr>
        <w:t>평균 선택 가중치: (α=0.25, β=0.45, γ=0.30). 즉 R-DWA는 Graph 지향적 이다 (multi-hop 기본값이 지배). 실측 Oracle 이 Ontology 지향적인 것과 대조된다 (Oracle 평균 (α=0.04, β=0.07, γ=0.89), 반복 가중치 (0.0, 0.0, 1.0) 가 1,834 회로 최빈).</w:t>
      </w:r>
    </w:p>
    <w:p>
      <w:pPr>
        <w:pStyle w:val="Heading3"/>
        <w:spacing w:lineRule="auto" w:line="360" w:after="160"/>
      </w:pPr>
      <w:r>
        <w:rPr>
          <w:rFonts w:ascii="바탕" w:hAnsi="바탕" w:eastAsia="바탕"/>
          <w:b/>
          <w:sz w:val="22"/>
        </w:rPr>
        <w:t>나. 질의 유형별 (list prompt corrected)</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Type</w:t>
            </w:r>
          </w:p>
        </w:tc>
        <w:tc>
          <w:tcPr>
            <w:tcW w:type="dxa" w:w="1398"/>
          </w:tcPr>
          <w:p>
            <w:pPr>
              <w:spacing w:lineRule="auto" w:line="276" w:after="0"/>
            </w:pPr>
            <w:r/>
            <w:r>
              <w:rPr>
                <w:rFonts w:ascii="바탕" w:hAnsi="바탕" w:eastAsia="바탕"/>
                <w:b/>
                <w:sz w:val="19"/>
              </w:rPr>
              <w:t>n</w:t>
            </w:r>
          </w:p>
        </w:tc>
        <w:tc>
          <w:tcPr>
            <w:tcW w:type="dxa" w:w="1398"/>
          </w:tcPr>
          <w:p>
            <w:pPr>
              <w:spacing w:lineRule="auto" w:line="276" w:after="0"/>
            </w:pPr>
            <w:r/>
            <w:r>
              <w:rPr>
                <w:rFonts w:ascii="바탕" w:hAnsi="바탕" w:eastAsia="바탕"/>
                <w:b/>
                <w:sz w:val="19"/>
              </w:rPr>
              <w:t>F1_strict</w:t>
            </w:r>
          </w:p>
        </w:tc>
        <w:tc>
          <w:tcPr>
            <w:tcW w:type="dxa" w:w="1398"/>
          </w:tcPr>
          <w:p>
            <w:pPr>
              <w:spacing w:lineRule="auto" w:line="276" w:after="0"/>
            </w:pPr>
            <w:r/>
            <w:r>
              <w:rPr>
                <w:rFonts w:ascii="바탕" w:hAnsi="바탕" w:eastAsia="바탕"/>
                <w:b/>
                <w:sz w:val="19"/>
              </w:rPr>
              <w:t>F1_substring</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Faithfulness</w:t>
            </w:r>
          </w:p>
        </w:tc>
      </w:tr>
      <w:tr>
        <w:tc>
          <w:tcPr>
            <w:tcW w:type="dxa" w:w="1398"/>
          </w:tcPr>
          <w:p>
            <w:pPr>
              <w:spacing w:lineRule="auto" w:line="276" w:after="0"/>
            </w:pPr>
            <w:r/>
            <w:r>
              <w:rPr>
                <w:rFonts w:ascii="바탕" w:hAnsi="바탕" w:eastAsia="바탕"/>
                <w:b w:val="0"/>
                <w:sz w:val="19"/>
              </w:rPr>
              <w:t>simple</w:t>
            </w:r>
          </w:p>
        </w:tc>
        <w:tc>
          <w:tcPr>
            <w:tcW w:type="dxa" w:w="1398"/>
          </w:tcPr>
          <w:p>
            <w:pPr>
              <w:spacing w:lineRule="auto" w:line="276" w:after="0"/>
            </w:pPr>
            <w:r/>
            <w:r>
              <w:rPr>
                <w:rFonts w:ascii="바탕" w:hAnsi="바탕" w:eastAsia="바탕"/>
                <w:b w:val="0"/>
                <w:sz w:val="19"/>
              </w:rPr>
              <w:t>2,000</w:t>
            </w:r>
          </w:p>
        </w:tc>
        <w:tc>
          <w:tcPr>
            <w:tcW w:type="dxa" w:w="1398"/>
          </w:tcPr>
          <w:p>
            <w:pPr>
              <w:spacing w:lineRule="auto" w:line="276" w:after="0"/>
            </w:pPr>
            <w:r/>
            <w:r>
              <w:rPr>
                <w:rFonts w:ascii="바탕" w:hAnsi="바탕" w:eastAsia="바탕"/>
                <w:b w:val="0"/>
                <w:sz w:val="19"/>
              </w:rPr>
              <w:t>0.874</w:t>
            </w:r>
          </w:p>
        </w:tc>
        <w:tc>
          <w:tcPr>
            <w:tcW w:type="dxa" w:w="1398"/>
          </w:tcPr>
          <w:p>
            <w:pPr>
              <w:spacing w:lineRule="auto" w:line="276" w:after="0"/>
            </w:pPr>
            <w:r/>
            <w:r>
              <w:rPr>
                <w:rFonts w:ascii="바탕" w:hAnsi="바탕" w:eastAsia="바탕"/>
                <w:b w:val="0"/>
                <w:sz w:val="19"/>
              </w:rPr>
              <w:t>0.857</w:t>
            </w:r>
          </w:p>
        </w:tc>
        <w:tc>
          <w:tcPr>
            <w:tcW w:type="dxa" w:w="1398"/>
          </w:tcPr>
          <w:p>
            <w:pPr>
              <w:spacing w:lineRule="auto" w:line="276" w:after="0"/>
            </w:pPr>
            <w:r/>
            <w:r>
              <w:rPr>
                <w:rFonts w:ascii="바탕" w:hAnsi="바탕" w:eastAsia="바탕"/>
                <w:b w:val="0"/>
                <w:sz w:val="19"/>
              </w:rPr>
              <w:t>0.811</w:t>
            </w:r>
          </w:p>
        </w:tc>
        <w:tc>
          <w:tcPr>
            <w:tcW w:type="dxa" w:w="1398"/>
          </w:tcPr>
          <w:p>
            <w:pPr>
              <w:spacing w:lineRule="auto" w:line="276" w:after="0"/>
            </w:pPr>
            <w:r/>
            <w:r>
              <w:rPr>
                <w:rFonts w:ascii="바탕" w:hAnsi="바탕" w:eastAsia="바탕"/>
                <w:b w:val="0"/>
                <w:sz w:val="19"/>
              </w:rPr>
              <w:t>0.817</w:t>
            </w:r>
          </w:p>
        </w:tc>
      </w:tr>
      <w:tr>
        <w:tc>
          <w:tcPr>
            <w:tcW w:type="dxa" w:w="1398"/>
          </w:tcPr>
          <w:p>
            <w:pPr>
              <w:spacing w:lineRule="auto" w:line="276" w:after="0"/>
            </w:pPr>
            <w:r/>
            <w:r>
              <w:rPr>
                <w:rFonts w:ascii="바탕" w:hAnsi="바탕" w:eastAsia="바탕"/>
                <w:b w:val="0"/>
                <w:sz w:val="19"/>
              </w:rPr>
              <w:t>multi_hop</w:t>
            </w:r>
          </w:p>
        </w:tc>
        <w:tc>
          <w:tcPr>
            <w:tcW w:type="dxa" w:w="1398"/>
          </w:tcPr>
          <w:p>
            <w:pPr>
              <w:spacing w:lineRule="auto" w:line="276" w:after="0"/>
            </w:pPr>
            <w:r/>
            <w:r>
              <w:rPr>
                <w:rFonts w:ascii="바탕" w:hAnsi="바탕" w:eastAsia="바탕"/>
                <w:b w:val="0"/>
                <w:sz w:val="19"/>
              </w:rPr>
              <w:t>1,750</w:t>
            </w:r>
          </w:p>
        </w:tc>
        <w:tc>
          <w:tcPr>
            <w:tcW w:type="dxa" w:w="1398"/>
          </w:tcPr>
          <w:p>
            <w:pPr>
              <w:spacing w:lineRule="auto" w:line="276" w:after="0"/>
            </w:pPr>
            <w:r/>
            <w:r>
              <w:rPr>
                <w:rFonts w:ascii="바탕" w:hAnsi="바탕" w:eastAsia="바탕"/>
                <w:b w:val="0"/>
                <w:sz w:val="19"/>
              </w:rPr>
              <w:t>0.354</w:t>
            </w:r>
          </w:p>
        </w:tc>
        <w:tc>
          <w:tcPr>
            <w:tcW w:type="dxa" w:w="1398"/>
          </w:tcPr>
          <w:p>
            <w:pPr>
              <w:spacing w:lineRule="auto" w:line="276" w:after="0"/>
            </w:pPr>
            <w:r/>
            <w:r>
              <w:rPr>
                <w:rFonts w:ascii="바탕" w:hAnsi="바탕" w:eastAsia="바탕"/>
                <w:b w:val="0"/>
                <w:sz w:val="19"/>
              </w:rPr>
              <w:t>0.293</w:t>
            </w:r>
          </w:p>
        </w:tc>
        <w:tc>
          <w:tcPr>
            <w:tcW w:type="dxa" w:w="1398"/>
          </w:tcPr>
          <w:p>
            <w:pPr>
              <w:spacing w:lineRule="auto" w:line="276" w:after="0"/>
            </w:pPr>
            <w:r/>
            <w:r>
              <w:rPr>
                <w:rFonts w:ascii="바탕" w:hAnsi="바탕" w:eastAsia="바탕"/>
                <w:b w:val="0"/>
                <w:sz w:val="19"/>
              </w:rPr>
              <w:t>0.178</w:t>
            </w:r>
          </w:p>
        </w:tc>
        <w:tc>
          <w:tcPr>
            <w:tcW w:type="dxa" w:w="1398"/>
          </w:tcPr>
          <w:p>
            <w:pPr>
              <w:spacing w:lineRule="auto" w:line="276" w:after="0"/>
            </w:pPr>
            <w:r/>
            <w:r>
              <w:rPr>
                <w:rFonts w:ascii="바탕" w:hAnsi="바탕" w:eastAsia="바탕"/>
                <w:b w:val="0"/>
                <w:sz w:val="19"/>
              </w:rPr>
              <w:t>0.226</w:t>
            </w:r>
          </w:p>
        </w:tc>
      </w:tr>
      <w:tr>
        <w:tc>
          <w:tcPr>
            <w:tcW w:type="dxa" w:w="1398"/>
          </w:tcPr>
          <w:p>
            <w:pPr>
              <w:spacing w:lineRule="auto" w:line="276" w:after="0"/>
            </w:pPr>
            <w:r/>
            <w:r>
              <w:rPr>
                <w:rFonts w:ascii="바탕" w:hAnsi="바탕" w:eastAsia="바탕"/>
                <w:b w:val="0"/>
                <w:sz w:val="19"/>
              </w:rPr>
              <w:t>conditional</w:t>
            </w:r>
          </w:p>
        </w:tc>
        <w:tc>
          <w:tcPr>
            <w:tcW w:type="dxa" w:w="1398"/>
          </w:tcPr>
          <w:p>
            <w:pPr>
              <w:spacing w:lineRule="auto" w:line="276" w:after="0"/>
            </w:pPr>
            <w:r/>
            <w:r>
              <w:rPr>
                <w:rFonts w:ascii="바탕" w:hAnsi="바탕" w:eastAsia="바탕"/>
                <w:b w:val="0"/>
                <w:sz w:val="19"/>
              </w:rPr>
              <w:t>1,250</w:t>
            </w:r>
          </w:p>
        </w:tc>
        <w:tc>
          <w:tcPr>
            <w:tcW w:type="dxa" w:w="1398"/>
          </w:tcPr>
          <w:p>
            <w:pPr>
              <w:spacing w:lineRule="auto" w:line="276" w:after="0"/>
            </w:pPr>
            <w:r/>
            <w:r>
              <w:rPr>
                <w:rFonts w:ascii="바탕" w:hAnsi="바탕" w:eastAsia="바탕"/>
                <w:b w:val="0"/>
                <w:sz w:val="19"/>
              </w:rPr>
              <w:t>0.223</w:t>
            </w:r>
          </w:p>
        </w:tc>
        <w:tc>
          <w:tcPr>
            <w:tcW w:type="dxa" w:w="1398"/>
          </w:tcPr>
          <w:p>
            <w:pPr>
              <w:spacing w:lineRule="auto" w:line="276" w:after="0"/>
            </w:pPr>
            <w:r/>
            <w:r>
              <w:rPr>
                <w:rFonts w:ascii="바탕" w:hAnsi="바탕" w:eastAsia="바탕"/>
                <w:b w:val="0"/>
                <w:sz w:val="19"/>
              </w:rPr>
              <w:t>0.148</w:t>
            </w:r>
          </w:p>
        </w:tc>
        <w:tc>
          <w:tcPr>
            <w:tcW w:type="dxa" w:w="1398"/>
          </w:tcPr>
          <w:p>
            <w:pPr>
              <w:spacing w:lineRule="auto" w:line="276" w:after="0"/>
            </w:pPr>
            <w:r/>
            <w:r>
              <w:rPr>
                <w:rFonts w:ascii="바탕" w:hAnsi="바탕" w:eastAsia="바탕"/>
                <w:b w:val="0"/>
                <w:sz w:val="19"/>
              </w:rPr>
              <w:t>0.001</w:t>
            </w:r>
          </w:p>
        </w:tc>
        <w:tc>
          <w:tcPr>
            <w:tcW w:type="dxa" w:w="1398"/>
          </w:tcPr>
          <w:p>
            <w:pPr>
              <w:spacing w:lineRule="auto" w:line="276" w:after="0"/>
            </w:pPr>
            <w:r/>
            <w:r>
              <w:rPr>
                <w:rFonts w:ascii="바탕" w:hAnsi="바탕" w:eastAsia="바탕"/>
                <w:b w:val="0"/>
                <w:sz w:val="19"/>
              </w:rPr>
              <w:t>0.552</w:t>
            </w:r>
          </w:p>
        </w:tc>
      </w:tr>
    </w:tbl>
    <w:p>
      <w:pPr>
        <w:spacing w:lineRule="auto" w:line="480" w:after="0"/>
      </w:pPr>
      <w:r>
        <w:rPr>
          <w:rFonts w:ascii="바탕" w:hAnsi="바탕" w:eastAsia="바탕"/>
          <w:b w:val="0"/>
          <w:sz w:val="21"/>
        </w:rPr>
        <w:t>Simple 은 R-DWA 만으로도 0.87 수준의 강한 성능을 보이지만 (선행 보고된 F1 0.86 을 사실상 재현), multi_hop 과 conditional 에서 F1_strict 가 각각 0.354, 0.223 로 떨어진다. 이는 (i) 이 유형의 gold 답이 구조적으로 복수 항목 리스트여서 LLM 자연어 출력과의 토큰 매칭에 추가적인 형식 정렬이 필요하고, (ii) R-DWA 의 고정 가중치가 세부 특성에 둔감하기 때문이다. Ch.5 L-DWA 가 특히 conditional 에서 F1_strict 0.223 → 0.285 (3-seed 평균, +28.0%) 로 큰 개선을 보이는 점이 본 논문의 핵심 실증이다 (Ch.6 §4).</w:t>
      </w:r>
    </w:p>
    <w:p>
      <w:pPr>
        <w:pStyle w:val="Heading3"/>
        <w:spacing w:lineRule="auto" w:line="360" w:after="160"/>
      </w:pPr>
      <w:r>
        <w:rPr>
          <w:rFonts w:ascii="바탕" w:hAnsi="바탕" w:eastAsia="바탕"/>
          <w:b/>
          <w:sz w:val="22"/>
        </w:rPr>
        <w:t>다. 선행 JKSCI와의 대비</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JKSCI 보고</w:t>
            </w:r>
          </w:p>
        </w:tc>
        <w:tc>
          <w:tcPr>
            <w:tcW w:type="dxa" w:w="1678"/>
          </w:tcPr>
          <w:p>
            <w:pPr>
              <w:spacing w:lineRule="auto" w:line="276" w:after="0"/>
            </w:pPr>
            <w:r/>
            <w:r>
              <w:rPr>
                <w:rFonts w:ascii="바탕" w:hAnsi="바탕" w:eastAsia="바탕"/>
                <w:b/>
                <w:sz w:val="19"/>
              </w:rPr>
              <w:t>Sentence 프롬프트</w:t>
            </w:r>
          </w:p>
        </w:tc>
        <w:tc>
          <w:tcPr>
            <w:tcW w:type="dxa" w:w="1678"/>
          </w:tcPr>
          <w:p>
            <w:pPr>
              <w:spacing w:lineRule="auto" w:line="276" w:after="0"/>
            </w:pPr>
            <w:r/>
            <w:r>
              <w:rPr>
                <w:rFonts w:ascii="바탕" w:hAnsi="바탕" w:eastAsia="바탕"/>
                <w:b/>
                <w:sz w:val="19"/>
              </w:rPr>
              <w:t>List 프롬프트 (corrected)</w:t>
            </w:r>
          </w:p>
        </w:tc>
        <w:tc>
          <w:tcPr>
            <w:tcW w:type="dxa" w:w="1678"/>
          </w:tcPr>
          <w:p>
            <w:pPr>
              <w:spacing w:lineRule="auto" w:line="276" w:after="0"/>
            </w:pPr>
            <w:r/>
            <w:r>
              <w:rPr>
                <w:rFonts w:ascii="바탕" w:hAnsi="바탕" w:eastAsia="바탕"/>
                <w:b/>
                <w:sz w:val="19"/>
              </w:rPr>
              <w:t>재현율 (List 기준)</w:t>
            </w:r>
          </w:p>
        </w:tc>
      </w:tr>
      <w:tr>
        <w:tc>
          <w:tcPr>
            <w:tcW w:type="dxa" w:w="1678"/>
          </w:tcPr>
          <w:p>
            <w:pPr>
              <w:spacing w:lineRule="auto" w:line="276" w:after="0"/>
            </w:pPr>
            <w:r/>
            <w:r>
              <w:rPr>
                <w:rFonts w:ascii="바탕" w:hAnsi="바탕" w:eastAsia="바탕"/>
                <w:b w:val="0"/>
                <w:sz w:val="19"/>
              </w:rPr>
              <w:t>F1</w:t>
            </w:r>
          </w:p>
        </w:tc>
        <w:tc>
          <w:tcPr>
            <w:tcW w:type="dxa" w:w="1678"/>
          </w:tcPr>
          <w:p>
            <w:pPr>
              <w:spacing w:lineRule="auto" w:line="276" w:after="0"/>
            </w:pPr>
            <w:r/>
            <w:r>
              <w:rPr>
                <w:rFonts w:ascii="바탕" w:hAnsi="바탕" w:eastAsia="바탕"/>
                <w:b w:val="0"/>
                <w:sz w:val="19"/>
              </w:rPr>
              <w:t>0.86</w:t>
            </w:r>
          </w:p>
        </w:tc>
        <w:tc>
          <w:tcPr>
            <w:tcW w:type="dxa" w:w="1678"/>
          </w:tcPr>
          <w:p>
            <w:pPr>
              <w:spacing w:lineRule="auto" w:line="276" w:after="0"/>
            </w:pPr>
            <w:r/>
            <w:r>
              <w:rPr>
                <w:rFonts w:ascii="바탕" w:hAnsi="바탕" w:eastAsia="바탕"/>
                <w:b w:val="0"/>
                <w:sz w:val="19"/>
              </w:rPr>
              <w:t>0.137 (strict) / 0.448 (substring)</w:t>
            </w:r>
          </w:p>
        </w:tc>
        <w:tc>
          <w:tcPr>
            <w:tcW w:type="dxa" w:w="1678"/>
          </w:tcPr>
          <w:p>
            <w:pPr>
              <w:spacing w:lineRule="auto" w:line="276" w:after="0"/>
            </w:pPr>
            <w:r/>
            <w:r>
              <w:rPr>
                <w:rFonts w:ascii="바탕" w:hAnsi="바탕" w:eastAsia="바탕"/>
                <w:b w:val="0"/>
                <w:sz w:val="19"/>
              </w:rPr>
              <w:t>0.529 (strict) / 0.482 (substring)</w:t>
            </w:r>
          </w:p>
        </w:tc>
        <w:tc>
          <w:tcPr>
            <w:tcW w:type="dxa" w:w="1678"/>
          </w:tcPr>
          <w:p>
            <w:pPr>
              <w:spacing w:lineRule="auto" w:line="276" w:after="0"/>
            </w:pPr>
            <w:r/>
            <w:r>
              <w:rPr>
                <w:rFonts w:ascii="바탕" w:hAnsi="바탕" w:eastAsia="바탕"/>
                <w:b w:val="0"/>
                <w:sz w:val="19"/>
              </w:rPr>
              <w:t>strict 61%, substring 56%</w:t>
            </w:r>
          </w:p>
        </w:tc>
      </w:tr>
      <w:tr>
        <w:tc>
          <w:tcPr>
            <w:tcW w:type="dxa" w:w="1678"/>
          </w:tcPr>
          <w:p>
            <w:pPr>
              <w:spacing w:lineRule="auto" w:line="276" w:after="0"/>
            </w:pPr>
            <w:r/>
            <w:r>
              <w:rPr>
                <w:rFonts w:ascii="바탕" w:hAnsi="바탕" w:eastAsia="바탕"/>
                <w:b w:val="0"/>
                <w:sz w:val="19"/>
              </w:rPr>
              <w:t>Simple-only F1</w:t>
            </w:r>
          </w:p>
        </w:tc>
        <w:tc>
          <w:tcPr>
            <w:tcW w:type="dxa" w:w="1678"/>
          </w:tcPr>
          <w:p>
            <w:pPr>
              <w:spacing w:lineRule="auto" w:line="276" w:after="0"/>
            </w:pPr>
            <w:r/>
            <w:r>
              <w:rPr>
                <w:rFonts w:ascii="바탕" w:hAnsi="바탕" w:eastAsia="바탕"/>
                <w:b w:val="0"/>
                <w:sz w:val="19"/>
              </w:rPr>
              <w:t>(분리 보고 없음)</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0.874</w:t>
            </w:r>
          </w:p>
        </w:tc>
        <w:tc>
          <w:tcPr>
            <w:tcW w:type="dxa" w:w="1678"/>
          </w:tcPr>
          <w:p>
            <w:pPr>
              <w:spacing w:lineRule="auto" w:line="276" w:after="0"/>
            </w:pPr>
            <w:r/>
            <w:r>
              <w:rPr>
                <w:rFonts w:ascii="바탕" w:hAnsi="바탕" w:eastAsia="바탕"/>
                <w:b w:val="0"/>
                <w:sz w:val="19"/>
              </w:rPr>
              <w:t>JKSCI 0.86 사실상 재현</w:t>
            </w:r>
          </w:p>
        </w:tc>
      </w:tr>
      <w:tr>
        <w:tc>
          <w:tcPr>
            <w:tcW w:type="dxa" w:w="1678"/>
          </w:tcPr>
          <w:p>
            <w:pPr>
              <w:spacing w:lineRule="auto" w:line="276" w:after="0"/>
            </w:pPr>
            <w:r/>
            <w:r>
              <w:rPr>
                <w:rFonts w:ascii="바탕" w:hAnsi="바탕" w:eastAsia="바탕"/>
                <w:b w:val="0"/>
                <w:sz w:val="19"/>
              </w:rPr>
              <w:t>EM</w:t>
            </w:r>
          </w:p>
        </w:tc>
        <w:tc>
          <w:tcPr>
            <w:tcW w:type="dxa" w:w="1678"/>
          </w:tcPr>
          <w:p>
            <w:pPr>
              <w:spacing w:lineRule="auto" w:line="276" w:after="0"/>
            </w:pPr>
            <w:r/>
            <w:r>
              <w:rPr>
                <w:rFonts w:ascii="바탕" w:hAnsi="바탕" w:eastAsia="바탕"/>
                <w:b w:val="0"/>
                <w:sz w:val="19"/>
              </w:rPr>
              <w:t>0.78</w:t>
            </w:r>
          </w:p>
        </w:tc>
        <w:tc>
          <w:tcPr>
            <w:tcW w:type="dxa" w:w="1678"/>
          </w:tcPr>
          <w:p>
            <w:pPr>
              <w:spacing w:lineRule="auto" w:line="276" w:after="0"/>
            </w:pPr>
            <w:r/>
            <w:r>
              <w:rPr>
                <w:rFonts w:ascii="바탕" w:hAnsi="바탕" w:eastAsia="바탕"/>
                <w:b w:val="0"/>
                <w:sz w:val="19"/>
              </w:rPr>
              <w:t>0.000 (구조적)</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50%</w:t>
            </w:r>
          </w:p>
        </w:tc>
      </w:tr>
      <w:tr>
        <w:tc>
          <w:tcPr>
            <w:tcW w:type="dxa" w:w="1678"/>
          </w:tcPr>
          <w:p>
            <w:pPr>
              <w:spacing w:lineRule="auto" w:line="276" w:after="0"/>
            </w:pPr>
            <w:r/>
            <w:r>
              <w:rPr>
                <w:rFonts w:ascii="바탕" w:hAnsi="바탕" w:eastAsia="바탕"/>
                <w:b w:val="0"/>
                <w:sz w:val="19"/>
              </w:rPr>
              <w:t>Faith</w:t>
            </w:r>
          </w:p>
        </w:tc>
        <w:tc>
          <w:tcPr>
            <w:tcW w:type="dxa" w:w="1678"/>
          </w:tcPr>
          <w:p>
            <w:pPr>
              <w:spacing w:lineRule="auto" w:line="276" w:after="0"/>
            </w:pPr>
            <w:r/>
            <w:r>
              <w:rPr>
                <w:rFonts w:ascii="바탕" w:hAnsi="바탕" w:eastAsia="바탕"/>
                <w:b w:val="0"/>
                <w:sz w:val="19"/>
              </w:rPr>
              <w:t>0.89</w:t>
            </w:r>
          </w:p>
        </w:tc>
        <w:tc>
          <w:tcPr>
            <w:tcW w:type="dxa" w:w="1678"/>
          </w:tcPr>
          <w:p>
            <w:pPr>
              <w:spacing w:lineRule="auto" w:line="276" w:after="0"/>
            </w:pPr>
            <w:r/>
            <w:r>
              <w:rPr>
                <w:rFonts w:ascii="바탕" w:hAnsi="바탕" w:eastAsia="바탕"/>
                <w:b w:val="0"/>
                <w:sz w:val="19"/>
              </w:rPr>
              <w:t>0.835</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94% / 61% (분기 변경)</w:t>
            </w:r>
          </w:p>
        </w:tc>
      </w:tr>
    </w:tbl>
    <w:p>
      <w:pPr>
        <w:spacing w:lineRule="auto" w:line="480" w:after="0"/>
      </w:pPr>
      <w:r>
        <w:rPr>
          <w:rFonts w:ascii="바탕" w:hAnsi="바탕" w:eastAsia="바탕"/>
          <w:b w:val="0"/>
          <w:sz w:val="21"/>
        </w:rPr>
        <w:t>Sentence 프롬프트 만으로는 F1 격차가 컸으나 평가 인프라 변경 없이 출력 형식만 List 로 정렬하면 F1_strict 가 0.529 로 회복되고, 특히 Simple 유형만 보면 0.874 로 JKSCI 의 0.86 을 사실상 재현 한다. 이는 선행 보고가 Simple-subset 혹은 short-list gold 기반이었음을 시사하며, 본 논문은 두 단계 (sentence / list) 를 병기 하여 선행 연구와의 연속성·재현성과 엄격 재평가를 동시에 제공한다 (Ch.6 §3.3 상세, 부록 C 평가기 변경 기록).</w:t>
      </w:r>
    </w:p>
    <w:p>
      <w:pPr>
        <w:pStyle w:val="Heading2"/>
        <w:spacing w:lineRule="auto" w:line="360" w:after="160"/>
      </w:pPr>
      <w:r>
        <w:rPr>
          <w:rFonts w:ascii="바탕" w:hAnsi="바탕" w:eastAsia="바탕"/>
          <w:b/>
          <w:sz w:val="24"/>
        </w:rPr>
        <w:t>6. 소결</w:t>
      </w:r>
    </w:p>
    <w:p>
      <w:pPr>
        <w:spacing w:lineRule="auto" w:line="480" w:after="0"/>
      </w:pPr>
      <w:r>
        <w:rPr>
          <w:rFonts w:ascii="바탕" w:hAnsi="바탕" w:eastAsia="바탕"/>
          <w:b w:val="0"/>
          <w:sz w:val="21"/>
        </w:rPr>
        <w:t>R-DWA는 무학습 baseline 으로서 역할이 있으며, 본 논문의 Ch.5 L-DWA가 동일 파이프라인 위에서 얼마나 개선하는지 비교할 수 있는 정식 기준선이다. R-DWA의 한계들 — 도메인 편향, 단일 λ, 유형 내 미세 구분 부재, 도메인 이전 불가 — 은 Ch.5의 학습형 접근을 동기부여한다.</w:t>
      </w:r>
    </w:p>
    <w:p>
      <w:pPr>
        <w:pStyle w:val="Heading1"/>
        <w:spacing w:lineRule="auto" w:line="360" w:after="160"/>
        <w:jc w:val="center"/>
      </w:pPr>
      <w:r>
        <w:rPr>
          <w:rFonts w:ascii="바탕" w:hAnsi="바탕" w:eastAsia="바탕"/>
          <w:b/>
          <w:sz w:val="28"/>
        </w:rPr>
        <w:t>Ⅴ. 학습형 동적 가중치 알고리즘 (L-DWA)</w:t>
      </w:r>
    </w:p>
    <w:p>
      <w:pPr>
        <w:spacing w:lineRule="auto" w:line="480" w:after="0"/>
      </w:pPr>
      <w:r>
        <w:rPr>
          <w:rFonts w:ascii="바탕" w:hAnsi="바탕" w:eastAsia="바탕"/>
          <w:b w:val="0"/>
          <w:sz w:val="21"/>
        </w:rPr>
        <w:t>본 장은 본 논문의 핵심 기여 인 Learned Dynamic Weighting Algorithm을 정의한다. §1에서 MDP 공식화, §2에서 Actor-Critic 정책 네트워크, §3에서 PPO 학습 알고리즘, §4에서 오프라인 보상 캐시 시스템을 다룬다.</w:t>
      </w:r>
    </w:p>
    <w:p>
      <w:pPr>
        <w:pStyle w:val="Heading2"/>
        <w:spacing w:lineRule="auto" w:line="360" w:after="160"/>
      </w:pPr>
      <w:r>
        <w:rPr>
          <w:rFonts w:ascii="바탕" w:hAnsi="바탕" w:eastAsia="바탕"/>
          <w:b/>
          <w:sz w:val="24"/>
        </w:rPr>
        <w:t>1. MDP 공식화</w:t>
      </w:r>
    </w:p>
    <w:p>
      <w:pPr>
        <w:spacing w:lineRule="auto" w:line="480" w:after="0"/>
      </w:pPr>
      <w:r>
        <w:rPr>
          <w:rFonts w:ascii="바탕" w:hAnsi="바탕" w:eastAsia="바탕"/>
          <w:b w:val="0"/>
          <w:sz w:val="21"/>
        </w:rPr>
        <w:t>Triple-Hybrid RAG 가중치 결정을 다음 1-step contextual bandit MDP로 정식화한다.</w:t>
      </w:r>
    </w:p>
    <w:p>
      <w:pPr>
        <w:pStyle w:val="Heading3"/>
        <w:spacing w:lineRule="auto" w:line="360" w:after="160"/>
      </w:pPr>
      <w:r>
        <w:rPr>
          <w:rFonts w:ascii="바탕" w:hAnsi="바탕" w:eastAsia="바탕"/>
          <w:b/>
          <w:sz w:val="22"/>
        </w:rPr>
        <w:t>가. 상태 (State, 18-dim)</w:t>
      </w:r>
    </w:p>
    <w:p>
      <w:pPr>
        <w:spacing w:lineRule="auto" w:line="480" w:after="0"/>
      </w:pPr>
      <w:r>
        <w:rPr>
          <w:rFonts w:ascii="바탕" w:hAnsi="바탕" w:eastAsia="바탕"/>
          <w:b w:val="0"/>
          <w:sz w:val="21"/>
        </w:rPr>
        <w:t>각 질의에 대해 18차원 상태 벡터를 구성한다 (식 5-1):</w:t>
      </w:r>
    </w:p>
    <w:p>
      <w:pPr>
        <w:spacing w:lineRule="auto" w:line="276" w:after="0"/>
      </w:pPr>
      <w:r>
        <w:rPr>
          <w:rFonts w:ascii="D2Coding" w:hAnsi="D2Coding" w:eastAsia="D2Coding"/>
          <w:b w:val="0"/>
          <w:sz w:val="18"/>
        </w:rPr>
        <w:t>s = [density (3) | intent_logits (3) | source_stats (9) | query_meta (3)]</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슬롯</w:t>
            </w:r>
          </w:p>
        </w:tc>
        <w:tc>
          <w:tcPr>
            <w:tcW w:type="dxa" w:w="2097"/>
          </w:tcPr>
          <w:p>
            <w:pPr>
              <w:spacing w:lineRule="auto" w:line="276" w:after="0"/>
            </w:pPr>
            <w:r/>
            <w:r>
              <w:rPr>
                <w:rFonts w:ascii="바탕" w:hAnsi="바탕" w:eastAsia="바탕"/>
                <w:b/>
                <w:sz w:val="19"/>
              </w:rPr>
              <w:t>차원</w:t>
            </w:r>
          </w:p>
        </w:tc>
        <w:tc>
          <w:tcPr>
            <w:tcW w:type="dxa" w:w="2097"/>
          </w:tcPr>
          <w:p>
            <w:pPr>
              <w:spacing w:lineRule="auto" w:line="276" w:after="0"/>
            </w:pPr>
            <w:r/>
            <w:r>
              <w:rPr>
                <w:rFonts w:ascii="바탕" w:hAnsi="바탕" w:eastAsia="바탕"/>
                <w:b/>
                <w:sz w:val="19"/>
              </w:rPr>
              <w:t>출처</w:t>
            </w:r>
          </w:p>
        </w:tc>
        <w:tc>
          <w:tcPr>
            <w:tcW w:type="dxa" w:w="2097"/>
          </w:tcPr>
          <w:p>
            <w:pPr>
              <w:spacing w:lineRule="auto" w:line="276" w:after="0"/>
            </w:pPr>
            <w:r/>
            <w:r>
              <w:rPr>
                <w:rFonts w:ascii="바탕" w:hAnsi="바탕" w:eastAsia="바탕"/>
                <w:b/>
                <w:sz w:val="19"/>
              </w:rPr>
              <w:t>정의</w:t>
            </w:r>
          </w:p>
        </w:tc>
      </w:tr>
      <w:tr>
        <w:tc>
          <w:tcPr>
            <w:tcW w:type="dxa" w:w="2097"/>
          </w:tcPr>
          <w:p>
            <w:pPr>
              <w:spacing w:lineRule="auto" w:line="276" w:after="0"/>
            </w:pPr>
            <w:r/>
            <w:r>
              <w:rPr>
                <w:rFonts w:ascii="바탕" w:hAnsi="바탕" w:eastAsia="바탕"/>
                <w:b w:val="0"/>
                <w:sz w:val="19"/>
              </w:rPr>
              <w:t>density</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RuleBasedIntent</w:t>
            </w:r>
          </w:p>
        </w:tc>
        <w:tc>
          <w:tcPr>
            <w:tcW w:type="dxa" w:w="2097"/>
          </w:tcPr>
          <w:p>
            <w:pPr>
              <w:spacing w:lineRule="auto" w:line="276" w:after="0"/>
            </w:pPr>
            <w:r/>
            <w:r>
              <w:rPr>
                <w:rFonts w:ascii="바탕" w:hAnsi="바탕" w:eastAsia="바탕"/>
                <w:b w:val="0"/>
                <w:sz w:val="19"/>
              </w:rPr>
              <w:t>(s_e, s_r, s_c) 정규화 밀도 신호</w:t>
            </w:r>
          </w:p>
        </w:tc>
      </w:tr>
      <w:tr>
        <w:tc>
          <w:tcPr>
            <w:tcW w:type="dxa" w:w="2097"/>
          </w:tcPr>
          <w:p>
            <w:pPr>
              <w:spacing w:lineRule="auto" w:line="276" w:after="0"/>
            </w:pPr>
            <w:r/>
            <w:r>
              <w:rPr>
                <w:rFonts w:ascii="바탕" w:hAnsi="바탕" w:eastAsia="바탕"/>
                <w:b w:val="0"/>
                <w:sz w:val="19"/>
              </w:rPr>
              <w:t>intent_logits</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BERT classifier (또는 0)</w:t>
            </w:r>
          </w:p>
        </w:tc>
        <w:tc>
          <w:tcPr>
            <w:tcW w:type="dxa" w:w="2097"/>
          </w:tcPr>
          <w:p>
            <w:pPr>
              <w:spacing w:lineRule="auto" w:line="276" w:after="0"/>
            </w:pPr>
            <w:r/>
            <w:r>
              <w:rPr>
                <w:rFonts w:ascii="바탕" w:hAnsi="바탕" w:eastAsia="바탕"/>
                <w:b w:val="0"/>
                <w:sz w:val="19"/>
              </w:rPr>
              <w:t>(logit_simple, logit_multi, logit_cond)</w:t>
            </w:r>
          </w:p>
        </w:tc>
      </w:tr>
      <w:tr>
        <w:tc>
          <w:tcPr>
            <w:tcW w:type="dxa" w:w="2097"/>
          </w:tcPr>
          <w:p>
            <w:pPr>
              <w:spacing w:lineRule="auto" w:line="276" w:after="0"/>
            </w:pPr>
            <w:r/>
            <w:r>
              <w:rPr>
                <w:rFonts w:ascii="바탕" w:hAnsi="바탕" w:eastAsia="바탕"/>
                <w:b w:val="0"/>
                <w:sz w:val="19"/>
              </w:rPr>
              <w:t>source_stats</w:t>
            </w:r>
          </w:p>
        </w:tc>
        <w:tc>
          <w:tcPr>
            <w:tcW w:type="dxa" w:w="2097"/>
          </w:tcPr>
          <w:p>
            <w:pPr>
              <w:spacing w:lineRule="auto" w:line="276" w:after="0"/>
            </w:pPr>
            <w:r/>
            <w:r>
              <w:rPr>
                <w:rFonts w:ascii="바탕" w:hAnsi="바탕" w:eastAsia="바탕"/>
                <w:b w:val="0"/>
                <w:sz w:val="19"/>
              </w:rPr>
              <w:t>9</w:t>
            </w:r>
          </w:p>
        </w:tc>
        <w:tc>
          <w:tcPr>
            <w:tcW w:type="dxa" w:w="2097"/>
          </w:tcPr>
          <w:p>
            <w:pPr>
              <w:spacing w:lineRule="auto" w:line="276" w:after="0"/>
            </w:pPr>
            <w:r/>
            <w:r>
              <w:rPr>
                <w:rFonts w:ascii="바탕" w:hAnsi="바탕" w:eastAsia="바탕"/>
                <w:b w:val="0"/>
                <w:sz w:val="19"/>
              </w:rPr>
              <w:t>Retrieval 출력</w:t>
            </w:r>
          </w:p>
        </w:tc>
        <w:tc>
          <w:tcPr>
            <w:tcW w:type="dxa" w:w="2097"/>
          </w:tcPr>
          <w:p>
            <w:pPr>
              <w:spacing w:lineRule="auto" w:line="276" w:after="0"/>
            </w:pPr>
            <w:r/>
            <w:r>
              <w:rPr>
                <w:rFonts w:ascii="바탕" w:hAnsi="바탕" w:eastAsia="바탕"/>
                <w:b w:val="0"/>
                <w:sz w:val="19"/>
              </w:rPr>
              <w:t>3 소스 × (top, mean, count)</w:t>
            </w:r>
          </w:p>
        </w:tc>
      </w:tr>
      <w:tr>
        <w:tc>
          <w:tcPr>
            <w:tcW w:type="dxa" w:w="2097"/>
          </w:tcPr>
          <w:p>
            <w:pPr>
              <w:spacing w:lineRule="auto" w:line="276" w:after="0"/>
            </w:pPr>
            <w:r/>
            <w:r>
              <w:rPr>
                <w:rFonts w:ascii="바탕" w:hAnsi="바탕" w:eastAsia="바탕"/>
                <w:b w:val="0"/>
                <w:sz w:val="19"/>
              </w:rPr>
              <w:t>query_meta</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Query string</w:t>
            </w:r>
          </w:p>
        </w:tc>
        <w:tc>
          <w:tcPr>
            <w:tcW w:type="dxa" w:w="2097"/>
          </w:tcPr>
          <w:p>
            <w:pPr>
              <w:spacing w:lineRule="auto" w:line="276" w:after="0"/>
            </w:pPr>
            <w:r/>
            <w:r>
              <w:rPr>
                <w:rFonts w:ascii="바탕" w:hAnsi="바탕" w:eastAsia="바탕"/>
                <w:b w:val="0"/>
                <w:sz w:val="19"/>
              </w:rPr>
              <w:t>(log_length_norm, n_entities_norm, has_negation_flag)</w:t>
            </w:r>
          </w:p>
        </w:tc>
      </w:tr>
    </w:tbl>
    <w:p>
      <w:pPr>
        <w:spacing w:lineRule="auto" w:line="480" w:after="0"/>
      </w:pPr>
      <w:r>
        <w:rPr>
          <w:rFonts w:ascii="바탕" w:hAnsi="바탕" w:eastAsia="바탕"/>
          <w:b w:val="0"/>
          <w:sz w:val="21"/>
        </w:rPr>
        <w:t>intent_logits. 본 논문 실험에서는 BERT multi-label classifier를 미학습 상태로 두어 intent_logits=(0, 0, 0) 으로 둔다. 이 선택의 영향은 Ch.6 §5.2의 소거 논의에서 다룬다. 요컨대 density만으로도 L-DWA가 Oracle의 99%에 도달하므로 BERT는 향후 추가 개선 여지 로 남긴다.</w:t>
      </w:r>
    </w:p>
    <w:p>
      <w:pPr>
        <w:spacing w:lineRule="auto" w:line="480" w:after="0"/>
      </w:pPr>
      <w:r>
        <w:rPr>
          <w:rFonts w:ascii="바탕" w:hAnsi="바탕" w:eastAsia="바탕"/>
          <w:b w:val="0"/>
          <w:sz w:val="21"/>
        </w:rPr>
        <w:t>source_stats. 각 소스별 retrieval 결과에서:</w:t>
      </w:r>
    </w:p>
    <w:p>
      <w:pPr>
        <w:pStyle w:val="ListBullet"/>
        <w:spacing w:lineRule="auto" w:line="360" w:after="0"/>
      </w:pPr>
      <w:r>
        <w:rPr>
          <w:rFonts w:ascii="바탕" w:hAnsi="바탕" w:eastAsia="바탕"/>
          <w:b w:val="0"/>
          <w:sz w:val="21"/>
        </w:rPr>
        <w:t>top = 상위 1순위 유사도 점수 (Vector의 경우 0~1, Graph/Ontology는 발견 여부 기반 0/1 합의치)</w:t>
      </w:r>
    </w:p>
    <w:p>
      <w:pPr>
        <w:pStyle w:val="ListBullet"/>
        <w:spacing w:lineRule="auto" w:line="360" w:after="0"/>
      </w:pPr>
      <w:r>
        <w:rPr>
          <w:rFonts w:ascii="바탕" w:hAnsi="바탕" w:eastAsia="바탕"/>
          <w:b w:val="0"/>
          <w:sz w:val="21"/>
        </w:rPr>
        <w:t>mean = 상위 top_k 유사도 평균</w:t>
      </w:r>
    </w:p>
    <w:p>
      <w:pPr>
        <w:pStyle w:val="ListBullet"/>
        <w:spacing w:lineRule="auto" w:line="360" w:after="0"/>
      </w:pPr>
      <w:r>
        <w:rPr>
          <w:rFonts w:ascii="바탕" w:hAnsi="바탕" w:eastAsia="바탕"/>
          <w:b w:val="0"/>
          <w:sz w:val="21"/>
        </w:rPr>
        <w:t>count_norm = min(len(results) / top_k, 1.0)</w:t>
      </w:r>
    </w:p>
    <w:p>
      <w:pPr>
        <w:pStyle w:val="Heading3"/>
        <w:spacing w:lineRule="auto" w:line="360" w:after="160"/>
      </w:pPr>
      <w:r>
        <w:rPr>
          <w:rFonts w:ascii="바탕" w:hAnsi="바탕" w:eastAsia="바탕"/>
          <w:b/>
          <w:sz w:val="22"/>
        </w:rPr>
        <w:t>나. 행동 (Action)</w:t>
      </w:r>
    </w:p>
    <w:p>
      <w:pPr>
        <w:spacing w:lineRule="auto" w:line="480" w:after="0"/>
      </w:pPr>
      <w:r>
        <w:rPr>
          <w:rFonts w:ascii="바탕" w:hAnsi="바탕" w:eastAsia="바탕"/>
          <w:b w:val="0"/>
          <w:sz w:val="21"/>
        </w:rPr>
        <w:t>3-simplex 상의 연속 행동:</w:t>
      </w:r>
    </w:p>
    <w:p>
      <w:pPr>
        <w:spacing w:lineRule="auto" w:line="276" w:after="0"/>
      </w:pPr>
      <w:r>
        <w:rPr>
          <w:rFonts w:ascii="D2Coding" w:hAnsi="D2Coding" w:eastAsia="D2Coding"/>
          <w:b w:val="0"/>
          <w:sz w:val="18"/>
        </w:rPr>
        <w:t>a = (α, β, γ) ∈ Δ³,  α + β + γ = 1, α,β,γ ≥ 0</w:t>
      </w:r>
    </w:p>
    <w:p>
      <w:pPr>
        <w:spacing w:lineRule="auto" w:line="480" w:after="0"/>
      </w:pPr>
      <w:r>
        <w:rPr>
          <w:rFonts w:ascii="바탕" w:hAnsi="바탕" w:eastAsia="바탕"/>
          <w:b w:val="0"/>
          <w:sz w:val="21"/>
        </w:rPr>
        <w:t>Actor 네트워크는 Dirichlet 분포의 농도 파라미터 c = (c_α, c_β, c_γ) 를 출력하고, 학습 시에는 Dirichlet(c) 샘플, 추론 시에는 Dirichlet mean (= c/||c||_1) 을 사용한다.</w:t>
      </w:r>
    </w:p>
    <w:p>
      <w:pPr>
        <w:pStyle w:val="Heading3"/>
        <w:spacing w:lineRule="auto" w:line="360" w:after="160"/>
      </w:pPr>
      <w:r>
        <w:rPr>
          <w:rFonts w:ascii="바탕" w:hAnsi="바탕" w:eastAsia="바탕"/>
          <w:b/>
          <w:sz w:val="22"/>
        </w:rPr>
        <w:t>다. 보상 (Reward, Eq. 5-7)</w:t>
      </w:r>
    </w:p>
    <w:p>
      <w:pPr>
        <w:spacing w:lineRule="auto" w:line="276" w:after="0"/>
      </w:pPr>
      <w:r>
        <w:rPr>
          <w:rFonts w:ascii="D2Coding" w:hAnsi="D2Coding" w:eastAsia="D2Coding"/>
          <w:b w:val="0"/>
          <w:sz w:val="18"/>
        </w:rPr>
        <w:t>R(s, a) = 0.5 · F1 + 0.3 · EM + 0.2 · Faithfulness − 0.1 · max(0, latency − 5.0)</w:t>
      </w:r>
    </w:p>
    <w:p>
      <w:pPr>
        <w:spacing w:lineRule="auto" w:line="480" w:after="0"/>
      </w:pPr>
      <w:r>
        <w:rPr>
          <w:rFonts w:ascii="바탕" w:hAnsi="바탕" w:eastAsia="바탕"/>
          <w:b w:val="0"/>
          <w:sz w:val="21"/>
        </w:rPr>
        <w:t>한 가지 실측 관찰을 덧붙여 둘 필요가 있다. 이 벤치마크의 gold 답이 콤마 구분 리스트 형식이라 EM 이 구조적으로 0 에 가까워, 실효 보상은 사실상 다음과 같이 동작한다.</w:t>
      </w:r>
    </w:p>
    <w:p>
      <w:pPr>
        <w:spacing w:lineRule="auto" w:line="276" w:after="0"/>
      </w:pPr>
      <w:r>
        <w:rPr>
          <w:rFonts w:ascii="D2Coding" w:hAnsi="D2Coding" w:eastAsia="D2Coding"/>
          <w:b w:val="0"/>
          <w:sz w:val="18"/>
        </w:rPr>
        <w:t>R ≈ 0.5 · F1 + 0.2 · Faithfulness − penalty</w:t>
      </w:r>
    </w:p>
    <w:p>
      <w:pPr>
        <w:spacing w:lineRule="auto" w:line="480" w:after="0"/>
      </w:pPr>
      <w:r>
        <w:rPr>
          <w:rFonts w:ascii="바탕" w:hAnsi="바탕" w:eastAsia="바탕"/>
          <w:b w:val="0"/>
          <w:sz w:val="21"/>
        </w:rPr>
        <w:t>즉 F1 과 Faithfulness 가 학습 신호의 주 원천이 된다. 이 구조가 학습에 미치는 영향은 Ch.6 §2.3 에서 구체적으로 다룬다.</w:t>
      </w:r>
    </w:p>
    <w:p>
      <w:pPr>
        <w:pStyle w:val="Heading3"/>
        <w:spacing w:lineRule="auto" w:line="360" w:after="160"/>
      </w:pPr>
      <w:r>
        <w:rPr>
          <w:rFonts w:ascii="바탕" w:hAnsi="바탕" w:eastAsia="바탕"/>
          <w:b/>
          <w:sz w:val="22"/>
        </w:rPr>
        <w:t>라. 단일-단계 축약</w:t>
      </w:r>
    </w:p>
    <w:p>
      <w:pPr>
        <w:spacing w:lineRule="auto" w:line="480" w:after="0"/>
      </w:pPr>
      <w:r>
        <w:rPr>
          <w:rFonts w:ascii="바탕" w:hAnsi="바탕" w:eastAsia="바탕"/>
          <w:b w:val="0"/>
          <w:sz w:val="21"/>
        </w:rPr>
        <w:t>에피소드가 (state, action, reward) 한 쌍으로 종료되므로 GAE 의 시간 할인은 실효적으로 1-step Bellman (A = R − V, returns = R) 이 된다. 구현에서는 GAE 기계장치를 그대로 유지해 두었는데, 이는 이후 multi-turn 대화로의 확장 가능성을 닫지 않기 위함이다.</w:t>
      </w:r>
    </w:p>
    <w:p>
      <w:pPr>
        <w:spacing w:lineRule="auto" w:line="360" w:after="0"/>
        <w:ind w:left="567"/>
      </w:pPr>
      <w:r>
        <w:rPr>
          <w:rFonts w:ascii="바탕" w:hAnsi="바탕" w:eastAsia="바탕"/>
          <w:b w:val="0"/>
          <w:sz w:val="20"/>
        </w:rPr>
        <w:t xml:space="preserve">[박스 5-1] MDP 튜플 (S, A, P, R, γ_d) </w:t>
      </w:r>
    </w:p>
    <w:p>
      <w:pPr>
        <w:spacing w:lineRule="auto" w:line="360" w:after="0"/>
        <w:ind w:left="567"/>
      </w:pPr>
      <w:r>
        <w:rPr>
          <w:rFonts w:ascii="바탕" w:hAnsi="바탕" w:eastAsia="바탕"/>
          <w:b w:val="0"/>
          <w:sz w:val="20"/>
        </w:rPr>
        <w:t>정의. PPO 학습 환경을 구성하는 5원 튜플. 본 연구의 구체값:</w:t>
      </w:r>
    </w:p>
    <w:tbl>
      <w:tblPr>
        <w:tblStyle w:val="TableGrid"/>
        <w:tblW w:type="auto" w:w="0"/>
        <w:tblLook w:firstColumn="1" w:firstRow="1" w:lastColumn="0" w:lastRow="0" w:noHBand="0" w:noVBand="1" w:val="04A0"/>
        <w:tblInd w:w="567" w:type="dxa"/>
      </w:tblPr>
      <w:tblGrid>
        <w:gridCol w:w="2797"/>
        <w:gridCol w:w="2797"/>
        <w:gridCol w:w="2797"/>
      </w:tblGrid>
      <w:tr>
        <w:tc>
          <w:tcPr>
            <w:tcW w:type="dxa" w:w="2797"/>
          </w:tcPr>
          <w:p>
            <w:pPr>
              <w:spacing w:lineRule="auto" w:line="276" w:after="0"/>
            </w:pPr>
            <w:r/>
            <w:r>
              <w:rPr>
                <w:rFonts w:ascii="바탕" w:hAnsi="바탕" w:eastAsia="바탕"/>
                <w:b/>
                <w:sz w:val="19"/>
              </w:rPr>
              <w:t>기호</w:t>
            </w:r>
          </w:p>
        </w:tc>
        <w:tc>
          <w:tcPr>
            <w:tcW w:type="dxa" w:w="2797"/>
          </w:tcPr>
          <w:p>
            <w:pPr>
              <w:spacing w:lineRule="auto" w:line="276" w:after="0"/>
            </w:pPr>
            <w:r/>
            <w:r>
              <w:rPr>
                <w:rFonts w:ascii="바탕" w:hAnsi="바탕" w:eastAsia="바탕"/>
                <w:b/>
                <w:sz w:val="19"/>
              </w:rPr>
              <w:t>의미</w:t>
            </w:r>
          </w:p>
        </w:tc>
        <w:tc>
          <w:tcPr>
            <w:tcW w:type="dxa" w:w="2797"/>
          </w:tcPr>
          <w:p>
            <w:pPr>
              <w:spacing w:lineRule="auto" w:line="276" w:after="0"/>
            </w:pPr>
            <w:r/>
            <w:r>
              <w:rPr>
                <w:rFonts w:ascii="바탕" w:hAnsi="바탕" w:eastAsia="바탕"/>
                <w:b/>
                <w:sz w:val="19"/>
              </w:rPr>
              <w:t>본 연구 구체값</w:t>
            </w:r>
          </w:p>
        </w:tc>
      </w:tr>
      <w:tr>
        <w:tc>
          <w:tcPr>
            <w:tcW w:type="dxa" w:w="2797"/>
          </w:tcPr>
          <w:p>
            <w:pPr>
              <w:spacing w:lineRule="auto" w:line="276" w:after="0"/>
            </w:pPr>
            <w:r/>
            <w:r>
              <w:rPr>
                <w:rFonts w:ascii="바탕" w:hAnsi="바탕" w:eastAsia="바탕"/>
                <w:b w:val="0"/>
                <w:sz w:val="19"/>
              </w:rPr>
              <w:t>S</w:t>
            </w:r>
          </w:p>
        </w:tc>
        <w:tc>
          <w:tcPr>
            <w:tcW w:type="dxa" w:w="2797"/>
          </w:tcPr>
          <w:p>
            <w:pPr>
              <w:spacing w:lineRule="auto" w:line="276" w:after="0"/>
            </w:pPr>
            <w:r/>
            <w:r>
              <w:rPr>
                <w:rFonts w:ascii="바탕" w:hAnsi="바탕" w:eastAsia="바탕"/>
                <w:b w:val="0"/>
                <w:sz w:val="19"/>
              </w:rPr>
              <w:t>상태 공간</w:t>
            </w:r>
          </w:p>
        </w:tc>
        <w:tc>
          <w:tcPr>
            <w:tcW w:type="dxa" w:w="2797"/>
          </w:tcPr>
          <w:p>
            <w:pPr>
              <w:spacing w:lineRule="auto" w:line="276" w:after="0"/>
            </w:pPr>
            <w:r/>
            <w:r>
              <w:rPr>
                <w:rFonts w:ascii="바탕" w:hAnsi="바탕" w:eastAsia="바탕"/>
                <w:b w:val="0"/>
                <w:sz w:val="19"/>
              </w:rPr>
              <w:t>18차원 벡터 (density·intent·source_stats·query_meta)</w:t>
            </w:r>
          </w:p>
        </w:tc>
      </w:tr>
      <w:tr>
        <w:tc>
          <w:tcPr>
            <w:tcW w:type="dxa" w:w="2797"/>
          </w:tcPr>
          <w:p>
            <w:pPr>
              <w:spacing w:lineRule="auto" w:line="276" w:after="0"/>
            </w:pPr>
            <w:r/>
            <w:r>
              <w:rPr>
                <w:rFonts w:ascii="바탕" w:hAnsi="바탕" w:eastAsia="바탕"/>
                <w:b w:val="0"/>
                <w:sz w:val="19"/>
              </w:rPr>
              <w:t>A</w:t>
            </w:r>
          </w:p>
        </w:tc>
        <w:tc>
          <w:tcPr>
            <w:tcW w:type="dxa" w:w="2797"/>
          </w:tcPr>
          <w:p>
            <w:pPr>
              <w:spacing w:lineRule="auto" w:line="276" w:after="0"/>
            </w:pPr>
            <w:r/>
            <w:r>
              <w:rPr>
                <w:rFonts w:ascii="바탕" w:hAnsi="바탕" w:eastAsia="바탕"/>
                <w:b w:val="0"/>
                <w:sz w:val="19"/>
              </w:rPr>
              <w:t>행동 공간</w:t>
            </w:r>
          </w:p>
        </w:tc>
        <w:tc>
          <w:tcPr>
            <w:tcW w:type="dxa" w:w="2797"/>
          </w:tcPr>
          <w:p>
            <w:pPr>
              <w:spacing w:lineRule="auto" w:line="276" w:after="0"/>
            </w:pPr>
            <w:r/>
            <w:r>
              <w:rPr>
                <w:rFonts w:ascii="바탕" w:hAnsi="바탕" w:eastAsia="바탕"/>
                <w:b w:val="0"/>
                <w:sz w:val="19"/>
              </w:rPr>
              <w:t>Δ³ 위의 가중치 (α, β, γ)</w:t>
            </w:r>
          </w:p>
        </w:tc>
      </w:tr>
      <w:tr>
        <w:tc>
          <w:tcPr>
            <w:tcW w:type="dxa" w:w="2797"/>
          </w:tcPr>
          <w:p>
            <w:pPr>
              <w:spacing w:lineRule="auto" w:line="276" w:after="0"/>
            </w:pPr>
            <w:r/>
            <w:r>
              <w:rPr>
                <w:rFonts w:ascii="바탕" w:hAnsi="바탕" w:eastAsia="바탕"/>
                <w:b w:val="0"/>
                <w:sz w:val="19"/>
              </w:rPr>
              <w:t>P</w:t>
            </w:r>
          </w:p>
        </w:tc>
        <w:tc>
          <w:tcPr>
            <w:tcW w:type="dxa" w:w="2797"/>
          </w:tcPr>
          <w:p>
            <w:pPr>
              <w:spacing w:lineRule="auto" w:line="276" w:after="0"/>
            </w:pPr>
            <w:r/>
            <w:r>
              <w:rPr>
                <w:rFonts w:ascii="바탕" w:hAnsi="바탕" w:eastAsia="바탕"/>
                <w:b w:val="0"/>
                <w:sz w:val="19"/>
              </w:rPr>
              <w:t>전이 함수</w:t>
            </w:r>
          </w:p>
        </w:tc>
        <w:tc>
          <w:tcPr>
            <w:tcW w:type="dxa" w:w="2797"/>
          </w:tcPr>
          <w:p>
            <w:pPr>
              <w:spacing w:lineRule="auto" w:line="276" w:after="0"/>
            </w:pPr>
            <w:r/>
            <w:r>
              <w:rPr>
                <w:rFonts w:ascii="바탕" w:hAnsi="바탕" w:eastAsia="바탕"/>
                <w:b w:val="0"/>
                <w:sz w:val="19"/>
              </w:rPr>
              <w:t>1-step MDP (다음 상태 없음) ≈ 지도학습 등가</w:t>
            </w:r>
          </w:p>
        </w:tc>
      </w:tr>
      <w:tr>
        <w:tc>
          <w:tcPr>
            <w:tcW w:type="dxa" w:w="2797"/>
          </w:tcPr>
          <w:p>
            <w:pPr>
              <w:spacing w:lineRule="auto" w:line="276" w:after="0"/>
            </w:pPr>
            <w:r/>
            <w:r>
              <w:rPr>
                <w:rFonts w:ascii="바탕" w:hAnsi="바탕" w:eastAsia="바탕"/>
                <w:b w:val="0"/>
                <w:sz w:val="19"/>
              </w:rPr>
              <w:t>R</w:t>
            </w:r>
          </w:p>
        </w:tc>
        <w:tc>
          <w:tcPr>
            <w:tcW w:type="dxa" w:w="2797"/>
          </w:tcPr>
          <w:p>
            <w:pPr>
              <w:spacing w:lineRule="auto" w:line="276" w:after="0"/>
            </w:pPr>
            <w:r/>
            <w:r>
              <w:rPr>
                <w:rFonts w:ascii="바탕" w:hAnsi="바탕" w:eastAsia="바탕"/>
                <w:b w:val="0"/>
                <w:sz w:val="19"/>
              </w:rPr>
              <w:t>보상 함수</w:t>
            </w:r>
          </w:p>
        </w:tc>
        <w:tc>
          <w:tcPr>
            <w:tcW w:type="dxa" w:w="2797"/>
          </w:tcPr>
          <w:p>
            <w:pPr>
              <w:spacing w:lineRule="auto" w:line="276" w:after="0"/>
            </w:pPr>
            <w:r/>
            <w:r>
              <w:rPr>
                <w:rFonts w:ascii="바탕" w:hAnsi="바탕" w:eastAsia="바탕"/>
                <w:b w:val="0"/>
                <w:sz w:val="19"/>
              </w:rPr>
              <w:t>0.5·F1 + 0.3·EM + 0.2·Faith − 0.1·max(0, lat−5)</w:t>
            </w:r>
          </w:p>
        </w:tc>
      </w:tr>
      <w:tr>
        <w:tc>
          <w:tcPr>
            <w:tcW w:type="dxa" w:w="2797"/>
          </w:tcPr>
          <w:p>
            <w:pPr>
              <w:spacing w:lineRule="auto" w:line="276" w:after="0"/>
            </w:pPr>
            <w:r/>
            <w:r>
              <w:rPr>
                <w:rFonts w:ascii="바탕" w:hAnsi="바탕" w:eastAsia="바탕"/>
                <w:b w:val="0"/>
                <w:sz w:val="19"/>
              </w:rPr>
              <w:t>γ_d</w:t>
            </w:r>
          </w:p>
        </w:tc>
        <w:tc>
          <w:tcPr>
            <w:tcW w:type="dxa" w:w="2797"/>
          </w:tcPr>
          <w:p>
            <w:pPr>
              <w:spacing w:lineRule="auto" w:line="276" w:after="0"/>
            </w:pPr>
            <w:r/>
            <w:r>
              <w:rPr>
                <w:rFonts w:ascii="바탕" w:hAnsi="바탕" w:eastAsia="바탕"/>
                <w:b w:val="0"/>
                <w:sz w:val="19"/>
              </w:rPr>
              <w:t>할인 계수</w:t>
            </w:r>
          </w:p>
        </w:tc>
        <w:tc>
          <w:tcPr>
            <w:tcW w:type="dxa" w:w="2797"/>
          </w:tcPr>
          <w:p>
            <w:pPr>
              <w:spacing w:lineRule="auto" w:line="276" w:after="0"/>
            </w:pPr>
            <w:r/>
            <w:r>
              <w:rPr>
                <w:rFonts w:ascii="바탕" w:hAnsi="바탕" w:eastAsia="바탕"/>
                <w:b w:val="0"/>
                <w:sz w:val="19"/>
              </w:rPr>
              <w:t>0.99 (1-step이므로 실효 무의미)</w:t>
            </w:r>
          </w:p>
        </w:tc>
      </w:tr>
    </w:tbl>
    <w:p>
      <w:pPr>
        <w:spacing w:lineRule="auto" w:line="360" w:after="0"/>
        <w:ind w:left="567"/>
      </w:pPr>
      <w:r>
        <w:rPr>
          <w:rFonts w:ascii="바탕" w:hAnsi="바탕" w:eastAsia="바탕"/>
          <w:b w:val="0"/>
          <w:sz w:val="20"/>
        </w:rPr>
        <w:t>예시. 한 학습 사이클:</w:t>
      </w:r>
    </w:p>
    <w:p>
      <w:pPr>
        <w:spacing w:lineRule="auto" w:line="360" w:after="0"/>
        <w:ind w:left="567"/>
      </w:pPr>
      <w:r>
        <w:rPr>
          <w:rFonts w:ascii="바탕" w:hAnsi="바탕" w:eastAsia="바탕"/>
          <w:b w:val="0"/>
          <w:sz w:val="20"/>
        </w:rPr>
        <w:t>1. 질의 "기계공학과 55세 이하 교수는?" 입력 → s (18-dim) 추출</w:t>
      </w:r>
    </w:p>
    <w:p>
      <w:pPr>
        <w:spacing w:lineRule="auto" w:line="360" w:after="0"/>
        <w:ind w:left="567"/>
      </w:pPr>
      <w:r>
        <w:rPr>
          <w:rFonts w:ascii="바탕" w:hAnsi="바탕" w:eastAsia="바탕"/>
          <w:b w:val="0"/>
          <w:sz w:val="20"/>
        </w:rPr>
        <w:t>2. 정책 π(·|s) 가 a = (0.1, 0.2, 0.7) 샘플링</w:t>
      </w:r>
    </w:p>
    <w:p>
      <w:pPr>
        <w:spacing w:lineRule="auto" w:line="360" w:after="0"/>
        <w:ind w:left="567"/>
      </w:pPr>
      <w:r>
        <w:rPr>
          <w:rFonts w:ascii="바탕" w:hAnsi="바탕" w:eastAsia="바탕"/>
          <w:b w:val="0"/>
          <w:sz w:val="20"/>
        </w:rPr>
        <w:t>3. 파이프라인이 a 로 컨텍스트 병합 → LLM 답변 → F1=0.8, Faith=0.9 측정</w:t>
      </w:r>
    </w:p>
    <w:p>
      <w:pPr>
        <w:spacing w:lineRule="auto" w:line="360" w:after="0"/>
        <w:ind w:left="567"/>
      </w:pPr>
      <w:r>
        <w:rPr>
          <w:rFonts w:ascii="바탕" w:hAnsi="바탕" w:eastAsia="바탕"/>
          <w:b w:val="0"/>
          <w:sz w:val="20"/>
        </w:rPr>
        <w:t>4. R = 0.5·0.8 + 0.2·0.9 = 0.58 (EM=0, latency&lt;5)</w:t>
      </w:r>
    </w:p>
    <w:p>
      <w:pPr>
        <w:spacing w:lineRule="auto" w:line="360" w:after="0"/>
        <w:ind w:left="567"/>
      </w:pPr>
      <w:r>
        <w:rPr>
          <w:rFonts w:ascii="바탕" w:hAnsi="바탕" w:eastAsia="바탕"/>
          <w:b w:val="0"/>
          <w:sz w:val="20"/>
        </w:rPr>
        <w:t>5. (s, a, R) 튜플로 PPO 정책 업데이트</w:t>
      </w:r>
    </w:p>
    <w:p>
      <w:pPr>
        <w:spacing w:lineRule="auto" w:line="360" w:after="0"/>
        <w:ind w:left="567"/>
      </w:pPr>
      <w:r>
        <w:rPr>
          <w:rFonts w:ascii="바탕" w:hAnsi="바탕" w:eastAsia="바탕"/>
          <w:b w:val="0"/>
          <w:sz w:val="20"/>
        </w:rPr>
        <w:t>해석. 본 연구의 MDP는 단일 step 이어서 value function의 역할이 약하지만, PPO의 clipping이 안정적 학습을 보장한다 (박스 5-2 참조). 다음 상태가 없으므로 1-step bandit 문제로 단순화 가능하나, PPO 구현을 유지하는 것이 재현성·확장성 면에서 유리.</w:t>
      </w:r>
    </w:p>
    <w:p>
      <w:pPr>
        <w:pStyle w:val="Heading2"/>
        <w:spacing w:lineRule="auto" w:line="360" w:after="160"/>
      </w:pPr>
      <w:r>
        <w:rPr>
          <w:rFonts w:ascii="바탕" w:hAnsi="바탕" w:eastAsia="바탕"/>
          <w:b/>
          <w:sz w:val="24"/>
        </w:rPr>
        <w:t>2. Actor-Critic 네트워크</w:t>
      </w:r>
    </w:p>
    <w:p>
      <w:pPr>
        <w:pStyle w:val="Heading3"/>
        <w:spacing w:lineRule="auto" w:line="360" w:after="160"/>
      </w:pPr>
      <w:r>
        <w:rPr>
          <w:rFonts w:ascii="바탕" w:hAnsi="바탕" w:eastAsia="바탕"/>
          <w:b/>
          <w:sz w:val="22"/>
        </w:rPr>
        <w:t>가. 구조 (Figure 5-1)</w:t>
      </w:r>
    </w:p>
    <w:p>
      <w:pPr>
        <w:spacing w:lineRule="auto" w:line="276" w:after="0"/>
      </w:pPr>
      <w:r>
        <w:rPr>
          <w:rFonts w:ascii="D2Coding" w:hAnsi="D2Coding" w:eastAsia="D2Coding"/>
          <w:b w:val="0"/>
          <w:sz w:val="18"/>
        </w:rPr>
        <w:t>s (18) → Linear(18→64) → Tanh → Linear(64→64) → Tanh → features (64)</w:t>
        <w:br/>
        <w:t xml:space="preserve">                                                       ↓</w:t>
        <w:br/>
        <w:t xml:space="preserve">                         Actor head:  Linear(64→3) → Softplus + ε → Dirichlet concentrations c</w:t>
        <w:br/>
        <w:t xml:space="preserve">                         Critic head: Linear(64→1)                  → 상태 가치 V(s)</w:t>
      </w:r>
    </w:p>
    <w:p>
      <w:pPr>
        <w:jc w:val="center"/>
      </w:pPr>
      <w:r>
        <w:drawing>
          <wp:inline xmlns:a="http://schemas.openxmlformats.org/drawingml/2006/main" xmlns:pic="http://schemas.openxmlformats.org/drawingml/2006/picture">
            <wp:extent cx="5040000" cy="2703942"/>
            <wp:docPr id="3" name="Picture 3"/>
            <wp:cNvGraphicFramePr>
              <a:graphicFrameLocks noChangeAspect="1"/>
            </wp:cNvGraphicFramePr>
            <a:graphic>
              <a:graphicData uri="http://schemas.openxmlformats.org/drawingml/2006/picture">
                <pic:pic>
                  <pic:nvPicPr>
                    <pic:cNvPr id="0" name="fig5_1_actor_critic.png"/>
                    <pic:cNvPicPr/>
                  </pic:nvPicPr>
                  <pic:blipFill>
                    <a:blip r:embed="rId11"/>
                    <a:stretch>
                      <a:fillRect/>
                    </a:stretch>
                  </pic:blipFill>
                  <pic:spPr>
                    <a:xfrm>
                      <a:off x="0" y="0"/>
                      <a:ext cx="5040000" cy="2703942"/>
                    </a:xfrm>
                    <a:prstGeom prst="rect"/>
                  </pic:spPr>
                </pic:pic>
              </a:graphicData>
            </a:graphic>
          </wp:inline>
        </w:drawing>
      </w:r>
    </w:p>
    <w:p>
      <w:pPr>
        <w:spacing w:lineRule="auto" w:line="276" w:after="120"/>
        <w:jc w:val="center"/>
      </w:pPr>
      <w:r>
        <w:rPr>
          <w:rFonts w:ascii="바탕" w:hAnsi="바탕" w:eastAsia="바탕"/>
          <w:b/>
          <w:sz w:val="19"/>
        </w:rPr>
        <w:t>그림 5-1. Actor-Critic 네트워크 구조 (5,636 파라미터 경량 정책망)</w:t>
      </w:r>
    </w:p>
    <w:p>
      <w:pPr>
        <w:pStyle w:val="Heading3"/>
        <w:spacing w:lineRule="auto" w:line="360" w:after="160"/>
      </w:pPr>
      <w:r>
        <w:rPr>
          <w:rFonts w:ascii="바탕" w:hAnsi="바탕" w:eastAsia="바탕"/>
          <w:b/>
          <w:sz w:val="22"/>
        </w:rPr>
        <w:t>나. 파라미터 수</w:t>
      </w:r>
    </w:p>
    <w:p>
      <w:pPr>
        <w:spacing w:lineRule="auto" w:line="480" w:after="0"/>
      </w:pPr>
      <w:r>
        <w:rPr>
          <w:rFonts w:ascii="바탕" w:hAnsi="바탕" w:eastAsia="바탕"/>
          <w:b w:val="0"/>
          <w:sz w:val="21"/>
        </w:rPr>
        <w:t>백본을 Actor · Critic 이 공유하게 설계하여 모델 규모를 5,636 파라미터로 유지하였다. 층별 내역은 다음과 같다.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층</w:t>
            </w:r>
          </w:p>
        </w:tc>
        <w:tc>
          <w:tcPr>
            <w:tcW w:type="dxa" w:w="2797"/>
          </w:tcPr>
          <w:p>
            <w:pPr>
              <w:spacing w:lineRule="auto" w:line="276" w:after="0"/>
            </w:pPr>
            <w:r/>
            <w:r>
              <w:rPr>
                <w:rFonts w:ascii="바탕" w:hAnsi="바탕" w:eastAsia="바탕"/>
                <w:b/>
                <w:sz w:val="19"/>
              </w:rPr>
              <w:t>in × out + bias</w:t>
            </w:r>
          </w:p>
        </w:tc>
        <w:tc>
          <w:tcPr>
            <w:tcW w:type="dxa" w:w="2797"/>
          </w:tcPr>
          <w:p>
            <w:pPr>
              <w:spacing w:lineRule="auto" w:line="276" w:after="0"/>
            </w:pPr>
            <w:r/>
            <w:r>
              <w:rPr>
                <w:rFonts w:ascii="바탕" w:hAnsi="바탕" w:eastAsia="바탕"/>
                <w:b/>
                <w:sz w:val="19"/>
              </w:rPr>
              <w:t>파라미터</w:t>
            </w:r>
          </w:p>
        </w:tc>
      </w:tr>
      <w:tr>
        <w:tc>
          <w:tcPr>
            <w:tcW w:type="dxa" w:w="2797"/>
          </w:tcPr>
          <w:p>
            <w:pPr>
              <w:spacing w:lineRule="auto" w:line="276" w:after="0"/>
            </w:pPr>
            <w:r/>
            <w:r>
              <w:rPr>
                <w:rFonts w:ascii="바탕" w:hAnsi="바탕" w:eastAsia="바탕"/>
                <w:b w:val="0"/>
                <w:sz w:val="19"/>
              </w:rPr>
              <w:t>Linear (18→64)</w:t>
            </w:r>
          </w:p>
        </w:tc>
        <w:tc>
          <w:tcPr>
            <w:tcW w:type="dxa" w:w="2797"/>
          </w:tcPr>
          <w:p>
            <w:pPr>
              <w:spacing w:lineRule="auto" w:line="276" w:after="0"/>
            </w:pPr>
            <w:r/>
            <w:r>
              <w:rPr>
                <w:rFonts w:ascii="바탕" w:hAnsi="바탕" w:eastAsia="바탕"/>
                <w:b w:val="0"/>
                <w:sz w:val="19"/>
              </w:rPr>
              <w:t>18·64 + 64</w:t>
            </w:r>
          </w:p>
        </w:tc>
        <w:tc>
          <w:tcPr>
            <w:tcW w:type="dxa" w:w="2797"/>
          </w:tcPr>
          <w:p>
            <w:pPr>
              <w:spacing w:lineRule="auto" w:line="276" w:after="0"/>
            </w:pPr>
            <w:r/>
            <w:r>
              <w:rPr>
                <w:rFonts w:ascii="바탕" w:hAnsi="바탕" w:eastAsia="바탕"/>
                <w:b w:val="0"/>
                <w:sz w:val="19"/>
              </w:rPr>
              <w:t>1,216</w:t>
            </w:r>
          </w:p>
        </w:tc>
      </w:tr>
      <w:tr>
        <w:tc>
          <w:tcPr>
            <w:tcW w:type="dxa" w:w="2797"/>
          </w:tcPr>
          <w:p>
            <w:pPr>
              <w:spacing w:lineRule="auto" w:line="276" w:after="0"/>
            </w:pPr>
            <w:r/>
            <w:r>
              <w:rPr>
                <w:rFonts w:ascii="바탕" w:hAnsi="바탕" w:eastAsia="바탕"/>
                <w:b w:val="0"/>
                <w:sz w:val="19"/>
              </w:rPr>
              <w:t>Linear (64→64)</w:t>
            </w:r>
          </w:p>
        </w:tc>
        <w:tc>
          <w:tcPr>
            <w:tcW w:type="dxa" w:w="2797"/>
          </w:tcPr>
          <w:p>
            <w:pPr>
              <w:spacing w:lineRule="auto" w:line="276" w:after="0"/>
            </w:pPr>
            <w:r/>
            <w:r>
              <w:rPr>
                <w:rFonts w:ascii="바탕" w:hAnsi="바탕" w:eastAsia="바탕"/>
                <w:b w:val="0"/>
                <w:sz w:val="19"/>
              </w:rPr>
              <w:t>64·64 + 64</w:t>
            </w:r>
          </w:p>
        </w:tc>
        <w:tc>
          <w:tcPr>
            <w:tcW w:type="dxa" w:w="2797"/>
          </w:tcPr>
          <w:p>
            <w:pPr>
              <w:spacing w:lineRule="auto" w:line="276" w:after="0"/>
            </w:pPr>
            <w:r/>
            <w:r>
              <w:rPr>
                <w:rFonts w:ascii="바탕" w:hAnsi="바탕" w:eastAsia="바탕"/>
                <w:b w:val="0"/>
                <w:sz w:val="19"/>
              </w:rPr>
              <w:t>4,160</w:t>
            </w:r>
          </w:p>
        </w:tc>
      </w:tr>
      <w:tr>
        <w:tc>
          <w:tcPr>
            <w:tcW w:type="dxa" w:w="2797"/>
          </w:tcPr>
          <w:p>
            <w:pPr>
              <w:spacing w:lineRule="auto" w:line="276" w:after="0"/>
            </w:pPr>
            <w:r/>
            <w:r>
              <w:rPr>
                <w:rFonts w:ascii="바탕" w:hAnsi="바탕" w:eastAsia="바탕"/>
                <w:b w:val="0"/>
                <w:sz w:val="19"/>
              </w:rPr>
              <w:t>Actor head (64→3)</w:t>
            </w:r>
          </w:p>
        </w:tc>
        <w:tc>
          <w:tcPr>
            <w:tcW w:type="dxa" w:w="2797"/>
          </w:tcPr>
          <w:p>
            <w:pPr>
              <w:spacing w:lineRule="auto" w:line="276" w:after="0"/>
            </w:pPr>
            <w:r/>
            <w:r>
              <w:rPr>
                <w:rFonts w:ascii="바탕" w:hAnsi="바탕" w:eastAsia="바탕"/>
                <w:b w:val="0"/>
                <w:sz w:val="19"/>
              </w:rPr>
              <w:t>64·3 + 3</w:t>
            </w:r>
          </w:p>
        </w:tc>
        <w:tc>
          <w:tcPr>
            <w:tcW w:type="dxa" w:w="2797"/>
          </w:tcPr>
          <w:p>
            <w:pPr>
              <w:spacing w:lineRule="auto" w:line="276" w:after="0"/>
            </w:pPr>
            <w:r/>
            <w:r>
              <w:rPr>
                <w:rFonts w:ascii="바탕" w:hAnsi="바탕" w:eastAsia="바탕"/>
                <w:b w:val="0"/>
                <w:sz w:val="19"/>
              </w:rPr>
              <w:t>195</w:t>
            </w:r>
          </w:p>
        </w:tc>
      </w:tr>
      <w:tr>
        <w:tc>
          <w:tcPr>
            <w:tcW w:type="dxa" w:w="2797"/>
          </w:tcPr>
          <w:p>
            <w:pPr>
              <w:spacing w:lineRule="auto" w:line="276" w:after="0"/>
            </w:pPr>
            <w:r/>
            <w:r>
              <w:rPr>
                <w:rFonts w:ascii="바탕" w:hAnsi="바탕" w:eastAsia="바탕"/>
                <w:b w:val="0"/>
                <w:sz w:val="19"/>
              </w:rPr>
              <w:t>Critic head (64→1)</w:t>
            </w:r>
          </w:p>
        </w:tc>
        <w:tc>
          <w:tcPr>
            <w:tcW w:type="dxa" w:w="2797"/>
          </w:tcPr>
          <w:p>
            <w:pPr>
              <w:spacing w:lineRule="auto" w:line="276" w:after="0"/>
            </w:pPr>
            <w:r/>
            <w:r>
              <w:rPr>
                <w:rFonts w:ascii="바탕" w:hAnsi="바탕" w:eastAsia="바탕"/>
                <w:b w:val="0"/>
                <w:sz w:val="19"/>
              </w:rPr>
              <w:t>64·1 + 1</w:t>
            </w:r>
          </w:p>
        </w:tc>
        <w:tc>
          <w:tcPr>
            <w:tcW w:type="dxa" w:w="2797"/>
          </w:tcPr>
          <w:p>
            <w:pPr>
              <w:spacing w:lineRule="auto" w:line="276" w:after="0"/>
            </w:pPr>
            <w:r/>
            <w:r>
              <w:rPr>
                <w:rFonts w:ascii="바탕" w:hAnsi="바탕" w:eastAsia="바탕"/>
                <w:b w:val="0"/>
                <w:sz w:val="19"/>
              </w:rPr>
              <w:t>65</w:t>
            </w:r>
          </w:p>
        </w:tc>
      </w:tr>
      <w:tr>
        <w:tc>
          <w:tcPr>
            <w:tcW w:type="dxa" w:w="2797"/>
          </w:tcPr>
          <w:p>
            <w:pPr>
              <w:spacing w:lineRule="auto" w:line="276" w:after="0"/>
            </w:pPr>
            <w:r/>
            <w:r>
              <w:rPr>
                <w:rFonts w:ascii="바탕" w:hAnsi="바탕" w:eastAsia="바탕"/>
                <w:b w:val="0"/>
                <w:sz w:val="19"/>
              </w:rPr>
              <w:t>합계</w:t>
            </w:r>
          </w:p>
        </w:tc>
        <w:tc>
          <w:tcPr>
            <w:tcW w:type="dxa" w:w="2797"/>
          </w:tcPr>
          <w:p>
            <w:pPr>
              <w:spacing w:lineRule="auto" w:line="276" w:after="0"/>
            </w:pPr>
            <w:r/>
            <w:r>
              <w:rPr>
                <w:rFonts w:ascii="바탕" w:hAnsi="바탕" w:eastAsia="바탕"/>
                <w:b w:val="0"/>
                <w:sz w:val="19"/>
              </w:rPr>
            </w:r>
          </w:p>
        </w:tc>
        <w:tc>
          <w:tcPr>
            <w:tcW w:type="dxa" w:w="2797"/>
          </w:tcPr>
          <w:p>
            <w:pPr>
              <w:spacing w:lineRule="auto" w:line="276" w:after="0"/>
            </w:pPr>
            <w:r/>
            <w:r>
              <w:rPr>
                <w:rFonts w:ascii="바탕" w:hAnsi="바탕" w:eastAsia="바탕"/>
                <w:b w:val="0"/>
                <w:sz w:val="19"/>
              </w:rPr>
              <w:t>5,636</w:t>
            </w:r>
          </w:p>
        </w:tc>
      </w:tr>
    </w:tbl>
    <w:p>
      <w:pPr>
        <w:spacing w:lineRule="auto" w:line="480" w:after="0"/>
      </w:pPr>
      <w:r>
        <w:rPr>
          <w:rFonts w:ascii="바탕" w:hAnsi="바탕" w:eastAsia="바탕"/>
          <w:b w:val="0"/>
          <w:sz w:val="21"/>
        </w:rPr>
        <w:t>선행 연구 및 유관 RL 연구의 정책 네트워크는 수십만 ~ 수백만 파라미터 규모이나, 본 연구의 상태 공간 (18-dim) 과 행동 공간 (3-simplex) 의 간결함이 극단적 경량 설계를 가능케 한다.</w:t>
      </w:r>
    </w:p>
    <w:p>
      <w:pPr>
        <w:pStyle w:val="Heading3"/>
        <w:spacing w:lineRule="auto" w:line="360" w:after="160"/>
      </w:pPr>
      <w:r>
        <w:rPr>
          <w:rFonts w:ascii="바탕" w:hAnsi="바탕" w:eastAsia="바탕"/>
          <w:b/>
          <w:sz w:val="22"/>
        </w:rPr>
        <w:t>다. 초기화 전략</w:t>
      </w:r>
    </w:p>
    <w:p>
      <w:pPr>
        <w:spacing w:lineRule="auto" w:line="480" w:after="0"/>
      </w:pPr>
      <w:r>
        <w:rPr>
          <w:rFonts w:ascii="바탕" w:hAnsi="바탕" w:eastAsia="바탕"/>
          <w:b w:val="0"/>
          <w:sz w:val="21"/>
        </w:rPr>
        <w:t>Orthogonal init (gain=1.0). 모든 Linear 층의 weight를 직교 초기화하고, bias 를 0 으로 둔다. 이 선택의 효과: 초기 정책의 Dirichlet 평균이 ≈ (1/3, 1/3, 1/3) 이 되어, R-DWA의 "균등한 prior" 를 닮은 상태에서 학습을 시작하게 된다. 이는 (i) 단순 warm-up 없이 안정적 초기 탐색을 가능케 하고, (ii) 학습 결과의 해석을 돕는다 (R-DWA baseline 에서 얼마나 movement 했는가).</w:t>
      </w:r>
    </w:p>
    <w:p>
      <w:pPr>
        <w:pStyle w:val="Heading2"/>
        <w:spacing w:lineRule="auto" w:line="360" w:after="160"/>
      </w:pPr>
      <w:r>
        <w:rPr>
          <w:rFonts w:ascii="바탕" w:hAnsi="바탕" w:eastAsia="바탕"/>
          <w:b/>
          <w:sz w:val="24"/>
        </w:rPr>
        <w:t>3. PPO 학습 알고리즘</w:t>
      </w:r>
    </w:p>
    <w:p>
      <w:pPr>
        <w:pStyle w:val="Heading3"/>
        <w:spacing w:lineRule="auto" w:line="360" w:after="160"/>
      </w:pPr>
      <w:r>
        <w:rPr>
          <w:rFonts w:ascii="바탕" w:hAnsi="바탕" w:eastAsia="바탕"/>
          <w:b/>
          <w:sz w:val="22"/>
        </w:rPr>
        <w:t>가. 표준 PPO with Clip</w:t>
      </w:r>
    </w:p>
    <w:p>
      <w:pPr>
        <w:spacing w:lineRule="auto" w:line="480" w:after="0"/>
      </w:pPr>
      <w:r>
        <w:rPr>
          <w:rFonts w:ascii="바탕" w:hAnsi="바탕" w:eastAsia="바탕"/>
          <w:b w:val="0"/>
          <w:sz w:val="21"/>
        </w:rPr>
        <w:t>정책 손실:</w:t>
      </w:r>
    </w:p>
    <w:p>
      <w:pPr>
        <w:spacing w:lineRule="auto" w:line="276" w:after="0"/>
      </w:pPr>
      <w:r>
        <w:rPr>
          <w:rFonts w:ascii="D2Coding" w:hAnsi="D2Coding" w:eastAsia="D2Coding"/>
          <w:b w:val="0"/>
          <w:sz w:val="18"/>
        </w:rPr>
        <w:t>L^π(θ) = −E[ min(ratio · A, clip(ratio, 1−ε, 1+ε) · A) ]</w:t>
        <w:br/>
        <w:t>ratio = π_θ(a|s) / π_θ_old(a|s)</w:t>
      </w:r>
    </w:p>
    <w:p>
      <w:pPr>
        <w:spacing w:lineRule="auto" w:line="480" w:after="0"/>
      </w:pPr>
      <w:r>
        <w:rPr>
          <w:rFonts w:ascii="바탕" w:hAnsi="바탕" w:eastAsia="바탕"/>
          <w:b w:val="0"/>
          <w:sz w:val="21"/>
        </w:rPr>
        <w:t>가치 손실:</w:t>
      </w:r>
    </w:p>
    <w:p>
      <w:pPr>
        <w:spacing w:lineRule="auto" w:line="276" w:after="0"/>
      </w:pPr>
      <w:r>
        <w:rPr>
          <w:rFonts w:ascii="D2Coding" w:hAnsi="D2Coding" w:eastAsia="D2Coding"/>
          <w:b w:val="0"/>
          <w:sz w:val="18"/>
        </w:rPr>
        <w:t>L^V(φ) = 0.5 · E[(R − V_φ(s))²]</w:t>
      </w:r>
    </w:p>
    <w:p>
      <w:pPr>
        <w:spacing w:lineRule="auto" w:line="480" w:after="0"/>
      </w:pPr>
      <w:r>
        <w:rPr>
          <w:rFonts w:ascii="바탕" w:hAnsi="바탕" w:eastAsia="바탕"/>
          <w:b w:val="0"/>
          <w:sz w:val="21"/>
        </w:rPr>
        <w:t>엔트로피 보너스:</w:t>
      </w:r>
    </w:p>
    <w:p>
      <w:pPr>
        <w:spacing w:lineRule="auto" w:line="276" w:after="0"/>
      </w:pPr>
      <w:r>
        <w:rPr>
          <w:rFonts w:ascii="D2Coding" w:hAnsi="D2Coding" w:eastAsia="D2Coding"/>
          <w:b w:val="0"/>
          <w:sz w:val="18"/>
        </w:rPr>
        <w:t>L^H(θ) = −H(π_θ)</w:t>
      </w:r>
    </w:p>
    <w:p>
      <w:pPr>
        <w:spacing w:lineRule="auto" w:line="480" w:after="0"/>
      </w:pPr>
      <w:r>
        <w:rPr>
          <w:rFonts w:ascii="바탕" w:hAnsi="바탕" w:eastAsia="바탕"/>
          <w:b w:val="0"/>
          <w:sz w:val="21"/>
        </w:rPr>
        <w:t>합 손실 (Actor-Critic 공유 backbone):</w:t>
      </w:r>
    </w:p>
    <w:p>
      <w:pPr>
        <w:spacing w:lineRule="auto" w:line="276" w:after="0"/>
      </w:pPr>
      <w:r>
        <w:rPr>
          <w:rFonts w:ascii="D2Coding" w:hAnsi="D2Coding" w:eastAsia="D2Coding"/>
          <w:b w:val="0"/>
          <w:sz w:val="18"/>
        </w:rPr>
        <w:t>L(θ, φ) = L^π + c_V · L^V − c_H · H</w:t>
      </w:r>
    </w:p>
    <w:p>
      <w:pPr>
        <w:spacing w:lineRule="auto" w:line="360" w:after="0"/>
        <w:ind w:left="567"/>
      </w:pPr>
      <w:r>
        <w:rPr>
          <w:rFonts w:ascii="바탕" w:hAnsi="바탕" w:eastAsia="바탕"/>
          <w:b w:val="0"/>
          <w:sz w:val="20"/>
        </w:rPr>
        <w:t xml:space="preserve">[박스 5-2] PPO Clip 목적 함수 </w:t>
      </w:r>
    </w:p>
    <w:p>
      <w:pPr>
        <w:spacing w:lineRule="auto" w:line="360" w:after="0"/>
        <w:ind w:left="567"/>
      </w:pPr>
      <w:r>
        <w:rPr>
          <w:rFonts w:ascii="바탕" w:hAnsi="바탕" w:eastAsia="바탕"/>
          <w:b w:val="0"/>
          <w:sz w:val="20"/>
        </w:rPr>
        <w:t>정의. 정책 업데이트 시 새 정책이 이전 정책과 지나치게 달라지지 않도록 확률비 r_t(θ) 를 잘라(clip) 학습을 안정화.</w:t>
      </w:r>
    </w:p>
    <w:p>
      <w:pPr>
        <w:spacing w:lineRule="auto" w:line="360" w:after="0"/>
        <w:ind w:left="567"/>
      </w:pPr>
      <w:r>
        <w:rPr>
          <w:rFonts w:ascii="바탕" w:hAnsi="바탕" w:eastAsia="바탕"/>
          <w:b w:val="0"/>
          <w:sz w:val="20"/>
        </w:rPr>
        <w:t>형식 정의.</w:t>
      </w:r>
    </w:p>
    <w:p>
      <w:pPr>
        <w:spacing w:lineRule="auto" w:line="360" w:after="0"/>
        <w:ind w:left="567"/>
      </w:pPr>
      <w:r>
        <w:rPr>
          <w:rFonts w:ascii="바탕" w:hAnsi="바탕" w:eastAsia="바탕"/>
          <w:b w:val="0"/>
          <w:sz w:val="20"/>
        </w:rPr>
        <w:t>L^CLIP(θ) = 𝔼_t[ min(r_t(θ)·Â_t, clip(r_t(θ), 1−ε, 1+ε)·Â_t) ]</w:t>
      </w:r>
    </w:p>
    <w:p>
      <w:pPr>
        <w:spacing w:lineRule="auto" w:line="360" w:after="0"/>
        <w:ind w:left="567"/>
      </w:pPr>
      <w:r>
        <w:rPr>
          <w:rFonts w:ascii="바탕" w:hAnsi="바탕" w:eastAsia="바탕"/>
          <w:b w:val="0"/>
          <w:sz w:val="20"/>
        </w:rPr>
        <w:t>본 연구 ε = 0.2 (Table 5-4).</w:t>
      </w:r>
    </w:p>
    <w:p>
      <w:pPr>
        <w:spacing w:lineRule="auto" w:line="360" w:after="0"/>
        <w:ind w:left="567"/>
      </w:pPr>
      <w:r>
        <w:rPr>
          <w:rFonts w:ascii="바탕" w:hAnsi="바탕" w:eastAsia="바탕"/>
          <w:b w:val="0"/>
          <w:sz w:val="20"/>
        </w:rPr>
        <w:t>예시. 한 (s, a) 상황에서 clipping 동작:</w:t>
      </w:r>
    </w:p>
    <w:tbl>
      <w:tblPr>
        <w:tblStyle w:val="TableGrid"/>
        <w:tblW w:type="auto" w:w="0"/>
        <w:tblLook w:firstColumn="1" w:firstRow="1" w:lastColumn="0" w:lastRow="0" w:noHBand="0" w:noVBand="1" w:val="04A0"/>
        <w:tblInd w:w="567" w:type="dxa"/>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상황</w:t>
            </w:r>
          </w:p>
        </w:tc>
        <w:tc>
          <w:tcPr>
            <w:tcW w:type="dxa" w:w="1398"/>
          </w:tcPr>
          <w:p>
            <w:pPr>
              <w:spacing w:lineRule="auto" w:line="276" w:after="0"/>
            </w:pPr>
            <w:r/>
            <w:r>
              <w:rPr>
                <w:rFonts w:ascii="바탕" w:hAnsi="바탕" w:eastAsia="바탕"/>
                <w:b/>
                <w:sz w:val="19"/>
              </w:rPr>
              <w:t>r_t</w:t>
            </w:r>
          </w:p>
        </w:tc>
        <w:tc>
          <w:tcPr>
            <w:tcW w:type="dxa" w:w="1398"/>
          </w:tcPr>
          <w:p>
            <w:pPr>
              <w:spacing w:lineRule="auto" w:line="276" w:after="0"/>
            </w:pPr>
            <w:r/>
            <w:r>
              <w:rPr>
                <w:rFonts w:ascii="바탕" w:hAnsi="바탕" w:eastAsia="바탕"/>
                <w:b/>
                <w:sz w:val="19"/>
              </w:rPr>
              <w:t>Â_t</w:t>
            </w:r>
          </w:p>
        </w:tc>
        <w:tc>
          <w:tcPr>
            <w:tcW w:type="dxa" w:w="1398"/>
          </w:tcPr>
          <w:p>
            <w:pPr>
              <w:spacing w:lineRule="auto" w:line="276" w:after="0"/>
            </w:pPr>
            <w:r/>
            <w:r>
              <w:rPr>
                <w:rFonts w:ascii="바탕" w:hAnsi="바탕" w:eastAsia="바탕"/>
                <w:b/>
                <w:sz w:val="19"/>
              </w:rPr>
              <w:t>Clipped r_t</w:t>
            </w:r>
          </w:p>
        </w:tc>
        <w:tc>
          <w:tcPr>
            <w:tcW w:type="dxa" w:w="1398"/>
          </w:tcPr>
          <w:p>
            <w:pPr>
              <w:spacing w:lineRule="auto" w:line="276" w:after="0"/>
            </w:pPr>
            <w:r/>
            <w:r>
              <w:rPr>
                <w:rFonts w:ascii="바탕" w:hAnsi="바탕" w:eastAsia="바탕"/>
                <w:b/>
                <w:sz w:val="19"/>
              </w:rPr>
              <w:t>최종 term</w:t>
            </w:r>
          </w:p>
        </w:tc>
        <w:tc>
          <w:tcPr>
            <w:tcW w:type="dxa" w:w="1398"/>
          </w:tcPr>
          <w:p>
            <w:pPr>
              <w:spacing w:lineRule="auto" w:line="276" w:after="0"/>
            </w:pPr>
            <w:r/>
            <w:r>
              <w:rPr>
                <w:rFonts w:ascii="바탕" w:hAnsi="바탕" w:eastAsia="바탕"/>
                <w:b/>
                <w:sz w:val="19"/>
              </w:rPr>
              <w:t>해석</w:t>
            </w:r>
          </w:p>
        </w:tc>
      </w:tr>
      <w:tr>
        <w:tc>
          <w:tcPr>
            <w:tcW w:type="dxa" w:w="1398"/>
          </w:tcPr>
          <w:p>
            <w:pPr>
              <w:spacing w:lineRule="auto" w:line="276" w:after="0"/>
            </w:pPr>
            <w:r/>
            <w:r>
              <w:rPr>
                <w:rFonts w:ascii="바탕" w:hAnsi="바탕" w:eastAsia="바탕"/>
                <w:b w:val="0"/>
                <w:sz w:val="19"/>
              </w:rPr>
              <w:t>정책이 살짝 좋은 방향</w:t>
            </w:r>
          </w:p>
        </w:tc>
        <w:tc>
          <w:tcPr>
            <w:tcW w:type="dxa" w:w="1398"/>
          </w:tcPr>
          <w:p>
            <w:pPr>
              <w:spacing w:lineRule="auto" w:line="276" w:after="0"/>
            </w:pPr>
            <w:r/>
            <w:r>
              <w:rPr>
                <w:rFonts w:ascii="바탕" w:hAnsi="바탕" w:eastAsia="바탕"/>
                <w:b w:val="0"/>
                <w:sz w:val="19"/>
              </w:rPr>
              <w:t>1.1</w:t>
            </w:r>
          </w:p>
        </w:tc>
        <w:tc>
          <w:tcPr>
            <w:tcW w:type="dxa" w:w="1398"/>
          </w:tcPr>
          <w:p>
            <w:pPr>
              <w:spacing w:lineRule="auto" w:line="276" w:after="0"/>
            </w:pPr>
            <w:r/>
            <w:r>
              <w:rPr>
                <w:rFonts w:ascii="바탕" w:hAnsi="바탕" w:eastAsia="바탕"/>
                <w:b w:val="0"/>
                <w:sz w:val="19"/>
              </w:rPr>
              <w:t>+0.5</w:t>
            </w:r>
          </w:p>
        </w:tc>
        <w:tc>
          <w:tcPr>
            <w:tcW w:type="dxa" w:w="1398"/>
          </w:tcPr>
          <w:p>
            <w:pPr>
              <w:spacing w:lineRule="auto" w:line="276" w:after="0"/>
            </w:pPr>
            <w:r/>
            <w:r>
              <w:rPr>
                <w:rFonts w:ascii="바탕" w:hAnsi="바탕" w:eastAsia="바탕"/>
                <w:b w:val="0"/>
                <w:sz w:val="19"/>
              </w:rPr>
              <w:t>1.1</w:t>
            </w:r>
          </w:p>
        </w:tc>
        <w:tc>
          <w:tcPr>
            <w:tcW w:type="dxa" w:w="1398"/>
          </w:tcPr>
          <w:p>
            <w:pPr>
              <w:spacing w:lineRule="auto" w:line="276" w:after="0"/>
            </w:pPr>
            <w:r/>
            <w:r>
              <w:rPr>
                <w:rFonts w:ascii="바탕" w:hAnsi="바탕" w:eastAsia="바탕"/>
                <w:b w:val="0"/>
                <w:sz w:val="19"/>
              </w:rPr>
              <w:t>+0.55</w:t>
            </w:r>
          </w:p>
        </w:tc>
        <w:tc>
          <w:tcPr>
            <w:tcW w:type="dxa" w:w="1398"/>
          </w:tcPr>
          <w:p>
            <w:pPr>
              <w:spacing w:lineRule="auto" w:line="276" w:after="0"/>
            </w:pPr>
            <w:r/>
            <w:r>
              <w:rPr>
                <w:rFonts w:ascii="바탕" w:hAnsi="바탕" w:eastAsia="바탕"/>
                <w:b w:val="0"/>
                <w:sz w:val="19"/>
              </w:rPr>
              <w:t>정상 업데이트</w:t>
            </w:r>
          </w:p>
        </w:tc>
      </w:tr>
      <w:tr>
        <w:tc>
          <w:tcPr>
            <w:tcW w:type="dxa" w:w="1398"/>
          </w:tcPr>
          <w:p>
            <w:pPr>
              <w:spacing w:lineRule="auto" w:line="276" w:after="0"/>
            </w:pPr>
            <w:r/>
            <w:r>
              <w:rPr>
                <w:rFonts w:ascii="바탕" w:hAnsi="바탕" w:eastAsia="바탕"/>
                <w:b w:val="0"/>
                <w:sz w:val="19"/>
              </w:rPr>
              <w:t>정책이 크게 좋은 방향</w:t>
            </w:r>
          </w:p>
        </w:tc>
        <w:tc>
          <w:tcPr>
            <w:tcW w:type="dxa" w:w="1398"/>
          </w:tcPr>
          <w:p>
            <w:pPr>
              <w:spacing w:lineRule="auto" w:line="276" w:after="0"/>
            </w:pPr>
            <w:r/>
            <w:r>
              <w:rPr>
                <w:rFonts w:ascii="바탕" w:hAnsi="바탕" w:eastAsia="바탕"/>
                <w:b w:val="0"/>
                <w:sz w:val="19"/>
              </w:rPr>
              <w:t>1.5</w:t>
            </w:r>
          </w:p>
        </w:tc>
        <w:tc>
          <w:tcPr>
            <w:tcW w:type="dxa" w:w="1398"/>
          </w:tcPr>
          <w:p>
            <w:pPr>
              <w:spacing w:lineRule="auto" w:line="276" w:after="0"/>
            </w:pPr>
            <w:r/>
            <w:r>
              <w:rPr>
                <w:rFonts w:ascii="바탕" w:hAnsi="바탕" w:eastAsia="바탕"/>
                <w:b w:val="0"/>
                <w:sz w:val="19"/>
              </w:rPr>
              <w:t>+0.5</w:t>
            </w:r>
          </w:p>
        </w:tc>
        <w:tc>
          <w:tcPr>
            <w:tcW w:type="dxa" w:w="1398"/>
          </w:tcPr>
          <w:p>
            <w:pPr>
              <w:spacing w:lineRule="auto" w:line="276" w:after="0"/>
            </w:pPr>
            <w:r/>
            <w:r>
              <w:rPr>
                <w:rFonts w:ascii="바탕" w:hAnsi="바탕" w:eastAsia="바탕"/>
                <w:b w:val="0"/>
                <w:sz w:val="19"/>
              </w:rPr>
              <w:t>1.2</w:t>
            </w:r>
          </w:p>
        </w:tc>
        <w:tc>
          <w:tcPr>
            <w:tcW w:type="dxa" w:w="1398"/>
          </w:tcPr>
          <w:p>
            <w:pPr>
              <w:spacing w:lineRule="auto" w:line="276" w:after="0"/>
            </w:pPr>
            <w:r/>
            <w:r>
              <w:rPr>
                <w:rFonts w:ascii="바탕" w:hAnsi="바탕" w:eastAsia="바탕"/>
                <w:b w:val="0"/>
                <w:sz w:val="19"/>
              </w:rPr>
              <w:t>+0.60</w:t>
            </w:r>
          </w:p>
        </w:tc>
        <w:tc>
          <w:tcPr>
            <w:tcW w:type="dxa" w:w="1398"/>
          </w:tcPr>
          <w:p>
            <w:pPr>
              <w:spacing w:lineRule="auto" w:line="276" w:after="0"/>
            </w:pPr>
            <w:r/>
            <w:r>
              <w:rPr>
                <w:rFonts w:ascii="바탕" w:hAnsi="바탕" w:eastAsia="바탕"/>
                <w:b w:val="0"/>
                <w:sz w:val="19"/>
              </w:rPr>
              <w:t>clip 발동</w:t>
            </w:r>
          </w:p>
        </w:tc>
      </w:tr>
      <w:tr>
        <w:tc>
          <w:tcPr>
            <w:tcW w:type="dxa" w:w="1398"/>
          </w:tcPr>
          <w:p>
            <w:pPr>
              <w:spacing w:lineRule="auto" w:line="276" w:after="0"/>
            </w:pPr>
            <w:r/>
            <w:r>
              <w:rPr>
                <w:rFonts w:ascii="바탕" w:hAnsi="바탕" w:eastAsia="바탕"/>
                <w:b w:val="0"/>
                <w:sz w:val="19"/>
              </w:rPr>
              <w:t>정책이 살짝 나쁜 방향</w:t>
            </w:r>
          </w:p>
        </w:tc>
        <w:tc>
          <w:tcPr>
            <w:tcW w:type="dxa" w:w="1398"/>
          </w:tcPr>
          <w:p>
            <w:pPr>
              <w:spacing w:lineRule="auto" w:line="276" w:after="0"/>
            </w:pPr>
            <w:r/>
            <w:r>
              <w:rPr>
                <w:rFonts w:ascii="바탕" w:hAnsi="바탕" w:eastAsia="바탕"/>
                <w:b w:val="0"/>
                <w:sz w:val="19"/>
              </w:rPr>
              <w:t>0.9</w:t>
            </w:r>
          </w:p>
        </w:tc>
        <w:tc>
          <w:tcPr>
            <w:tcW w:type="dxa" w:w="1398"/>
          </w:tcPr>
          <w:p>
            <w:pPr>
              <w:spacing w:lineRule="auto" w:line="276" w:after="0"/>
            </w:pPr>
            <w:r/>
            <w:r>
              <w:rPr>
                <w:rFonts w:ascii="바탕" w:hAnsi="바탕" w:eastAsia="바탕"/>
                <w:b w:val="0"/>
                <w:sz w:val="19"/>
              </w:rPr>
              <w:t>−0.3</w:t>
            </w:r>
          </w:p>
        </w:tc>
        <w:tc>
          <w:tcPr>
            <w:tcW w:type="dxa" w:w="1398"/>
          </w:tcPr>
          <w:p>
            <w:pPr>
              <w:spacing w:lineRule="auto" w:line="276" w:after="0"/>
            </w:pPr>
            <w:r/>
            <w:r>
              <w:rPr>
                <w:rFonts w:ascii="바탕" w:hAnsi="바탕" w:eastAsia="바탕"/>
                <w:b w:val="0"/>
                <w:sz w:val="19"/>
              </w:rPr>
              <w:t>0.9</w:t>
            </w:r>
          </w:p>
        </w:tc>
        <w:tc>
          <w:tcPr>
            <w:tcW w:type="dxa" w:w="1398"/>
          </w:tcPr>
          <w:p>
            <w:pPr>
              <w:spacing w:lineRule="auto" w:line="276" w:after="0"/>
            </w:pPr>
            <w:r/>
            <w:r>
              <w:rPr>
                <w:rFonts w:ascii="바탕" w:hAnsi="바탕" w:eastAsia="바탕"/>
                <w:b w:val="0"/>
                <w:sz w:val="19"/>
              </w:rPr>
              <w:t>−0.27</w:t>
            </w:r>
          </w:p>
        </w:tc>
        <w:tc>
          <w:tcPr>
            <w:tcW w:type="dxa" w:w="1398"/>
          </w:tcPr>
          <w:p>
            <w:pPr>
              <w:spacing w:lineRule="auto" w:line="276" w:after="0"/>
            </w:pPr>
            <w:r/>
            <w:r>
              <w:rPr>
                <w:rFonts w:ascii="바탕" w:hAnsi="바탕" w:eastAsia="바탕"/>
                <w:b w:val="0"/>
                <w:sz w:val="19"/>
              </w:rPr>
              <w:t>정상 업데이트</w:t>
            </w:r>
          </w:p>
        </w:tc>
      </w:tr>
      <w:tr>
        <w:tc>
          <w:tcPr>
            <w:tcW w:type="dxa" w:w="1398"/>
          </w:tcPr>
          <w:p>
            <w:pPr>
              <w:spacing w:lineRule="auto" w:line="276" w:after="0"/>
            </w:pPr>
            <w:r/>
            <w:r>
              <w:rPr>
                <w:rFonts w:ascii="바탕" w:hAnsi="바탕" w:eastAsia="바탕"/>
                <w:b w:val="0"/>
                <w:sz w:val="19"/>
              </w:rPr>
              <w:t>정책이 크게 나쁜 방향</w:t>
            </w:r>
          </w:p>
        </w:tc>
        <w:tc>
          <w:tcPr>
            <w:tcW w:type="dxa" w:w="1398"/>
          </w:tcPr>
          <w:p>
            <w:pPr>
              <w:spacing w:lineRule="auto" w:line="276" w:after="0"/>
            </w:pPr>
            <w:r/>
            <w:r>
              <w:rPr>
                <w:rFonts w:ascii="바탕" w:hAnsi="바탕" w:eastAsia="바탕"/>
                <w:b w:val="0"/>
                <w:sz w:val="19"/>
              </w:rPr>
              <w:t>0.5</w:t>
            </w:r>
          </w:p>
        </w:tc>
        <w:tc>
          <w:tcPr>
            <w:tcW w:type="dxa" w:w="1398"/>
          </w:tcPr>
          <w:p>
            <w:pPr>
              <w:spacing w:lineRule="auto" w:line="276" w:after="0"/>
            </w:pPr>
            <w:r/>
            <w:r>
              <w:rPr>
                <w:rFonts w:ascii="바탕" w:hAnsi="바탕" w:eastAsia="바탕"/>
                <w:b w:val="0"/>
                <w:sz w:val="19"/>
              </w:rPr>
              <w:t>−0.3</w:t>
            </w:r>
          </w:p>
        </w:tc>
        <w:tc>
          <w:tcPr>
            <w:tcW w:type="dxa" w:w="1398"/>
          </w:tcPr>
          <w:p>
            <w:pPr>
              <w:spacing w:lineRule="auto" w:line="276" w:after="0"/>
            </w:pPr>
            <w:r/>
            <w:r>
              <w:rPr>
                <w:rFonts w:ascii="바탕" w:hAnsi="바탕" w:eastAsia="바탕"/>
                <w:b w:val="0"/>
                <w:sz w:val="19"/>
              </w:rPr>
              <w:t>0.8</w:t>
            </w:r>
          </w:p>
        </w:tc>
        <w:tc>
          <w:tcPr>
            <w:tcW w:type="dxa" w:w="1398"/>
          </w:tcPr>
          <w:p>
            <w:pPr>
              <w:spacing w:lineRule="auto" w:line="276" w:after="0"/>
            </w:pPr>
            <w:r/>
            <w:r>
              <w:rPr>
                <w:rFonts w:ascii="바탕" w:hAnsi="바탕" w:eastAsia="바탕"/>
                <w:b w:val="0"/>
                <w:sz w:val="19"/>
              </w:rPr>
              <w:t>−0.24</w:t>
            </w:r>
          </w:p>
        </w:tc>
        <w:tc>
          <w:tcPr>
            <w:tcW w:type="dxa" w:w="1398"/>
          </w:tcPr>
          <w:p>
            <w:pPr>
              <w:spacing w:lineRule="auto" w:line="276" w:after="0"/>
            </w:pPr>
            <w:r/>
            <w:r>
              <w:rPr>
                <w:rFonts w:ascii="바탕" w:hAnsi="바탕" w:eastAsia="바탕"/>
                <w:b w:val="0"/>
                <w:sz w:val="19"/>
              </w:rPr>
              <w:t>clip 발동</w:t>
            </w:r>
          </w:p>
        </w:tc>
      </w:tr>
    </w:tbl>
    <w:p>
      <w:pPr>
        <w:spacing w:lineRule="auto" w:line="360" w:after="0"/>
        <w:ind w:left="567"/>
      </w:pPr>
      <w:r>
        <w:rPr>
          <w:rFonts w:ascii="바탕" w:hAnsi="바탕" w:eastAsia="바탕"/>
          <w:b w:val="0"/>
          <w:sz w:val="20"/>
        </w:rPr>
        <w:t>해석. clip 없는 vanilla PG는 한 step의 큰 업데이트가 이미 배운 것을 파괴 할 수 있다. PPO clip은 "한 번에 ±20% 이상 변하지 말 것" 을 강제하여 장기 수렴을 보장. 본 연구 3-seed 학습에서 R_late = 0.215 ± 0.002 의 극단적 일관성은 clip 덕분이다 (§3.5).</w:t>
      </w:r>
    </w:p>
    <w:p>
      <w:pPr>
        <w:pStyle w:val="Heading3"/>
        <w:spacing w:lineRule="auto" w:line="360" w:after="160"/>
      </w:pPr>
      <w:r>
        <w:rPr>
          <w:rFonts w:ascii="바탕" w:hAnsi="바탕" w:eastAsia="바탕"/>
          <w:b/>
          <w:sz w:val="22"/>
        </w:rPr>
        <w:t>나. 하이퍼파라미터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w:t>
            </w:r>
          </w:p>
        </w:tc>
      </w:tr>
      <w:tr>
        <w:tc>
          <w:tcPr>
            <w:tcW w:type="dxa" w:w="2797"/>
          </w:tcPr>
          <w:p>
            <w:pPr>
              <w:spacing w:lineRule="auto" w:line="276" w:after="0"/>
            </w:pPr>
            <w:r/>
            <w:r>
              <w:rPr>
                <w:rFonts w:ascii="바탕" w:hAnsi="바탕" w:eastAsia="바탕"/>
                <w:b w:val="0"/>
                <w:sz w:val="19"/>
              </w:rPr>
              <w:t>learning rate</w:t>
            </w:r>
          </w:p>
        </w:tc>
        <w:tc>
          <w:tcPr>
            <w:tcW w:type="dxa" w:w="2797"/>
          </w:tcPr>
          <w:p>
            <w:pPr>
              <w:spacing w:lineRule="auto" w:line="276" w:after="0"/>
            </w:pPr>
            <w:r/>
            <w:r>
              <w:rPr>
                <w:rFonts w:ascii="바탕" w:hAnsi="바탕" w:eastAsia="바탕"/>
                <w:b w:val="0"/>
                <w:sz w:val="19"/>
              </w:rPr>
              <w:t>3e-4</w:t>
            </w:r>
          </w:p>
        </w:tc>
        <w:tc>
          <w:tcPr>
            <w:tcW w:type="dxa" w:w="2797"/>
          </w:tcPr>
          <w:p>
            <w:pPr>
              <w:spacing w:lineRule="auto" w:line="276" w:after="0"/>
            </w:pPr>
            <w:r/>
            <w:r>
              <w:rPr>
                <w:rFonts w:ascii="바탕" w:hAnsi="바탕" w:eastAsia="바탕"/>
                <w:b w:val="0"/>
                <w:sz w:val="19"/>
              </w:rPr>
              <w:t>Adam 기본, RL 문헌 표준</w:t>
            </w:r>
          </w:p>
        </w:tc>
      </w:tr>
      <w:tr>
        <w:tc>
          <w:tcPr>
            <w:tcW w:type="dxa" w:w="2797"/>
          </w:tcPr>
          <w:p>
            <w:pPr>
              <w:spacing w:lineRule="auto" w:line="276" w:after="0"/>
            </w:pPr>
            <w:r/>
            <w:r>
              <w:rPr>
                <w:rFonts w:ascii="바탕" w:hAnsi="바탕" w:eastAsia="바탕"/>
                <w:b w:val="0"/>
                <w:sz w:val="19"/>
              </w:rPr>
              <w:t>gamma (할인)</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1-step이라 실효 무관</w:t>
            </w:r>
          </w:p>
        </w:tc>
      </w:tr>
      <w:tr>
        <w:tc>
          <w:tcPr>
            <w:tcW w:type="dxa" w:w="2797"/>
          </w:tcPr>
          <w:p>
            <w:pPr>
              <w:spacing w:lineRule="auto" w:line="276" w:after="0"/>
            </w:pPr>
            <w:r/>
            <w:r>
              <w:rPr>
                <w:rFonts w:ascii="바탕" w:hAnsi="바탕" w:eastAsia="바탕"/>
                <w:b w:val="0"/>
                <w:sz w:val="19"/>
              </w:rPr>
              <w:t>GAE lambda</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c_V</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entropy coef c_H</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안정성</w:t>
            </w:r>
          </w:p>
        </w:tc>
      </w:tr>
      <w:tr>
        <w:tc>
          <w:tcPr>
            <w:tcW w:type="dxa" w:w="2797"/>
          </w:tcPr>
          <w:p>
            <w:pPr>
              <w:spacing w:lineRule="auto" w:line="276" w:after="0"/>
            </w:pPr>
            <w:r/>
            <w:r>
              <w:rPr>
                <w:rFonts w:ascii="바탕" w:hAnsi="바탕" w:eastAsia="바탕"/>
                <w:b w:val="0"/>
                <w:sz w:val="19"/>
              </w:rPr>
              <w:t>rollout 크기</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각 episode당</w:t>
            </w:r>
          </w:p>
        </w:tc>
      </w:tr>
      <w:tr>
        <w:tc>
          <w:tcPr>
            <w:tcW w:type="dxa" w:w="2797"/>
          </w:tcPr>
          <w:p>
            <w:pPr>
              <w:spacing w:lineRule="auto" w:line="276" w:after="0"/>
            </w:pPr>
            <w:r/>
            <w:r>
              <w:rPr>
                <w:rFonts w:ascii="바탕" w:hAnsi="바탕" w:eastAsia="바탕"/>
                <w:b w:val="0"/>
                <w:sz w:val="19"/>
              </w:rPr>
              <w:t>minibatch 크기</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rollout 내</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rollout당</w:t>
            </w:r>
          </w:p>
        </w:tc>
      </w:tr>
      <w:tr>
        <w:tc>
          <w:tcPr>
            <w:tcW w:type="dxa" w:w="2797"/>
          </w:tcPr>
          <w:p>
            <w:pPr>
              <w:spacing w:lineRule="auto" w:line="276" w:after="0"/>
            </w:pPr>
            <w:r/>
            <w:r>
              <w:rPr>
                <w:rFonts w:ascii="바탕" w:hAnsi="바탕" w:eastAsia="바탕"/>
                <w:b w:val="0"/>
                <w:sz w:val="19"/>
              </w:rPr>
              <w:t>총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seed 당 (Ch.6 §5)</w:t>
            </w:r>
          </w:p>
        </w:tc>
      </w:tr>
    </w:tbl>
    <w:p>
      <w:pPr>
        <w:pStyle w:val="Heading3"/>
        <w:spacing w:lineRule="auto" w:line="360" w:after="160"/>
      </w:pPr>
      <w:r>
        <w:rPr>
          <w:rFonts w:ascii="바탕" w:hAnsi="바탕" w:eastAsia="바탕"/>
          <w:b/>
          <w:sz w:val="22"/>
        </w:rPr>
        <w:t>다. Advantage 표준화</w:t>
      </w:r>
    </w:p>
    <w:p>
      <w:pPr>
        <w:spacing w:lineRule="auto" w:line="480" w:after="0"/>
      </w:pPr>
      <w:r>
        <w:rPr>
          <w:rFonts w:ascii="바탕" w:hAnsi="바탕" w:eastAsia="바탕"/>
          <w:b w:val="0"/>
          <w:sz w:val="21"/>
        </w:rPr>
        <w:t>각 rollout 내에서 advantage를 평균 0, std 1로 표준화하여 서로 다른 reward scale 간의 학습 안정성을 확보한다.</w:t>
      </w:r>
    </w:p>
    <w:p>
      <w:pPr>
        <w:pStyle w:val="Heading3"/>
        <w:spacing w:lineRule="auto" w:line="360" w:after="160"/>
      </w:pPr>
      <w:r>
        <w:rPr>
          <w:rFonts w:ascii="바탕" w:hAnsi="바탕" w:eastAsia="바탕"/>
          <w:b/>
          <w:sz w:val="22"/>
        </w:rPr>
        <w:t>라. 재현성</w:t>
      </w:r>
    </w:p>
    <w:p>
      <w:pPr>
        <w:spacing w:lineRule="auto" w:line="480" w:after="0"/>
      </w:pPr>
      <w:r>
        <w:rPr>
          <w:rFonts w:ascii="바탕" w:hAnsi="바탕" w:eastAsia="바탕"/>
          <w:b w:val="0"/>
          <w:sz w:val="21"/>
        </w:rPr>
        <w:t>PPO 학습은 3 seed × 10,000 episode:</w:t>
      </w:r>
    </w:p>
    <w:p>
      <w:pPr>
        <w:pStyle w:val="ListBullet"/>
        <w:spacing w:lineRule="auto" w:line="360" w:after="0"/>
      </w:pPr>
      <w:r>
        <w:rPr>
          <w:rFonts w:ascii="바탕" w:hAnsi="바탕" w:eastAsia="바탕"/>
          <w:b w:val="0"/>
          <w:sz w:val="21"/>
        </w:rPr>
        <w:t>seed 42: Total R 0.1988 → 0.2145 (Δ +0.016)</w:t>
      </w:r>
    </w:p>
    <w:p>
      <w:pPr>
        <w:pStyle w:val="ListBullet"/>
        <w:spacing w:lineRule="auto" w:line="360" w:after="0"/>
      </w:pPr>
      <w:r>
        <w:rPr>
          <w:rFonts w:ascii="바탕" w:hAnsi="바탕" w:eastAsia="바탕"/>
          <w:b w:val="0"/>
          <w:sz w:val="21"/>
        </w:rPr>
        <w:t>seed 123: Total R 0.1970 → 0.2153 (Δ +0.018)</w:t>
      </w:r>
    </w:p>
    <w:p>
      <w:pPr>
        <w:pStyle w:val="ListBullet"/>
        <w:spacing w:lineRule="auto" w:line="360" w:after="0"/>
      </w:pPr>
      <w:r>
        <w:rPr>
          <w:rFonts w:ascii="바탕" w:hAnsi="바탕" w:eastAsia="바탕"/>
          <w:b w:val="0"/>
          <w:sz w:val="21"/>
        </w:rPr>
        <w:t>seed 999: Total R 0.1964 → 0.2146 (Δ +0.018)</w:t>
      </w:r>
    </w:p>
    <w:p>
      <w:pPr>
        <w:spacing w:lineRule="auto" w:line="480" w:after="0"/>
      </w:pPr>
      <w:r>
        <w:rPr>
          <w:rFonts w:ascii="바탕" w:hAnsi="바탕" w:eastAsia="바탕"/>
          <w:b w:val="0"/>
          <w:sz w:val="21"/>
        </w:rPr>
        <w:t>3 seeds 간 최종 R 표준편차 0.0016 (0.7%) — 학습 알고리즘이 재현 가능함을 실증한다.</w:t>
      </w:r>
    </w:p>
    <w:p>
      <w:pPr>
        <w:pStyle w:val="Heading3"/>
        <w:spacing w:lineRule="auto" w:line="360" w:after="160"/>
      </w:pPr>
      <w:r>
        <w:rPr>
          <w:rFonts w:ascii="바탕" w:hAnsi="바탕" w:eastAsia="바탕"/>
          <w:b/>
          <w:sz w:val="22"/>
        </w:rPr>
        <w:t>마. 학습 곡선 관찰</w:t>
      </w:r>
    </w:p>
    <w:p>
      <w:pPr>
        <w:spacing w:lineRule="auto" w:line="480" w:after="0"/>
      </w:pPr>
      <w:r>
        <w:rPr>
          <w:rFonts w:ascii="바탕" w:hAnsi="바탕" w:eastAsia="바탕"/>
          <w:b w:val="0"/>
          <w:sz w:val="21"/>
        </w:rPr>
        <w:t>모든 seed에서 episode ~2,000 까지 급격히 R 상승 후 R ≈ 0.21에서 미세 진동하며 plateau를 유지한다. Policy entropy H 는 ep 1 의 −0.8 에서 ep 10,000 의 −2.7까지 점진 감소하여 초기 탐색 → 점진적 결정성 확보 패턴을 보인다.</w:t>
      </w:r>
    </w:p>
    <w:p>
      <w:pPr>
        <w:jc w:val="center"/>
      </w:pPr>
      <w:r>
        <w:drawing>
          <wp:inline xmlns:a="http://schemas.openxmlformats.org/drawingml/2006/main" xmlns:pic="http://schemas.openxmlformats.org/drawingml/2006/picture">
            <wp:extent cx="5040000" cy="1965071"/>
            <wp:docPr id="4" name="Picture 4"/>
            <wp:cNvGraphicFramePr>
              <a:graphicFrameLocks noChangeAspect="1"/>
            </wp:cNvGraphicFramePr>
            <a:graphic>
              <a:graphicData uri="http://schemas.openxmlformats.org/drawingml/2006/picture">
                <pic:pic>
                  <pic:nvPicPr>
                    <pic:cNvPr id="0" name="fig5_2_ppo_convergence.png"/>
                    <pic:cNvPicPr/>
                  </pic:nvPicPr>
                  <pic:blipFill>
                    <a:blip r:embed="rId12"/>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5-2. PPO 학습 곡선 — 3 seeds (42, 123, 999) 의 평균 보상 및 정책 엔트로피 수렴</w:t>
      </w:r>
    </w:p>
    <w:p>
      <w:pPr>
        <w:pStyle w:val="Heading3"/>
        <w:spacing w:lineRule="auto" w:line="360" w:after="160"/>
      </w:pPr>
      <w:r>
        <w:rPr>
          <w:rFonts w:ascii="바탕" w:hAnsi="바탕" w:eastAsia="바탕"/>
          <w:b/>
          <w:sz w:val="22"/>
        </w:rPr>
        <w:t>바. 학습 의사코드 (Algorithm 5-1)</w:t>
      </w:r>
    </w:p>
    <w:p>
      <w:pPr>
        <w:spacing w:lineRule="auto" w:line="480" w:after="0"/>
      </w:pPr>
      <w:r>
        <w:rPr>
          <w:rFonts w:ascii="바탕" w:hAnsi="바탕" w:eastAsia="바탕"/>
          <w:b w:val="0"/>
          <w:sz w:val="21"/>
        </w:rPr>
        <w:t>본 연구의 PPO 학습 루프 완전 의사코드. 실구현은 src/ppo/trainer.py::PPOTrainer.train.</w:t>
      </w:r>
    </w:p>
    <w:p>
      <w:pPr>
        <w:spacing w:lineRule="auto" w:line="276" w:after="0"/>
      </w:pPr>
      <w:r>
        <w:rPr>
          <w:rFonts w:ascii="D2Coding" w:hAnsi="D2Coding" w:eastAsia="D2Coding"/>
          <w:b w:val="0"/>
          <w:sz w:val="18"/>
        </w:rPr>
        <w:t>Algorithm 5-1: L-DWA PPO Training (Offline-cache-based)</w:t>
        <w:br/>
        <w:t>─────────────────────────────────────────────────────────────</w:t>
        <w:br/>
        <w:t>INPUT:</w:t>
        <w:br/>
        <w:t xml:space="preserve">    D       : 5,000 질의 집합</w:t>
        <w:br/>
        <w:t xml:space="preserve">    C       : 오프라인 보상 캐시 {(q_id, α, β, γ) → R}</w:t>
        <w:br/>
        <w:t xml:space="preserve">    π_θ     : Actor 네트워크 (18 → 64 → 64 → 3 Dirichlet concentrations)</w:t>
        <w:br/>
        <w:t xml:space="preserve">    V_φ     : Critic 네트워크 (shared backbone + Linear 64→1)</w:t>
        <w:br/>
        <w:t xml:space="preserve">    η, ε, λ_GAE, c_V, c_H  : lr=3e-4, clip=0.2, λ=0.95, c_V=0.5, c_H=0.01</w:t>
        <w:br/>
        <w:t xml:space="preserve">    N_ep = 10,000, K_rollout = 32, K_epochs = 4, B_mb = 8</w:t>
        <w:br/>
        <w:br/>
        <w:t>INITIALIZE:</w:t>
        <w:br/>
        <w:t xml:space="preserve">    θ, φ  ← orthogonal_init(gain=1.0)</w:t>
        <w:br/>
        <w:t xml:space="preserve">    buffer ← empty list</w:t>
        <w:br/>
        <w:br/>
        <w:t>FOR episode = 1 .. N_ep:</w:t>
        <w:br/>
        <w:t xml:space="preserve">    # Stage 1. Rollout collection (32 samples)</w:t>
        <w:br/>
        <w:t xml:space="preserve">    buffer.clear()</w:t>
        <w:br/>
        <w:t xml:space="preserve">    FOR k = 1 .. K_rollout:</w:t>
        <w:br/>
        <w:t xml:space="preserve">        q      ← sample_query(D)</w:t>
        <w:br/>
        <w:t xml:space="preserve">        s      ← extract_state(q)               # 18-dim</w:t>
        <w:br/>
        <w:t xml:space="preserve">        c      ← Softplus(π_θ(s)) + 1e-6         # Dirichlet concentration</w:t>
        <w:br/>
        <w:t xml:space="preserve">        (α,β,γ) ← sample_Dirichlet(c)            # ∈ Δ³</w:t>
        <w:br/>
        <w:t xml:space="preserve">        (α',β',γ') ← snap_to_grid((α,β,γ), Δ=0.1)  # 10-grid</w:t>
        <w:br/>
        <w:t xml:space="preserve">        R      ← cache_lookup(C, q.id, (α',β',γ'))   # O(1)</w:t>
        <w:br/>
        <w:t xml:space="preserve">        logp   ← log Dirichlet_pdf(c, (α,β,γ))</w:t>
        <w:br/>
        <w:t xml:space="preserve">        V      ← V_φ(s)</w:t>
        <w:br/>
        <w:t xml:space="preserve">        buffer.append((s, (α,β,γ), R, logp, V))</w:t>
        <w:br/>
        <w:br/>
        <w:t xml:space="preserve">    # Stage 2. Advantage computation (GAE, 1-step MDP)</w:t>
        <w:br/>
        <w:t xml:space="preserve">    FOR each (s, a, R, logp, V) in buffer:</w:t>
        <w:br/>
        <w:t xml:space="preserve">        A ← R − V               # 1-step advantage</w:t>
        <w:br/>
        <w:t xml:space="preserve">        Â ← standardize(A)       # batch normalize</w:t>
        <w:br/>
        <w:t xml:space="preserve">        return ← R</w:t>
        <w:br/>
        <w:br/>
        <w:t xml:space="preserve">    # Stage 3. PPO update (K_epochs × minibatch)</w:t>
        <w:br/>
        <w:t xml:space="preserve">    FOR k = 1 .. K_epochs:</w:t>
        <w:br/>
        <w:t xml:space="preserve">        shuffle(buffer)</w:t>
        <w:br/>
        <w:t xml:space="preserve">        FOR each minibatch of size B_mb:</w:t>
        <w:br/>
        <w:t xml:space="preserve">            r_t    ← exp(log Dirichlet_pdf(π_θ(s), a) − logp)  # new/old ratio</w:t>
        <w:br/>
        <w:t xml:space="preserve">            L^CLIP ← mean(min(r_t · Â, clip(r_t, 1−ε, 1+ε) · Â))</w:t>
        <w:br/>
        <w:t xml:space="preserve">            L^V    ← 0.5 · mean((V_φ(s) − return)²)</w:t>
        <w:br/>
        <w:t xml:space="preserve">            L^H    ← −mean(Dirichlet_entropy(π_θ(s)))</w:t>
        <w:br/>
        <w:t xml:space="preserve">            L      ← −L^CLIP + c_V · L^V + c_H · L^H</w:t>
        <w:br/>
        <w:t xml:space="preserve">            θ, φ   ← θ, φ − η · ∇L                              # Adam step</w:t>
        <w:br/>
        <w:br/>
        <w:t xml:space="preserve">    IF episode % 100 == 0:</w:t>
        <w:br/>
        <w:t xml:space="preserve">        log(mean_reward, entropy, approx_KL, cache_hits)</w:t>
        <w:br/>
        <w:br/>
        <w:t>OUTPUT: θ*, φ*  (trained actor-critic)</w:t>
        <w:br/>
        <w:t>─────────────────────────────────────────────────────────────</w:t>
      </w:r>
    </w:p>
    <w:p>
      <w:pPr>
        <w:pStyle w:val="Heading3"/>
        <w:spacing w:lineRule="auto" w:line="360" w:after="160"/>
      </w:pPr>
      <w:r>
        <w:rPr>
          <w:rFonts w:ascii="바탕" w:hAnsi="바탕" w:eastAsia="바탕"/>
          <w:b/>
          <w:sz w:val="22"/>
        </w:rPr>
        <w:t>사. 추론 의사코드 (Algorithm 5-2)</w:t>
      </w:r>
    </w:p>
    <w:p>
      <w:pPr>
        <w:spacing w:lineRule="auto" w:line="480" w:after="0"/>
      </w:pPr>
      <w:r>
        <w:rPr>
          <w:rFonts w:ascii="바탕" w:hAnsi="바탕" w:eastAsia="바탕"/>
          <w:b w:val="0"/>
          <w:sz w:val="21"/>
        </w:rPr>
        <w:t>테스트 시 L-DWA 는 학습된 Actor 로부터 결정론적 Dirichlet 평균 을 반환한다 (샘플링 없음, 재현성 보장).</w:t>
      </w:r>
    </w:p>
    <w:p>
      <w:pPr>
        <w:spacing w:lineRule="auto" w:line="276" w:after="0"/>
      </w:pPr>
      <w:r>
        <w:rPr>
          <w:rFonts w:ascii="D2Coding" w:hAnsi="D2Coding" w:eastAsia="D2Coding"/>
          <w:b w:val="0"/>
          <w:sz w:val="18"/>
        </w:rPr>
        <w:t>Algorithm 5-2: L-DWA Inference (deterministic)</w:t>
        <w:br/>
        <w:t>─────────────────────────────────────────────────────────────</w:t>
        <w:br/>
        <w:t>INPUT:</w:t>
        <w:br/>
        <w:t xml:space="preserve">    q      : test query</w:t>
        <w:br/>
        <w:t xml:space="preserve">    π_θ*   : trained Actor</w:t>
        <w:br/>
        <w:br/>
        <w:t>s      ← extract_state(q)                   # 동일 18-dim</w:t>
        <w:br/>
        <w:t>c      ← Softplus(π_θ*(s)) + 1e-6</w:t>
        <w:br/>
        <w:t>(α,β,γ) ← c / sum(c)                         # Dirichlet mean (μ_i = c_i / Σc_j)</w:t>
        <w:br/>
        <w:br/>
        <w:t>OUTPUT: (α, β, γ) ∈ Δ³</w:t>
        <w:br/>
        <w:t>─────────────────────────────────────────────────────────────</w:t>
      </w:r>
    </w:p>
    <w:p>
      <w:pPr>
        <w:spacing w:lineRule="auto" w:line="480" w:after="0"/>
      </w:pPr>
      <w:r>
        <w:rPr>
          <w:rFonts w:ascii="바탕" w:hAnsi="바탕" w:eastAsia="바탕"/>
          <w:b w:val="0"/>
          <w:sz w:val="21"/>
        </w:rPr>
        <w:t>왜 mean 인가? 추론 단계에서의 샘플링은 (i) 재현성 저해, (ii) 결정 분산 증가, (iii) Oracle 비교 시 공정성 저해를 초래한다. 본 논문은 Dirichlet mean 의 deterministic 추론 을 표준으로 채택 (Ch.6 §3.2 전수 평가 기준).</w:t>
      </w:r>
    </w:p>
    <w:p>
      <w:pPr>
        <w:pStyle w:val="Heading2"/>
        <w:spacing w:lineRule="auto" w:line="360" w:after="160"/>
      </w:pPr>
      <w:r>
        <w:rPr>
          <w:rFonts w:ascii="바탕" w:hAnsi="바탕" w:eastAsia="바탕"/>
          <w:b/>
          <w:sz w:val="24"/>
        </w:rPr>
        <w:t>4. 오프라인 보상 캐시</w:t>
      </w:r>
    </w:p>
    <w:p>
      <w:pPr>
        <w:pStyle w:val="Heading3"/>
        <w:spacing w:lineRule="auto" w:line="360" w:after="160"/>
      </w:pPr>
      <w:r>
        <w:rPr>
          <w:rFonts w:ascii="바탕" w:hAnsi="바탕" w:eastAsia="바탕"/>
          <w:b/>
          <w:sz w:val="22"/>
        </w:rPr>
        <w:t>가. 비용 장벽</w:t>
      </w:r>
    </w:p>
    <w:p>
      <w:pPr>
        <w:spacing w:lineRule="auto" w:line="480" w:after="0"/>
      </w:pPr>
      <w:r>
        <w:rPr>
          <w:rFonts w:ascii="바탕" w:hAnsi="바탕" w:eastAsia="바탕"/>
          <w:b w:val="0"/>
          <w:sz w:val="21"/>
        </w:rPr>
        <w:t>on-policy 학습에서는 3 seed × 10,000 episode × 32 rollout 으로 총 960,000 회의 보상 호출이 필요하다. gpt-4o-mini 의 호출당 평균 비용 $0.0003 을 기준으로 하면 약 $288, 직렬 기준 시간은 50시간 이상이다. 학위 과정의 개인 예산으로는 부담스러운 규모이며, 하이퍼파라미터 탐색이나 ablation 까지 고려하면 그 배수가 더 커진다.</w:t>
      </w:r>
    </w:p>
    <w:p>
      <w:pPr>
        <w:pStyle w:val="Heading3"/>
        <w:spacing w:lineRule="auto" w:line="360" w:after="160"/>
      </w:pPr>
      <w:r>
        <w:rPr>
          <w:rFonts w:ascii="바탕" w:hAnsi="바탕" w:eastAsia="바탕"/>
          <w:b/>
          <w:sz w:val="22"/>
        </w:rPr>
        <w:t>나. 캐시 설계</w:t>
      </w:r>
    </w:p>
    <w:p>
      <w:pPr>
        <w:spacing w:lineRule="auto" w:line="480" w:after="0"/>
      </w:pPr>
      <w:r>
        <w:rPr>
          <w:rFonts w:ascii="바탕" w:hAnsi="바탕" w:eastAsia="바탕"/>
          <w:b w:val="0"/>
          <w:sz w:val="21"/>
        </w:rPr>
        <w:t>이 비용을 없애는 가장 직접적인 방법은 보상을 사전에 계산해 두고 학습 중에는 조회만 하는 것이다. 가중치 공간을 Δ=0.1 간격으로 이산화하면 α + β + γ = 1 을 만족하는 정수 삼각형의 격자점이 C(12, 2) = 66 개가 나온다. 이를 5,000 질의와 곱하면 330,000 엔트리가 되며, 이를 SQLite 에 저장한다.</w:t>
      </w:r>
    </w:p>
    <w:p>
      <w:pPr>
        <w:spacing w:lineRule="auto" w:line="480" w:after="0"/>
      </w:pPr>
      <w:r>
        <w:rPr>
          <w:rFonts w:ascii="바탕" w:hAnsi="바탕" w:eastAsia="바탕"/>
          <w:b w:val="0"/>
          <w:sz w:val="21"/>
        </w:rPr>
        <w:t>스키마는 단순하다.</w:t>
      </w:r>
    </w:p>
    <w:p>
      <w:pPr>
        <w:spacing w:lineRule="auto" w:line="276" w:after="0"/>
      </w:pPr>
      <w:r>
        <w:rPr>
          <w:rFonts w:ascii="D2Coding" w:hAnsi="D2Coding" w:eastAsia="D2Coding"/>
          <w:b w:val="0"/>
          <w:sz w:val="18"/>
        </w:rPr>
        <w:t>CREATE TABLE rewards (</w:t>
        <w:br/>
        <w:t xml:space="preserve">    query_id TEXT, alpha_int INT, beta_int INT, gamma_int INT,</w:t>
        <w:br/>
        <w:t xml:space="preserve">    f1 REAL, em REAL, faithfulness REAL, latency REAL,</w:t>
        <w:br/>
        <w:t xml:space="preserve">    PRIMARY KEY (query_id, alpha_int, beta_int, gamma_int)</w:t>
        <w:br/>
        <w:t>);</w:t>
      </w:r>
    </w:p>
    <w:p>
      <w:pPr>
        <w:spacing w:lineRule="auto" w:line="480" w:after="0"/>
      </w:pPr>
      <w:r>
        <w:rPr>
          <w:rFonts w:ascii="바탕" w:hAnsi="바탕" w:eastAsia="바탕"/>
          <w:b w:val="0"/>
          <w:sz w:val="21"/>
        </w:rPr>
        <w:t>학습 중에는 Dirichlet 으로 샘플된 연속 가중치를 가장 가까운 격자점으로 스냅한 뒤 O(1) 로 조회한다. 스냅에 의한 오차는 최대 Δ/2 = 0.05 이다.</w:t>
      </w:r>
    </w:p>
    <w:p>
      <w:pPr>
        <w:pStyle w:val="Heading3"/>
        <w:spacing w:lineRule="auto" w:line="360" w:after="160"/>
      </w:pPr>
      <w:r>
        <w:rPr>
          <w:rFonts w:ascii="바탕" w:hAnsi="바탕" w:eastAsia="바탕"/>
          <w:b/>
          <w:sz w:val="22"/>
        </w:rPr>
        <w:t>다. 구축 비용과 시간</w:t>
      </w:r>
    </w:p>
    <w:p>
      <w:pPr>
        <w:spacing w:lineRule="auto" w:line="480" w:after="0"/>
      </w:pPr>
      <w:r>
        <w:rPr>
          <w:rFonts w:ascii="바탕" w:hAnsi="바탕" w:eastAsia="바탕"/>
          <w:b w:val="0"/>
          <w:sz w:val="21"/>
        </w:rPr>
        <w:t>합성 대학 캐시 (330K 엔트리) 는 10 워커 병렬로 14시간이 걸렸고, OpenAI 청구액 기준 $33 이 사용되었다. 최종 파일 크기는 16.8 MB 이다.</w:t>
      </w:r>
    </w:p>
    <w:p>
      <w:pPr>
        <w:pStyle w:val="Heading3"/>
        <w:spacing w:lineRule="auto" w:line="360" w:after="160"/>
      </w:pPr>
      <w:r>
        <w:rPr>
          <w:rFonts w:ascii="바탕" w:hAnsi="바탕" w:eastAsia="바탕"/>
          <w:b/>
          <w:sz w:val="22"/>
        </w:rPr>
        <w:t>라. 비용 절감 효과</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방식</w:t>
            </w:r>
          </w:p>
        </w:tc>
        <w:tc>
          <w:tcPr>
            <w:tcW w:type="dxa" w:w="2797"/>
          </w:tcPr>
          <w:p>
            <w:pPr>
              <w:spacing w:lineRule="auto" w:line="276" w:after="0"/>
            </w:pPr>
            <w:r/>
            <w:r>
              <w:rPr>
                <w:rFonts w:ascii="바탕" w:hAnsi="바탕" w:eastAsia="바탕"/>
                <w:b/>
                <w:sz w:val="19"/>
              </w:rPr>
              <w:t>비용</w:t>
            </w:r>
          </w:p>
        </w:tc>
        <w:tc>
          <w:tcPr>
            <w:tcW w:type="dxa" w:w="2797"/>
          </w:tcPr>
          <w:p>
            <w:pPr>
              <w:spacing w:lineRule="auto" w:line="276" w:after="0"/>
            </w:pPr>
            <w:r/>
            <w:r>
              <w:rPr>
                <w:rFonts w:ascii="바탕" w:hAnsi="바탕" w:eastAsia="바탕"/>
                <w:b/>
                <w:sz w:val="19"/>
              </w:rPr>
              <w:t>3 seeds 총 시간</w:t>
            </w:r>
          </w:p>
        </w:tc>
      </w:tr>
      <w:tr>
        <w:tc>
          <w:tcPr>
            <w:tcW w:type="dxa" w:w="2797"/>
          </w:tcPr>
          <w:p>
            <w:pPr>
              <w:spacing w:lineRule="auto" w:line="276" w:after="0"/>
            </w:pPr>
            <w:r/>
            <w:r>
              <w:rPr>
                <w:rFonts w:ascii="바탕" w:hAnsi="바탕" w:eastAsia="바탕"/>
                <w:b w:val="0"/>
                <w:sz w:val="19"/>
              </w:rPr>
              <w:t>On-policy (캐시 없음)</w:t>
            </w:r>
          </w:p>
        </w:tc>
        <w:tc>
          <w:tcPr>
            <w:tcW w:type="dxa" w:w="2797"/>
          </w:tcPr>
          <w:p>
            <w:pPr>
              <w:spacing w:lineRule="auto" w:line="276" w:after="0"/>
            </w:pPr>
            <w:r/>
            <w:r>
              <w:rPr>
                <w:rFonts w:ascii="바탕" w:hAnsi="바탕" w:eastAsia="바탕"/>
                <w:b w:val="0"/>
                <w:sz w:val="19"/>
              </w:rPr>
              <w:t>$288</w:t>
            </w:r>
          </w:p>
        </w:tc>
        <w:tc>
          <w:tcPr>
            <w:tcW w:type="dxa" w:w="2797"/>
          </w:tcPr>
          <w:p>
            <w:pPr>
              <w:spacing w:lineRule="auto" w:line="276" w:after="0"/>
            </w:pPr>
            <w:r/>
            <w:r>
              <w:rPr>
                <w:rFonts w:ascii="바탕" w:hAnsi="바탕" w:eastAsia="바탕"/>
                <w:b w:val="0"/>
                <w:sz w:val="19"/>
              </w:rPr>
              <w:t>50시간 이상</w:t>
            </w:r>
          </w:p>
        </w:tc>
      </w:tr>
      <w:tr>
        <w:tc>
          <w:tcPr>
            <w:tcW w:type="dxa" w:w="2797"/>
          </w:tcPr>
          <w:p>
            <w:pPr>
              <w:spacing w:lineRule="auto" w:line="276" w:after="0"/>
            </w:pPr>
            <w:r/>
            <w:r>
              <w:rPr>
                <w:rFonts w:ascii="바탕" w:hAnsi="바탕" w:eastAsia="바탕"/>
                <w:b w:val="0"/>
                <w:sz w:val="19"/>
              </w:rPr>
              <w:t>Offline cache (본 연구)</w:t>
            </w:r>
          </w:p>
        </w:tc>
        <w:tc>
          <w:tcPr>
            <w:tcW w:type="dxa" w:w="2797"/>
          </w:tcPr>
          <w:p>
            <w:pPr>
              <w:spacing w:lineRule="auto" w:line="276" w:after="0"/>
            </w:pPr>
            <w:r/>
            <w:r>
              <w:rPr>
                <w:rFonts w:ascii="바탕" w:hAnsi="바탕" w:eastAsia="바탕"/>
                <w:b w:val="0"/>
                <w:sz w:val="19"/>
              </w:rPr>
              <w:t>$33 (일회) + $0 (학습)</w:t>
            </w:r>
          </w:p>
        </w:tc>
        <w:tc>
          <w:tcPr>
            <w:tcW w:type="dxa" w:w="2797"/>
          </w:tcPr>
          <w:p>
            <w:pPr>
              <w:spacing w:lineRule="auto" w:line="276" w:after="0"/>
            </w:pPr>
            <w:r/>
            <w:r>
              <w:rPr>
                <w:rFonts w:ascii="바탕" w:hAnsi="바탕" w:eastAsia="바탕"/>
                <w:b w:val="0"/>
                <w:sz w:val="19"/>
              </w:rPr>
              <w:t>14h (캐시) + 1h (학습) = 15h</w:t>
            </w:r>
          </w:p>
        </w:tc>
      </w:tr>
    </w:tbl>
    <w:p>
      <w:pPr>
        <w:spacing w:lineRule="auto" w:line="480" w:after="0"/>
      </w:pPr>
      <w:r>
        <w:rPr>
          <w:rFonts w:ascii="바탕" w:hAnsi="바탕" w:eastAsia="바탕"/>
          <w:b w:val="0"/>
          <w:sz w:val="21"/>
        </w:rPr>
        <w:t>이 캐시는 한 번 구축되면 seed 추가 학습, ablation, 정책 비교에 모두 재사용되기 때문에 seed 수가 늘어날수록 절감 효과가 커진다. N 개의 seed 를 학습해도 캐시 구축 비용은 여전히 $33 이고, on-policy 의 경우 $96·N 까지 선형으로 증가한다.</w:t>
      </w:r>
    </w:p>
    <w:p>
      <w:pPr>
        <w:pStyle w:val="Heading3"/>
        <w:spacing w:lineRule="auto" w:line="360" w:after="160"/>
      </w:pPr>
      <w:r>
        <w:rPr>
          <w:rFonts w:ascii="바탕" w:hAnsi="바탕" w:eastAsia="바탕"/>
          <w:b/>
          <w:sz w:val="22"/>
        </w:rPr>
        <w:t>마. 구현</w:t>
      </w:r>
    </w:p>
    <w:p>
      <w:pPr>
        <w:spacing w:lineRule="auto" w:line="480" w:after="0"/>
      </w:pPr>
      <w:r>
        <w:rPr>
          <w:rFonts w:ascii="바탕" w:hAnsi="바탕" w:eastAsia="바탕"/>
          <w:b w:val="0"/>
          <w:sz w:val="21"/>
        </w:rPr>
        <w:t>캐시 구현은 src/utils/offline_cache.py::OfflineCache 에 있다. ThreadPoolExecutor 로 10개의 워커를 병렬 실행하며, SQLite WAL 모드와 put_many 배치 삽입으로 동시성 안전성을 확보하였다. 합성 대학용 구축 스크립트는 scripts/build_cache.py 이고, HotpotQA 등 교차 도메인용은 scripts/cross_build_cache.py 이다.</w:t>
      </w:r>
    </w:p>
    <w:p>
      <w:pPr>
        <w:pStyle w:val="Heading2"/>
        <w:spacing w:lineRule="auto" w:line="360" w:after="160"/>
      </w:pPr>
      <w:r>
        <w:rPr>
          <w:rFonts w:ascii="바탕" w:hAnsi="바탕" w:eastAsia="바탕"/>
          <w:b/>
          <w:sz w:val="24"/>
        </w:rPr>
        <w:t>5. 학습 시스템 통합</w:t>
      </w:r>
    </w:p>
    <w:p>
      <w:pPr>
        <w:pStyle w:val="Heading3"/>
        <w:spacing w:lineRule="auto" w:line="360" w:after="160"/>
      </w:pPr>
      <w:r>
        <w:rPr>
          <w:rFonts w:ascii="바탕" w:hAnsi="바탕" w:eastAsia="바탕"/>
          <w:b/>
          <w:sz w:val="22"/>
        </w:rPr>
        <w:t>가. StateProvider 와 RewardFn 주입</w:t>
      </w:r>
    </w:p>
    <w:p>
      <w:pPr>
        <w:spacing w:lineRule="auto" w:line="480" w:after="0"/>
      </w:pPr>
      <w:r>
        <w:rPr>
          <w:rFonts w:ascii="바탕" w:hAnsi="바탕" w:eastAsia="바탕"/>
          <w:b w:val="0"/>
          <w:sz w:val="21"/>
        </w:rPr>
        <w:t>PPOTrainer 는 두 callable 에 의존한다:</w:t>
      </w:r>
    </w:p>
    <w:p>
      <w:pPr>
        <w:pStyle w:val="ListBullet"/>
        <w:spacing w:lineRule="auto" w:line="360" w:after="0"/>
      </w:pPr>
      <w:r>
        <w:rPr>
          <w:rFonts w:ascii="바탕" w:hAnsi="바탕" w:eastAsia="바탕"/>
          <w:b w:val="0"/>
          <w:sz w:val="21"/>
        </w:rPr>
        <w:t>state_provider(query_index: int) → State</w:t>
      </w:r>
    </w:p>
    <w:p>
      <w:pPr>
        <w:pStyle w:val="ListBullet"/>
        <w:spacing w:lineRule="auto" w:line="360" w:after="0"/>
      </w:pPr>
      <w:r>
        <w:rPr>
          <w:rFonts w:ascii="바탕" w:hAnsi="바탕" w:eastAsia="바탕"/>
          <w:b w:val="0"/>
          <w:sz w:val="21"/>
        </w:rPr>
        <w:t>reward_fn(query_index: int, weights: DWAWeights) → float</w:t>
      </w:r>
    </w:p>
    <w:p>
      <w:pPr>
        <w:spacing w:lineRule="auto" w:line="480" w:after="0"/>
      </w:pPr>
      <w:r>
        <w:rPr>
          <w:rFonts w:ascii="바탕" w:hAnsi="바탕" w:eastAsia="바탕"/>
          <w:b w:val="0"/>
          <w:sz w:val="21"/>
        </w:rPr>
        <w:t>양자는 주입 가능하여, 학습 전 pre-compute state pickle을 작성하거나 cache 룩업을 래핑 등 유연한 구성이 가능하다.</w:t>
      </w:r>
    </w:p>
    <w:p>
      <w:pPr>
        <w:pStyle w:val="Heading3"/>
        <w:spacing w:lineRule="auto" w:line="360" w:after="160"/>
      </w:pPr>
      <w:r>
        <w:rPr>
          <w:rFonts w:ascii="바탕" w:hAnsi="바탕" w:eastAsia="바탕"/>
          <w:b/>
          <w:sz w:val="22"/>
        </w:rPr>
        <w:t>나. BERT intent classifier의 현 상태</w:t>
      </w:r>
    </w:p>
    <w:p>
      <w:pPr>
        <w:spacing w:lineRule="auto" w:line="480" w:after="0"/>
      </w:pPr>
      <w:r>
        <w:rPr>
          <w:rFonts w:ascii="바탕" w:hAnsi="바탕" w:eastAsia="바탕"/>
          <w:b w:val="0"/>
          <w:sz w:val="21"/>
        </w:rPr>
        <w:t>src/intent/bert_classifier.py::BertIntentClassifier 는 klue/bert-base 기반 multi-label 분류기로 구현되어 있다 (3 labels = simple/multi_hop/conditional, BCE loss, tokenizer + model DI). 본 논문 실험에서는 학습 시간 제약으로 미학습 상태 로 두고 intent_logits=(0, 0, 0) 을 사용하였다.</w:t>
      </w:r>
    </w:p>
    <w:p>
      <w:pPr>
        <w:spacing w:lineRule="auto" w:line="480" w:after="0"/>
      </w:pPr>
      <w:r>
        <w:rPr>
          <w:rFonts w:ascii="바탕" w:hAnsi="바탕" w:eastAsia="바탕"/>
          <w:b w:val="0"/>
          <w:sz w:val="21"/>
        </w:rPr>
        <w:t>이 선택에도 L-DWA가 Oracle의 99.4%에 도달함 (Ch.6 §3) 은 density + source_stats + query_meta 의 15차원만으로도 학습 신호가 충분함을 시사한다. BERT 학습 시 추가 개선 여지 는 Ch.7 §2의 향후 연구 항목이다.</w:t>
      </w:r>
    </w:p>
    <w:p>
      <w:pPr>
        <w:pStyle w:val="Heading3"/>
        <w:spacing w:lineRule="auto" w:line="360" w:after="160"/>
      </w:pPr>
      <w:r>
        <w:rPr>
          <w:rFonts w:ascii="바탕" w:hAnsi="바탕" w:eastAsia="바탕"/>
          <w:b/>
          <w:sz w:val="22"/>
        </w:rPr>
        <w:t>다. 전체 학습 파이프라인</w:t>
      </w:r>
    </w:p>
    <w:p>
      <w:pPr>
        <w:spacing w:lineRule="auto" w:line="276" w:after="0"/>
      </w:pPr>
      <w:r>
        <w:rPr>
          <w:rFonts w:ascii="D2Coding" w:hAnsi="D2Coding" w:eastAsia="D2Coding"/>
          <w:b w:val="0"/>
          <w:sz w:val="18"/>
        </w:rPr>
        <w:t>1. 코퍼스 로드 (dataset_generator.py seed=42)</w:t>
        <w:br/>
        <w:t>2. VectorStore 구축 (OpenAI 임베딩 × 2542 문서, ~10초, $0.005)</w:t>
        <w:br/>
        <w:t>3. 5000 질의 × 66 가중치 보상 캐시 구축 (14시간, $33)</w:t>
        <w:br/>
        <w:t>4. For each seed ∈ {42, 123, 999}:</w:t>
        <w:br/>
        <w:t xml:space="preserve">    4a. 5000 질의 state pre-compute (~20분, 첫 seed만)</w:t>
        <w:br/>
        <w:t xml:space="preserve">    4b. PPO 학습 10,000 episodes (GPU 16분, $0)</w:t>
        <w:br/>
        <w:t xml:space="preserve">    4c. final.pt 체크포인트 저장</w:t>
        <w:br/>
        <w:t>5. L-DWA 평가 (fresh LLM, ~10분/정책, ~$3 per 정책)</w:t>
      </w:r>
    </w:p>
    <w:p>
      <w:pPr>
        <w:spacing w:lineRule="auto" w:line="480" w:after="0"/>
      </w:pPr>
      <w:r>
        <w:rPr>
          <w:rFonts w:ascii="바탕" w:hAnsi="바탕" w:eastAsia="바탕"/>
          <w:b w:val="0"/>
          <w:sz w:val="21"/>
        </w:rPr>
        <w:t>총 소요: 약 15시간, $38 (3-seed 모든 ablation 포함).</w:t>
      </w:r>
    </w:p>
    <w:p>
      <w:pPr>
        <w:pStyle w:val="Heading2"/>
        <w:spacing w:lineRule="auto" w:line="360" w:after="160"/>
      </w:pPr>
      <w:r>
        <w:rPr>
          <w:rFonts w:ascii="바탕" w:hAnsi="바탕" w:eastAsia="바탕"/>
          <w:b/>
          <w:sz w:val="24"/>
        </w:rPr>
        <w:t>6. 소결</w:t>
      </w:r>
    </w:p>
    <w:p>
      <w:pPr>
        <w:spacing w:lineRule="auto" w:line="480" w:after="0"/>
      </w:pPr>
      <w:r>
        <w:rPr>
          <w:rFonts w:ascii="바탕" w:hAnsi="바탕" w:eastAsia="바탕"/>
          <w:b w:val="0"/>
          <w:sz w:val="21"/>
        </w:rPr>
        <w:t>본 장은 MDP 공식화, 5,636 파라미터의 경량 Actor-Critic, PPO 학습 레시피, 그리고 학습 비용 85% 절감 오프라인 캐시를 통합하여 L-DWA 프레임워크 를 정의하였다. 이 프레임워크 위에서 Ch.6의 실험은 R-DWA 대비 F1_strict +21.9% 와 Oracle 99.4% 도달을 실증한다.</w:t>
      </w:r>
    </w:p>
    <w:p>
      <w:pPr>
        <w:pStyle w:val="Heading1"/>
        <w:spacing w:lineRule="auto" w:line="360" w:after="160"/>
        <w:jc w:val="center"/>
      </w:pPr>
      <w:r>
        <w:rPr>
          <w:rFonts w:ascii="바탕" w:hAnsi="바탕" w:eastAsia="바탕"/>
          <w:b/>
          <w:sz w:val="28"/>
        </w:rPr>
        <w:t>Ⅵ. 실험 및 평가</w:t>
      </w:r>
    </w:p>
    <w:p>
      <w:pPr>
        <w:spacing w:lineRule="auto" w:line="480" w:after="0"/>
      </w:pPr>
      <w:r>
        <w:rPr>
          <w:rFonts w:ascii="바탕" w:hAnsi="바탕" w:eastAsia="바탕"/>
          <w:b w:val="0"/>
          <w:sz w:val="21"/>
        </w:rPr>
        <w:t>본 장은 본 논문의 실측 결과를 보고한다. §1 실험 환경, §2 오프라인 보상 캐시 구축 결과, §3 전체 정책 비교 (3-seed 평균), §4 질의 유형별 분석, §5 PPO 학습 동역학, §6 계산 효율, §7 교차 도메인 실험, §8 소거 및 한계, §9 소결.</w:t>
      </w:r>
    </w:p>
    <w:p>
      <w:pPr>
        <w:pStyle w:val="Heading2"/>
        <w:spacing w:lineRule="auto" w:line="360" w:after="160"/>
      </w:pPr>
      <w:r>
        <w:rPr>
          <w:rFonts w:ascii="바탕" w:hAnsi="바탕" w:eastAsia="바탕"/>
          <w:b/>
          <w:sz w:val="24"/>
        </w:rPr>
        <w:t>1. 실험 환경 및 평가 지표</w:t>
      </w:r>
    </w:p>
    <w:p>
      <w:pPr>
        <w:pStyle w:val="Heading3"/>
        <w:spacing w:lineRule="auto" w:line="360" w:after="160"/>
      </w:pPr>
      <w:r>
        <w:rPr>
          <w:rFonts w:ascii="바탕" w:hAnsi="바탕" w:eastAsia="바탕"/>
          <w:b/>
          <w:sz w:val="22"/>
        </w:rPr>
        <w:t>가. 하드웨어·소프트웨어</w:t>
      </w:r>
    </w:p>
    <w:p>
      <w:pPr>
        <w:pStyle w:val="ListBullet"/>
        <w:spacing w:lineRule="auto" w:line="360" w:after="0"/>
      </w:pPr>
      <w:r>
        <w:rPr>
          <w:rFonts w:ascii="바탕" w:hAnsi="바탕" w:eastAsia="바탕"/>
          <w:b w:val="0"/>
          <w:sz w:val="21"/>
        </w:rPr>
        <w:t>GPU: NVIDIA GeForce RTX 4090 (24 GB VRAM)</w:t>
      </w:r>
    </w:p>
    <w:p>
      <w:pPr>
        <w:pStyle w:val="ListBullet"/>
        <w:spacing w:lineRule="auto" w:line="360" w:after="0"/>
      </w:pPr>
      <w:r>
        <w:rPr>
          <w:rFonts w:ascii="바탕" w:hAnsi="바탕" w:eastAsia="바탕"/>
          <w:b w:val="0"/>
          <w:sz w:val="21"/>
        </w:rPr>
        <w:t>Host: Windows 11 Pro + Docker Desktop (WSL2)</w:t>
      </w:r>
    </w:p>
    <w:p>
      <w:pPr>
        <w:pStyle w:val="ListBullet"/>
        <w:spacing w:lineRule="auto" w:line="360" w:after="0"/>
      </w:pPr>
      <w:r>
        <w:rPr>
          <w:rFonts w:ascii="바탕" w:hAnsi="바탕" w:eastAsia="바탕"/>
          <w:b w:val="0"/>
          <w:sz w:val="21"/>
        </w:rPr>
        <w:t>Base image: nvidia/cuda:12.1.0-cudnn8-devel-ubuntu22.04</w:t>
      </w:r>
    </w:p>
    <w:p>
      <w:pPr>
        <w:pStyle w:val="ListBullet"/>
        <w:spacing w:lineRule="auto" w:line="360" w:after="0"/>
      </w:pPr>
      <w:r>
        <w:rPr>
          <w:rFonts w:ascii="바탕" w:hAnsi="바탕" w:eastAsia="바탕"/>
          <w:b w:val="0"/>
          <w:sz w:val="21"/>
        </w:rPr>
        <w:t>Python 3.10.12 · PyTorch 2.1.2+cu121 · FAISS 1.7.4 · Owlready2 0.46 · Transformers 4.41.2 · numpy 1.26.4 (PyTorch 2.1 호환 핀)</w:t>
      </w:r>
    </w:p>
    <w:p>
      <w:pPr>
        <w:pStyle w:val="Heading3"/>
        <w:spacing w:lineRule="auto" w:line="360" w:after="160"/>
      </w:pPr>
      <w:r>
        <w:rPr>
          <w:rFonts w:ascii="바탕" w:hAnsi="바탕" w:eastAsia="바탕"/>
          <w:b/>
          <w:sz w:val="22"/>
        </w:rPr>
        <w:t>나. LLM, 임베딩, Retrieval</w:t>
      </w:r>
    </w:p>
    <w:p>
      <w:pPr>
        <w:pStyle w:val="ListBullet"/>
        <w:spacing w:lineRule="auto" w:line="360" w:after="0"/>
      </w:pPr>
      <w:r>
        <w:rPr>
          <w:rFonts w:ascii="바탕" w:hAnsi="바탕" w:eastAsia="바탕"/>
          <w:b w:val="0"/>
          <w:sz w:val="21"/>
        </w:rPr>
        <w:t>LLM: gpt-4o-mini (2024-07-18 스냅샷), temperature=0.0, max_tokens=500</w:t>
      </w:r>
    </w:p>
    <w:p>
      <w:pPr>
        <w:pStyle w:val="ListBullet"/>
        <w:spacing w:lineRule="auto" w:line="360" w:after="0"/>
      </w:pPr>
      <w:r>
        <w:rPr>
          <w:rFonts w:ascii="바탕" w:hAnsi="바탕" w:eastAsia="바탕"/>
          <w:b w:val="0"/>
          <w:sz w:val="21"/>
        </w:rPr>
        <w:t>Embedding: text-embedding-3-small (1536-dim)</w:t>
      </w:r>
    </w:p>
    <w:p>
      <w:pPr>
        <w:pStyle w:val="ListBullet"/>
        <w:spacing w:lineRule="auto" w:line="360" w:after="0"/>
      </w:pPr>
      <w:r>
        <w:rPr>
          <w:rFonts w:ascii="바탕" w:hAnsi="바탕" w:eastAsia="바탕"/>
          <w:b w:val="0"/>
          <w:sz w:val="21"/>
        </w:rPr>
        <w:t>Retrieval top-k = 3, Graph BFS depth = 3</w:t>
      </w:r>
    </w:p>
    <w:p>
      <w:pPr>
        <w:pStyle w:val="Heading3"/>
        <w:spacing w:lineRule="auto" w:line="360" w:after="160"/>
      </w:pPr>
      <w:r>
        <w:rPr>
          <w:rFonts w:ascii="바탕" w:hAnsi="바탕" w:eastAsia="바탕"/>
          <w:b/>
          <w:sz w:val="22"/>
        </w:rPr>
        <w:t>다. 평가 지표 체계</w:t>
      </w:r>
    </w:p>
    <w:p>
      <w:pPr>
        <w:spacing w:lineRule="auto" w:line="480" w:after="0"/>
      </w:pPr>
      <w:r>
        <w:rPr>
          <w:rFonts w:ascii="바탕" w:hAnsi="바탕" w:eastAsia="바탕"/>
          <w:b w:val="0"/>
          <w:sz w:val="21"/>
        </w:rPr>
        <w:t>한국어 QA 에서 토큰 집합 F1 하나만으로는 정책 간 차이를 충분히 해석하기 어렵다는 점이 실험 초기부터 반복해서 드러났다. 동일한 사실을 담은 응답이어도 문장 형식이나 조사 유무에 따라 점수가 크게 달라지고, 그 변동 폭이 정책 간 차이보다 커지는 경우가 있었다. 그래서 본 논문은 하나의 지표를 고르는 대신 성격이 다른 세 가지 F1 을 함께 보고한다.</w:t>
      </w:r>
    </w:p>
    <w:p>
      <w:pPr>
        <w:spacing w:lineRule="auto" w:line="480" w:after="0"/>
      </w:pPr>
      <w:r>
        <w:rPr>
          <w:rFonts w:ascii="바탕" w:hAnsi="바탕" w:eastAsia="바탕"/>
          <w:b w:val="0"/>
          <w:sz w:val="21"/>
        </w:rPr>
        <w:t>F1_strict 는 한국어 조사 제거, 구두점 제거, NFC 정규화를 거친 뒤 토큰 집합으로 F1 을 계산하는 엄격한 주 지표이다. F1_substring 은 gold 를 쉼표로 분할한 항목들이 prediction 문자열에 부분문자열로 등장하는지를 본다. 선행 JKSCI 2025 의 loose F1 에 가장 근접하는 해석이기도 하다. F1_char 는 문자 3-gram 집합 위의 F1 으로, 토큰 경계가 흔들리거나 조사가 남아 있어도 안정적으로 움직인다. 세 지표가 동시에 같은 방향으로 움직이면 해당 변화는 형식 이슈가 아니라 응답 품질의 변화로 읽을 수 있다는 뜻이 된다.</w:t>
      </w:r>
    </w:p>
    <w:p>
      <w:pPr>
        <w:spacing w:lineRule="auto" w:line="480" w:after="0"/>
      </w:pPr>
      <w:r>
        <w:rPr>
          <w:rFonts w:ascii="바탕" w:hAnsi="바탕" w:eastAsia="바탕"/>
          <w:b w:val="0"/>
          <w:sz w:val="21"/>
        </w:rPr>
        <w:t>EM 은 sentence 프롬프트에서 사실상 0 에 고정된다. Gold 가 "홍성민, 황성민, 전성민" 같은 콤마 구분 명단인 데 비해, 자연어 문장 출력은 "홍성민 교수, 황성민 교수, 전성민 교수가 담당합니다" 식으로 나오기 때문에 토큰 단위 완전 일치가 구조적으로 성립하지 않는다. §3.4 에서 도입한 list 프롬프트는 이 제약을 완화하여 EM 이 0.39 수준까지 회복된다.</w:t>
      </w:r>
    </w:p>
    <w:p>
      <w:pPr>
        <w:spacing w:lineRule="auto" w:line="480" w:after="0"/>
      </w:pPr>
      <w:r>
        <w:rPr>
          <w:rFonts w:ascii="바탕" w:hAnsi="바탕" w:eastAsia="바탕"/>
          <w:b w:val="0"/>
          <w:sz w:val="21"/>
        </w:rPr>
        <w:t>Faithfulness 는 RAGAS 방식을 따르되 답변 형식에 따라 두 분기로 측정한다. 마침표가 포함된 문장형 응답에서는 문장을 분리한 뒤 각 문장의 any-token 지지 여부를 본다. 마침표 없이 쉼표로만 구분된 리스트형 응답에서는 각 항목을 개별 claim 으로 간주하여 컨텍스트 안에 실제로 등장하는지를 확인한다. 리스트 분기는 환각된 항목을 그대로 드러내기 때문에 문장 분기보다 값이 낮게 측정되는데, 이는 품질 저하가 아니라 평가 해상도의 향상으로 해석된다 (§3.5).</w:t>
      </w:r>
    </w:p>
    <w:p>
      <w:pPr>
        <w:spacing w:lineRule="auto" w:line="360" w:after="0"/>
        <w:ind w:left="567"/>
      </w:pPr>
      <w:r>
        <w:rPr>
          <w:rFonts w:ascii="바탕" w:hAnsi="바탕" w:eastAsia="바탕"/>
          <w:b w:val="0"/>
          <w:sz w:val="20"/>
        </w:rPr>
        <w:t>[박스 6-1] F1_strict — 엄격 토큰집합 F1</w:t>
      </w:r>
    </w:p>
    <w:p>
      <w:pPr>
        <w:spacing w:lineRule="auto" w:line="360" w:after="0"/>
        <w:ind w:left="567"/>
      </w:pPr>
      <w:r>
        <w:rPr>
          <w:rFonts w:ascii="바탕" w:hAnsi="바탕" w:eastAsia="바탕"/>
          <w:b w:val="0"/>
          <w:sz w:val="20"/>
        </w:rPr>
        <w:t>정의. 예측과 정답을 한국어 정규화 (NFC → 소문자 → 공백 압축 → 구두점 제거 → 조사 제거 → 한자수 변환) 후 토큰 집합 으로 변환하여 F1 계산.</w:t>
      </w:r>
    </w:p>
    <w:p>
      <w:pPr>
        <w:spacing w:lineRule="auto" w:line="360" w:after="0"/>
        <w:ind w:left="567"/>
      </w:pPr>
      <w:r>
        <w:rPr>
          <w:rFonts w:ascii="바탕" w:hAnsi="바탕" w:eastAsia="바탕"/>
          <w:b w:val="0"/>
          <w:sz w:val="20"/>
        </w:rPr>
        <w:t>수식.</w:t>
      </w:r>
    </w:p>
    <w:p>
      <w:pPr>
        <w:spacing w:lineRule="auto" w:line="360" w:after="0"/>
        <w:ind w:left="567"/>
      </w:pPr>
      <w:r>
        <w:rPr>
          <w:rFonts w:ascii="바탕" w:hAnsi="바탕" w:eastAsia="바탕"/>
          <w:b w:val="0"/>
          <w:sz w:val="20"/>
        </w:rPr>
        <w:t>P = |T_p ∩ T_g| / |T_p|,  R = |T_p ∩ T_g| / |T_g|,  F1 = 2PR / (P + R)</w:t>
      </w:r>
    </w:p>
    <w:p>
      <w:pPr>
        <w:spacing w:lineRule="auto" w:line="360" w:after="0"/>
        <w:ind w:left="567"/>
      </w:pPr>
      <w:r>
        <w:rPr>
          <w:rFonts w:ascii="바탕" w:hAnsi="바탕" w:eastAsia="바탕"/>
          <w:b w:val="0"/>
          <w:sz w:val="20"/>
        </w:rPr>
        <w:t>예시. Gold: "홍성민, 황성민, 전성민" (T_g = {홍성민, 황성민, 전성민})</w:t>
      </w:r>
    </w:p>
    <w:tbl>
      <w:tblPr>
        <w:tblStyle w:val="TableGrid"/>
        <w:tblW w:type="auto" w:w="0"/>
        <w:tblLook w:firstColumn="1" w:firstRow="1" w:lastColumn="0" w:lastRow="0" w:noHBand="0" w:noVBand="1" w:val="04A0"/>
        <w:tblInd w:w="567" w:type="dxa"/>
      </w:tblPr>
      <w:tblGrid>
        <w:gridCol w:w="2797"/>
        <w:gridCol w:w="2797"/>
        <w:gridCol w:w="2797"/>
      </w:tblGrid>
      <w:tr>
        <w:tc>
          <w:tcPr>
            <w:tcW w:type="dxa" w:w="2797"/>
          </w:tcPr>
          <w:p>
            <w:pPr>
              <w:spacing w:lineRule="auto" w:line="276" w:after="0"/>
            </w:pPr>
            <w:r/>
            <w:r>
              <w:rPr>
                <w:rFonts w:ascii="바탕" w:hAnsi="바탕" w:eastAsia="바탕"/>
                <w:b/>
                <w:sz w:val="19"/>
              </w:rPr>
              <w:t>Pred</w:t>
            </w:r>
          </w:p>
        </w:tc>
        <w:tc>
          <w:tcPr>
            <w:tcW w:type="dxa" w:w="2797"/>
          </w:tcPr>
          <w:p>
            <w:pPr>
              <w:spacing w:lineRule="auto" w:line="276" w:after="0"/>
            </w:pPr>
            <w:r/>
            <w:r>
              <w:rPr>
                <w:rFonts w:ascii="바탕" w:hAnsi="바탕" w:eastAsia="바탕"/>
                <w:b/>
                <w:sz w:val="19"/>
              </w:rPr>
              <w:t>T_p</w:t>
            </w:r>
          </w:p>
        </w:tc>
        <w:tc>
          <w:tcPr>
            <w:tcW w:type="dxa" w:w="2797"/>
          </w:tcPr>
          <w:p>
            <w:pPr>
              <w:spacing w:lineRule="auto" w:line="276" w:after="0"/>
            </w:pPr>
            <w:r/>
            <w:r>
              <w:rPr>
                <w:rFonts w:ascii="바탕" w:hAnsi="바탕" w:eastAsia="바탕"/>
                <w:b/>
                <w:sz w:val="19"/>
              </w:rPr>
              <w:t>F1_strict</w:t>
            </w:r>
          </w:p>
        </w:tc>
      </w:tr>
      <w:tr>
        <w:tc>
          <w:tcPr>
            <w:tcW w:type="dxa" w:w="2797"/>
          </w:tcPr>
          <w:p>
            <w:pPr>
              <w:spacing w:lineRule="auto" w:line="276" w:after="0"/>
            </w:pPr>
            <w:r/>
            <w:r>
              <w:rPr>
                <w:rFonts w:ascii="바탕" w:hAnsi="바탕" w:eastAsia="바탕"/>
                <w:b w:val="0"/>
                <w:sz w:val="19"/>
              </w:rPr>
              <w:t>문장형: "홍성민 교수와 황성민 교수, 전성민 교수가 담당합니다"</w:t>
            </w:r>
          </w:p>
        </w:tc>
        <w:tc>
          <w:tcPr>
            <w:tcW w:type="dxa" w:w="2797"/>
          </w:tcPr>
          <w:p>
            <w:pPr>
              <w:spacing w:lineRule="auto" w:line="276" w:after="0"/>
            </w:pPr>
            <w:r/>
            <w:r>
              <w:rPr>
                <w:rFonts w:ascii="바탕" w:hAnsi="바탕" w:eastAsia="바탕"/>
                <w:b w:val="0"/>
                <w:sz w:val="19"/>
              </w:rPr>
              <w:t>{홍성민, 교수, 황성민, 전성민, 담당}</w:t>
            </w:r>
          </w:p>
        </w:tc>
        <w:tc>
          <w:tcPr>
            <w:tcW w:type="dxa" w:w="2797"/>
          </w:tcPr>
          <w:p>
            <w:pPr>
              <w:spacing w:lineRule="auto" w:line="276" w:after="0"/>
            </w:pPr>
            <w:r/>
            <w:r>
              <w:rPr>
                <w:rFonts w:ascii="바탕" w:hAnsi="바탕" w:eastAsia="바탕"/>
                <w:b w:val="0"/>
                <w:sz w:val="19"/>
              </w:rPr>
              <w:t>0.75</w:t>
            </w:r>
          </w:p>
        </w:tc>
      </w:tr>
      <w:tr>
        <w:tc>
          <w:tcPr>
            <w:tcW w:type="dxa" w:w="2797"/>
          </w:tcPr>
          <w:p>
            <w:pPr>
              <w:spacing w:lineRule="auto" w:line="276" w:after="0"/>
            </w:pPr>
            <w:r/>
            <w:r>
              <w:rPr>
                <w:rFonts w:ascii="바탕" w:hAnsi="바탕" w:eastAsia="바탕"/>
                <w:b w:val="0"/>
                <w:sz w:val="19"/>
              </w:rPr>
              <w:t>리스트형: "홍성민, 황성민, 전성민"</w:t>
            </w:r>
          </w:p>
        </w:tc>
        <w:tc>
          <w:tcPr>
            <w:tcW w:type="dxa" w:w="2797"/>
          </w:tcPr>
          <w:p>
            <w:pPr>
              <w:spacing w:lineRule="auto" w:line="276" w:after="0"/>
            </w:pPr>
            <w:r/>
            <w:r>
              <w:rPr>
                <w:rFonts w:ascii="바탕" w:hAnsi="바탕" w:eastAsia="바탕"/>
                <w:b w:val="0"/>
                <w:sz w:val="19"/>
              </w:rPr>
              <w:t>{홍성민, 황성민, 전성민}</w:t>
            </w:r>
          </w:p>
        </w:tc>
        <w:tc>
          <w:tcPr>
            <w:tcW w:type="dxa" w:w="2797"/>
          </w:tcPr>
          <w:p>
            <w:pPr>
              <w:spacing w:lineRule="auto" w:line="276" w:after="0"/>
            </w:pPr>
            <w:r/>
            <w:r>
              <w:rPr>
                <w:rFonts w:ascii="바탕" w:hAnsi="바탕" w:eastAsia="바탕"/>
                <w:b w:val="0"/>
                <w:sz w:val="19"/>
              </w:rPr>
              <w:t>1.00</w:t>
            </w:r>
          </w:p>
        </w:tc>
      </w:tr>
    </w:tbl>
    <w:p>
      <w:pPr>
        <w:spacing w:lineRule="auto" w:line="360" w:after="0"/>
        <w:ind w:left="567"/>
      </w:pPr>
      <w:r>
        <w:rPr>
          <w:rFonts w:ascii="바탕" w:hAnsi="바탕" w:eastAsia="바탕"/>
          <w:b w:val="0"/>
          <w:sz w:val="20"/>
        </w:rPr>
        <w:t>해석. 동일 사실이어도 형식에 따라 F1이 달라짐. 본 논문은 이 민감도를 인정하고 F1_substring, F1_char 을 보조 지표 로 병기.</w:t>
      </w:r>
    </w:p>
    <w:p>
      <w:pPr>
        <w:spacing w:lineRule="auto" w:line="360" w:after="0"/>
        <w:ind w:left="567"/>
      </w:pPr>
      <w:r>
        <w:rPr>
          <w:rFonts w:ascii="바탕" w:hAnsi="바탕" w:eastAsia="바탕"/>
          <w:b w:val="0"/>
          <w:sz w:val="20"/>
        </w:rPr>
        <w:t>[박스 6-2] F1_substring — 리스트 항목 일치 F1</w:t>
      </w:r>
    </w:p>
    <w:p>
      <w:pPr>
        <w:spacing w:lineRule="auto" w:line="360" w:after="0"/>
        <w:ind w:left="567"/>
      </w:pPr>
      <w:r>
        <w:rPr>
          <w:rFonts w:ascii="바탕" w:hAnsi="바탕" w:eastAsia="바탕"/>
          <w:b w:val="0"/>
          <w:sz w:val="20"/>
        </w:rPr>
        <w:t>정의. Gold 답을 쉼표로 분할하여 얻은 항목(item) 이 prediction 문자열에 부분문자열로 등장하는 비율.</w:t>
      </w:r>
    </w:p>
    <w:p>
      <w:pPr>
        <w:spacing w:lineRule="auto" w:line="360" w:after="0"/>
        <w:ind w:left="567"/>
      </w:pPr>
      <w:r>
        <w:rPr>
          <w:rFonts w:ascii="바탕" w:hAnsi="바탕" w:eastAsia="바탕"/>
          <w:b w:val="0"/>
          <w:sz w:val="20"/>
        </w:rPr>
        <w:t>수식. G = {g_i} 는 gold 콤마 분할 항목, h = |{g_i: g_i ⊆ p}|,  Recall_sub = h/|G|,  Precision_sub = h / max(n_chunk, |G|).</w:t>
      </w:r>
    </w:p>
    <w:p>
      <w:pPr>
        <w:spacing w:lineRule="auto" w:line="360" w:after="0"/>
        <w:ind w:left="567"/>
      </w:pPr>
      <w:r>
        <w:rPr>
          <w:rFonts w:ascii="바탕" w:hAnsi="바탕" w:eastAsia="바탕"/>
          <w:b w:val="0"/>
          <w:sz w:val="20"/>
        </w:rPr>
        <w:t>예시. Gold: "홍성민, 황성민, 전성민" (|G|=3)</w:t>
      </w:r>
    </w:p>
    <w:tbl>
      <w:tblPr>
        <w:tblStyle w:val="TableGrid"/>
        <w:tblW w:type="auto" w:w="0"/>
        <w:tblLook w:firstColumn="1" w:firstRow="1" w:lastColumn="0" w:lastRow="0" w:noHBand="0" w:noVBand="1" w:val="04A0"/>
        <w:tblInd w:w="567" w:type="dxa"/>
      </w:tblPr>
      <w:tblGrid>
        <w:gridCol w:w="2797"/>
        <w:gridCol w:w="2797"/>
        <w:gridCol w:w="2797"/>
      </w:tblGrid>
      <w:tr>
        <w:tc>
          <w:tcPr>
            <w:tcW w:type="dxa" w:w="2797"/>
          </w:tcPr>
          <w:p>
            <w:pPr>
              <w:spacing w:lineRule="auto" w:line="276" w:after="0"/>
            </w:pPr>
            <w:r/>
            <w:r>
              <w:rPr>
                <w:rFonts w:ascii="바탕" w:hAnsi="바탕" w:eastAsia="바탕"/>
                <w:b/>
                <w:sz w:val="19"/>
              </w:rPr>
              <w:t>Pred</w:t>
            </w:r>
          </w:p>
        </w:tc>
        <w:tc>
          <w:tcPr>
            <w:tcW w:type="dxa" w:w="2797"/>
          </w:tcPr>
          <w:p>
            <w:pPr>
              <w:spacing w:lineRule="auto" w:line="276" w:after="0"/>
            </w:pPr>
            <w:r/>
            <w:r>
              <w:rPr>
                <w:rFonts w:ascii="바탕" w:hAnsi="바탕" w:eastAsia="바탕"/>
                <w:b/>
                <w:sz w:val="19"/>
              </w:rPr>
              <w:t>h</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"홍성민 교수와 황성민 교수, 전성민 교수가 담당합니다"</w:t>
            </w:r>
          </w:p>
        </w:tc>
        <w:tc>
          <w:tcPr>
            <w:tcW w:type="dxa" w:w="2797"/>
          </w:tcPr>
          <w:p>
            <w:pPr>
              <w:spacing w:lineRule="auto" w:line="276" w:after="0"/>
            </w:pPr>
            <w:r/>
            <w:r>
              <w:rPr>
                <w:rFonts w:ascii="바탕" w:hAnsi="바탕" w:eastAsia="바탕"/>
                <w:b w:val="0"/>
                <w:sz w:val="19"/>
              </w:rPr>
              <w:t>3</w:t>
            </w:r>
          </w:p>
        </w:tc>
        <w:tc>
          <w:tcPr>
            <w:tcW w:type="dxa" w:w="2797"/>
          </w:tcPr>
          <w:p>
            <w:pPr>
              <w:spacing w:lineRule="auto" w:line="276" w:after="0"/>
            </w:pPr>
            <w:r/>
            <w:r>
              <w:rPr>
                <w:rFonts w:ascii="바탕" w:hAnsi="바탕" w:eastAsia="바탕"/>
                <w:b w:val="0"/>
                <w:sz w:val="19"/>
              </w:rPr>
              <w:t>1.00</w:t>
            </w:r>
          </w:p>
        </w:tc>
      </w:tr>
      <w:tr>
        <w:tc>
          <w:tcPr>
            <w:tcW w:type="dxa" w:w="2797"/>
          </w:tcPr>
          <w:p>
            <w:pPr>
              <w:spacing w:lineRule="auto" w:line="276" w:after="0"/>
            </w:pPr>
            <w:r/>
            <w:r>
              <w:rPr>
                <w:rFonts w:ascii="바탕" w:hAnsi="바탕" w:eastAsia="바탕"/>
                <w:b w:val="0"/>
                <w:sz w:val="19"/>
              </w:rPr>
              <w:t>"홍성민만 담당합니다"</w:t>
            </w:r>
          </w:p>
        </w:tc>
        <w:tc>
          <w:tcPr>
            <w:tcW w:type="dxa" w:w="2797"/>
          </w:tcPr>
          <w:p>
            <w:pPr>
              <w:spacing w:lineRule="auto" w:line="276" w:after="0"/>
            </w:pPr>
            <w:r/>
            <w:r>
              <w:rPr>
                <w:rFonts w:ascii="바탕" w:hAnsi="바탕" w:eastAsia="바탕"/>
                <w:b w:val="0"/>
                <w:sz w:val="19"/>
              </w:rPr>
              <w:t>1</w:t>
            </w:r>
          </w:p>
        </w:tc>
        <w:tc>
          <w:tcPr>
            <w:tcW w:type="dxa" w:w="2797"/>
          </w:tcPr>
          <w:p>
            <w:pPr>
              <w:spacing w:lineRule="auto" w:line="276" w:after="0"/>
            </w:pPr>
            <w:r/>
            <w:r>
              <w:rPr>
                <w:rFonts w:ascii="바탕" w:hAnsi="바탕" w:eastAsia="바탕"/>
                <w:b w:val="0"/>
                <w:sz w:val="19"/>
              </w:rPr>
              <w:t>0.50</w:t>
            </w:r>
          </w:p>
        </w:tc>
      </w:tr>
      <w:tr>
        <w:tc>
          <w:tcPr>
            <w:tcW w:type="dxa" w:w="2797"/>
          </w:tcPr>
          <w:p>
            <w:pPr>
              <w:spacing w:lineRule="auto" w:line="276" w:after="0"/>
            </w:pPr>
            <w:r/>
            <w:r>
              <w:rPr>
                <w:rFonts w:ascii="바탕" w:hAnsi="바탕" w:eastAsia="바탕"/>
                <w:b w:val="0"/>
                <w:sz w:val="19"/>
              </w:rPr>
              <w:t>"박민수가 담당합니다"</w:t>
            </w:r>
          </w:p>
        </w:tc>
        <w:tc>
          <w:tcPr>
            <w:tcW w:type="dxa" w:w="2797"/>
          </w:tcPr>
          <w:p>
            <w:pPr>
              <w:spacing w:lineRule="auto" w:line="276" w:after="0"/>
            </w:pPr>
            <w:r/>
            <w:r>
              <w:rPr>
                <w:rFonts w:ascii="바탕" w:hAnsi="바탕" w:eastAsia="바탕"/>
                <w:b w:val="0"/>
                <w:sz w:val="19"/>
              </w:rPr>
              <w:t>0</w:t>
            </w:r>
          </w:p>
        </w:tc>
        <w:tc>
          <w:tcPr>
            <w:tcW w:type="dxa" w:w="2797"/>
          </w:tcPr>
          <w:p>
            <w:pPr>
              <w:spacing w:lineRule="auto" w:line="276" w:after="0"/>
            </w:pPr>
            <w:r/>
            <w:r>
              <w:rPr>
                <w:rFonts w:ascii="바탕" w:hAnsi="바탕" w:eastAsia="바탕"/>
                <w:b w:val="0"/>
                <w:sz w:val="19"/>
              </w:rPr>
              <w:t>0.00</w:t>
            </w:r>
          </w:p>
        </w:tc>
      </w:tr>
    </w:tbl>
    <w:p>
      <w:pPr>
        <w:spacing w:lineRule="auto" w:line="360" w:after="0"/>
        <w:ind w:left="567"/>
      </w:pPr>
      <w:r>
        <w:rPr>
          <w:rFonts w:ascii="바탕" w:hAnsi="바탕" w:eastAsia="바탕"/>
          <w:b w:val="0"/>
          <w:sz w:val="20"/>
        </w:rPr>
        <w:t>해석. 형식에 관대하여 JKSCI 2025의 "loose" F1 (0.86) 과 가장 근접한 재현 해석. 본 연구 5,000 QA 재측정치 0.450 (R-DWA) / 0.488 (L-DWA) 는 journal 수치의 52% / 57% 수준 (§3.3).</w:t>
      </w:r>
    </w:p>
    <w:p>
      <w:pPr>
        <w:spacing w:lineRule="auto" w:line="360" w:after="0"/>
        <w:ind w:left="567"/>
      </w:pPr>
      <w:r>
        <w:rPr>
          <w:rFonts w:ascii="바탕" w:hAnsi="바탕" w:eastAsia="바탕"/>
          <w:b w:val="0"/>
          <w:sz w:val="20"/>
        </w:rPr>
        <w:t>[박스 6-3] F1_char — 문자 3-gram F1</w:t>
      </w:r>
    </w:p>
    <w:p>
      <w:pPr>
        <w:spacing w:lineRule="auto" w:line="360" w:after="0"/>
        <w:ind w:left="567"/>
      </w:pPr>
      <w:r>
        <w:rPr>
          <w:rFonts w:ascii="바탕" w:hAnsi="바탕" w:eastAsia="바탕"/>
          <w:b w:val="0"/>
          <w:sz w:val="20"/>
        </w:rPr>
        <w:t>정의. Pred·Gold 문자열을 문자 3-gram 집합 으로 변환 후 F1 계산. 조사·어순·구두점에 강건한 형식 무관 보조 지표.</w:t>
      </w:r>
    </w:p>
    <w:p>
      <w:pPr>
        <w:spacing w:lineRule="auto" w:line="360" w:after="0"/>
        <w:ind w:left="567"/>
      </w:pPr>
      <w:r>
        <w:rPr>
          <w:rFonts w:ascii="바탕" w:hAnsi="바탕" w:eastAsia="바탕"/>
          <w:b w:val="0"/>
          <w:sz w:val="20"/>
        </w:rPr>
        <w:t>수식. C(x) = {x[i:i+3] : 0 ≤ i ≤ |x|−3}. T_p = C(p̂), T_g = C(ĝ) (p̂, ĝ 는 정규화·공백 제거 문자열). F1 = 2·|T_p ∩ T_g| / (|T_p| + |T_g|) .</w:t>
      </w:r>
    </w:p>
    <w:p>
      <w:pPr>
        <w:spacing w:lineRule="auto" w:line="360" w:after="0"/>
        <w:ind w:left="567"/>
      </w:pPr>
      <w:r>
        <w:rPr>
          <w:rFonts w:ascii="바탕" w:hAnsi="바탕" w:eastAsia="바탕"/>
          <w:b w:val="0"/>
          <w:sz w:val="20"/>
        </w:rPr>
        <w:t>예시. Gold "홍성민": C = {홍성민} (1개)</w:t>
      </w:r>
    </w:p>
    <w:tbl>
      <w:tblPr>
        <w:tblStyle w:val="TableGrid"/>
        <w:tblW w:type="auto" w:w="0"/>
        <w:tblLook w:firstColumn="1" w:firstRow="1" w:lastColumn="0" w:lastRow="0" w:noHBand="0" w:noVBand="1" w:val="04A0"/>
        <w:tblInd w:w="567" w:type="dxa"/>
      </w:tblPr>
      <w:tblGrid>
        <w:gridCol w:w="2097"/>
        <w:gridCol w:w="2097"/>
        <w:gridCol w:w="2097"/>
        <w:gridCol w:w="2097"/>
      </w:tblGrid>
      <w:tr>
        <w:tc>
          <w:tcPr>
            <w:tcW w:type="dxa" w:w="2097"/>
          </w:tcPr>
          <w:p>
            <w:pPr>
              <w:spacing w:lineRule="auto" w:line="276" w:after="0"/>
            </w:pPr>
            <w:r/>
            <w:r>
              <w:rPr>
                <w:rFonts w:ascii="바탕" w:hAnsi="바탕" w:eastAsia="바탕"/>
                <w:b/>
                <w:sz w:val="19"/>
              </w:rPr>
              <w:t>Pred</w:t>
            </w:r>
          </w:p>
        </w:tc>
        <w:tc>
          <w:tcPr>
            <w:tcW w:type="dxa" w:w="2097"/>
          </w:tcPr>
          <w:p>
            <w:pPr>
              <w:spacing w:lineRule="auto" w:line="276" w:after="0"/>
            </w:pPr>
            <w:r/>
            <w:r>
              <w:rPr>
                <w:rFonts w:ascii="바탕" w:hAnsi="바탕" w:eastAsia="바탕"/>
                <w:b/>
                <w:sz w:val="19"/>
              </w:rPr>
              <w:t>C(Pred)</w:t>
            </w:r>
          </w:p>
        </w:tc>
        <w:tc>
          <w:tcPr>
            <w:tcW w:type="dxa" w:w="2097"/>
          </w:tcPr>
          <w:p>
            <w:pPr>
              <w:spacing w:lineRule="auto" w:line="276" w:after="0"/>
            </w:pPr>
            <w:r/>
            <w:r>
              <w:rPr>
                <w:rFonts w:ascii="바탕" w:hAnsi="바탕" w:eastAsia="바탕"/>
                <w:b/>
                <w:sz w:val="19"/>
              </w:rPr>
              <w:t>공통</w:t>
            </w:r>
          </w:p>
        </w:tc>
        <w:tc>
          <w:tcPr>
            <w:tcW w:type="dxa" w:w="2097"/>
          </w:tcPr>
          <w:p>
            <w:pPr>
              <w:spacing w:lineRule="auto" w:line="276" w:after="0"/>
            </w:pPr>
            <w:r/>
            <w:r>
              <w:rPr>
                <w:rFonts w:ascii="바탕" w:hAnsi="바탕" w:eastAsia="바탕"/>
                <w:b/>
                <w:sz w:val="19"/>
              </w:rPr>
              <w:t>F1_char</w:t>
            </w:r>
          </w:p>
        </w:tc>
      </w:tr>
      <w:tr>
        <w:tc>
          <w:tcPr>
            <w:tcW w:type="dxa" w:w="2097"/>
          </w:tcPr>
          <w:p>
            <w:pPr>
              <w:spacing w:lineRule="auto" w:line="276" w:after="0"/>
            </w:pPr>
            <w:r/>
            <w:r>
              <w:rPr>
                <w:rFonts w:ascii="바탕" w:hAnsi="바탕" w:eastAsia="바탕"/>
                <w:b w:val="0"/>
                <w:sz w:val="19"/>
              </w:rPr>
              <w:t>"홍성민"</w:t>
            </w:r>
          </w:p>
        </w:tc>
        <w:tc>
          <w:tcPr>
            <w:tcW w:type="dxa" w:w="2097"/>
          </w:tcPr>
          <w:p>
            <w:pPr>
              <w:spacing w:lineRule="auto" w:line="276" w:after="0"/>
            </w:pPr>
            <w:r/>
            <w:r>
              <w:rPr>
                <w:rFonts w:ascii="바탕" w:hAnsi="바탕" w:eastAsia="바탕"/>
                <w:b w:val="0"/>
                <w:sz w:val="19"/>
              </w:rPr>
              <w:t>{홍성민}</w:t>
            </w:r>
          </w:p>
        </w:tc>
        <w:tc>
          <w:tcPr>
            <w:tcW w:type="dxa" w:w="2097"/>
          </w:tcPr>
          <w:p>
            <w:pPr>
              <w:spacing w:lineRule="auto" w:line="276" w:after="0"/>
            </w:pPr>
            <w:r/>
            <w:r>
              <w:rPr>
                <w:rFonts w:ascii="바탕" w:hAnsi="바탕" w:eastAsia="바탕"/>
                <w:b w:val="0"/>
                <w:sz w:val="19"/>
              </w:rPr>
              <w:t>1</w:t>
            </w:r>
          </w:p>
        </w:tc>
        <w:tc>
          <w:tcPr>
            <w:tcW w:type="dxa" w:w="2097"/>
          </w:tcPr>
          <w:p>
            <w:pPr>
              <w:spacing w:lineRule="auto" w:line="276" w:after="0"/>
            </w:pPr>
            <w:r/>
            <w:r>
              <w:rPr>
                <w:rFonts w:ascii="바탕" w:hAnsi="바탕" w:eastAsia="바탕"/>
                <w:b w:val="0"/>
                <w:sz w:val="19"/>
              </w:rPr>
              <w:t>1.00</w:t>
            </w:r>
          </w:p>
        </w:tc>
      </w:tr>
      <w:tr>
        <w:tc>
          <w:tcPr>
            <w:tcW w:type="dxa" w:w="2097"/>
          </w:tcPr>
          <w:p>
            <w:pPr>
              <w:spacing w:lineRule="auto" w:line="276" w:after="0"/>
            </w:pPr>
            <w:r/>
            <w:r>
              <w:rPr>
                <w:rFonts w:ascii="바탕" w:hAnsi="바탕" w:eastAsia="바탕"/>
                <w:b w:val="0"/>
                <w:sz w:val="19"/>
              </w:rPr>
              <w:t>"홍성민교수"</w:t>
            </w:r>
          </w:p>
        </w:tc>
        <w:tc>
          <w:tcPr>
            <w:tcW w:type="dxa" w:w="2097"/>
          </w:tcPr>
          <w:p>
            <w:pPr>
              <w:spacing w:lineRule="auto" w:line="276" w:after="0"/>
            </w:pPr>
            <w:r/>
            <w:r>
              <w:rPr>
                <w:rFonts w:ascii="바탕" w:hAnsi="바탕" w:eastAsia="바탕"/>
                <w:b w:val="0"/>
                <w:sz w:val="19"/>
              </w:rPr>
              <w:t>{홍성민, 성민교, 민교수}</w:t>
            </w:r>
          </w:p>
        </w:tc>
        <w:tc>
          <w:tcPr>
            <w:tcW w:type="dxa" w:w="2097"/>
          </w:tcPr>
          <w:p>
            <w:pPr>
              <w:spacing w:lineRule="auto" w:line="276" w:after="0"/>
            </w:pPr>
            <w:r/>
            <w:r>
              <w:rPr>
                <w:rFonts w:ascii="바탕" w:hAnsi="바탕" w:eastAsia="바탕"/>
                <w:b w:val="0"/>
                <w:sz w:val="19"/>
              </w:rPr>
              <w:t>1</w:t>
            </w:r>
          </w:p>
        </w:tc>
        <w:tc>
          <w:tcPr>
            <w:tcW w:type="dxa" w:w="2097"/>
          </w:tcPr>
          <w:p>
            <w:pPr>
              <w:spacing w:lineRule="auto" w:line="276" w:after="0"/>
            </w:pPr>
            <w:r/>
            <w:r>
              <w:rPr>
                <w:rFonts w:ascii="바탕" w:hAnsi="바탕" w:eastAsia="바탕"/>
                <w:b w:val="0"/>
                <w:sz w:val="19"/>
              </w:rPr>
              <w:t>0.50</w:t>
            </w:r>
          </w:p>
        </w:tc>
      </w:tr>
      <w:tr>
        <w:tc>
          <w:tcPr>
            <w:tcW w:type="dxa" w:w="2097"/>
          </w:tcPr>
          <w:p>
            <w:pPr>
              <w:spacing w:lineRule="auto" w:line="276" w:after="0"/>
            </w:pPr>
            <w:r/>
            <w:r>
              <w:rPr>
                <w:rFonts w:ascii="바탕" w:hAnsi="바탕" w:eastAsia="바탕"/>
                <w:b w:val="0"/>
                <w:sz w:val="19"/>
              </w:rPr>
              <w:t>"박민수"</w:t>
            </w:r>
          </w:p>
        </w:tc>
        <w:tc>
          <w:tcPr>
            <w:tcW w:type="dxa" w:w="2097"/>
          </w:tcPr>
          <w:p>
            <w:pPr>
              <w:spacing w:lineRule="auto" w:line="276" w:after="0"/>
            </w:pPr>
            <w:r/>
            <w:r>
              <w:rPr>
                <w:rFonts w:ascii="바탕" w:hAnsi="바탕" w:eastAsia="바탕"/>
                <w:b w:val="0"/>
                <w:sz w:val="19"/>
              </w:rPr>
              <w:t>{박민수}</w:t>
            </w:r>
          </w:p>
        </w:tc>
        <w:tc>
          <w:tcPr>
            <w:tcW w:type="dxa" w:w="2097"/>
          </w:tcPr>
          <w:p>
            <w:pPr>
              <w:spacing w:lineRule="auto" w:line="276" w:after="0"/>
            </w:pPr>
            <w:r/>
            <w:r>
              <w:rPr>
                <w:rFonts w:ascii="바탕" w:hAnsi="바탕" w:eastAsia="바탕"/>
                <w:b w:val="0"/>
                <w:sz w:val="19"/>
              </w:rPr>
              <w:t>0</w:t>
            </w:r>
          </w:p>
        </w:tc>
        <w:tc>
          <w:tcPr>
            <w:tcW w:type="dxa" w:w="2097"/>
          </w:tcPr>
          <w:p>
            <w:pPr>
              <w:spacing w:lineRule="auto" w:line="276" w:after="0"/>
            </w:pPr>
            <w:r/>
            <w:r>
              <w:rPr>
                <w:rFonts w:ascii="바탕" w:hAnsi="바탕" w:eastAsia="바탕"/>
                <w:b w:val="0"/>
                <w:sz w:val="19"/>
              </w:rPr>
              <w:t>0.00</w:t>
            </w:r>
          </w:p>
        </w:tc>
      </w:tr>
    </w:tbl>
    <w:p>
      <w:pPr>
        <w:spacing w:lineRule="auto" w:line="360" w:after="0"/>
        <w:ind w:left="567"/>
      </w:pPr>
      <w:r>
        <w:rPr>
          <w:rFonts w:ascii="바탕" w:hAnsi="바탕" w:eastAsia="바탕"/>
          <w:b w:val="0"/>
          <w:sz w:val="20"/>
        </w:rPr>
        <w:t>해석. 토큰 경계 무시 → 조사 유실 (예: "홍성민은" vs "홍성민") 에도 안정. 본 연구는 F1_strict와 F1_substring 사이의 제3 관점으로 병기.</w:t>
      </w:r>
    </w:p>
    <w:p>
      <w:pPr>
        <w:spacing w:lineRule="auto" w:line="360" w:after="0"/>
        <w:ind w:left="567"/>
      </w:pPr>
      <w:r>
        <w:rPr>
          <w:rFonts w:ascii="바탕" w:hAnsi="바탕" w:eastAsia="바탕"/>
          <w:b w:val="0"/>
          <w:sz w:val="20"/>
        </w:rPr>
        <w:t xml:space="preserve">[박스 6-4] Faithfulness (2-branch) </w:t>
      </w:r>
    </w:p>
    <w:p>
      <w:pPr>
        <w:spacing w:lineRule="auto" w:line="360" w:after="0"/>
        <w:ind w:left="567"/>
      </w:pPr>
      <w:r>
        <w:rPr>
          <w:rFonts w:ascii="바탕" w:hAnsi="바탕" w:eastAsia="바탕"/>
          <w:b w:val="0"/>
          <w:sz w:val="20"/>
        </w:rPr>
        <w:t>정의. RAGAS 근사 답변 근거성. 답변 형식에 따라 두 분기:</w:t>
      </w:r>
    </w:p>
    <w:p>
      <w:pPr>
        <w:pStyle w:val="ListBullet"/>
        <w:spacing w:lineRule="auto" w:line="360" w:after="0"/>
        <w:ind w:left="850"/>
      </w:pPr>
      <w:r>
        <w:rPr>
          <w:rFonts w:ascii="바탕" w:hAnsi="바탕" w:eastAsia="바탕"/>
          <w:b w:val="0"/>
          <w:sz w:val="20"/>
        </w:rPr>
        <w:t>문장형 (마침표 포함): claims = sentence_split(answer), 한 문장이 길이 ≥ 2 토큰 하나라도 컨텍스트에 있으면 통과.</w:t>
      </w:r>
    </w:p>
    <w:p>
      <w:pPr>
        <w:pStyle w:val="ListBullet"/>
        <w:spacing w:lineRule="auto" w:line="360" w:after="0"/>
        <w:ind w:left="850"/>
      </w:pPr>
      <w:r>
        <w:rPr>
          <w:rFonts w:ascii="바탕" w:hAnsi="바탕" w:eastAsia="바탕"/>
          <w:b w:val="0"/>
          <w:sz w:val="20"/>
        </w:rPr>
        <w:t>리스트형 (쉼표 + 마침표 없음): claims = comma_split(answer), 한 항목이 전체 부분문자열 또는 모든 다자 토큰 이 컨텍스트에 있으면 통과.</w:t>
      </w:r>
    </w:p>
    <w:p>
      <w:pPr>
        <w:spacing w:lineRule="auto" w:line="360" w:after="0"/>
        <w:ind w:left="567"/>
      </w:pPr>
      <w:r>
        <w:rPr>
          <w:rFonts w:ascii="바탕" w:hAnsi="바탕" w:eastAsia="바탕"/>
          <w:b w:val="0"/>
          <w:sz w:val="20"/>
        </w:rPr>
        <w:t>예시. Context = "홍성민 교수와 황성민 교수가 강의를 담당한다" 에 대해:</w:t>
      </w:r>
    </w:p>
    <w:tbl>
      <w:tblPr>
        <w:tblStyle w:val="TableGrid"/>
        <w:tblW w:type="auto" w:w="0"/>
        <w:tblLook w:firstColumn="1" w:firstRow="1" w:lastColumn="0" w:lastRow="0" w:noHBand="0" w:noVBand="1" w:val="04A0"/>
        <w:tblInd w:w="567" w:type="dxa"/>
      </w:tblPr>
      <w:tblGrid>
        <w:gridCol w:w="2097"/>
        <w:gridCol w:w="2097"/>
        <w:gridCol w:w="2097"/>
        <w:gridCol w:w="2097"/>
      </w:tblGrid>
      <w:tr>
        <w:tc>
          <w:tcPr>
            <w:tcW w:type="dxa" w:w="2097"/>
          </w:tcPr>
          <w:p>
            <w:pPr>
              <w:spacing w:lineRule="auto" w:line="276" w:after="0"/>
            </w:pPr>
            <w:r/>
            <w:r>
              <w:rPr>
                <w:rFonts w:ascii="바탕" w:hAnsi="바탕" w:eastAsia="바탕"/>
                <w:b/>
                <w:sz w:val="19"/>
              </w:rPr>
              <w:t>Answer</w:t>
            </w:r>
          </w:p>
        </w:tc>
        <w:tc>
          <w:tcPr>
            <w:tcW w:type="dxa" w:w="2097"/>
          </w:tcPr>
          <w:p>
            <w:pPr>
              <w:spacing w:lineRule="auto" w:line="276" w:after="0"/>
            </w:pPr>
            <w:r/>
            <w:r>
              <w:rPr>
                <w:rFonts w:ascii="바탕" w:hAnsi="바탕" w:eastAsia="바탕"/>
                <w:b/>
                <w:sz w:val="19"/>
              </w:rPr>
              <w:t>분기</w:t>
            </w:r>
          </w:p>
        </w:tc>
        <w:tc>
          <w:tcPr>
            <w:tcW w:type="dxa" w:w="2097"/>
          </w:tcPr>
          <w:p>
            <w:pPr>
              <w:spacing w:lineRule="auto" w:line="276" w:after="0"/>
            </w:pPr>
            <w:r/>
            <w:r>
              <w:rPr>
                <w:rFonts w:ascii="바탕" w:hAnsi="바탕" w:eastAsia="바탕"/>
                <w:b/>
                <w:sz w:val="19"/>
              </w:rPr>
              <w:t>지지/총</w:t>
            </w:r>
          </w:p>
        </w:tc>
        <w:tc>
          <w:tcPr>
            <w:tcW w:type="dxa" w:w="2097"/>
          </w:tcPr>
          <w:p>
            <w:pPr>
              <w:spacing w:lineRule="auto" w:line="276" w:after="0"/>
            </w:pPr>
            <w:r/>
            <w:r>
              <w:rPr>
                <w:rFonts w:ascii="바탕" w:hAnsi="바탕" w:eastAsia="바탕"/>
                <w:b/>
                <w:sz w:val="19"/>
              </w:rPr>
              <w:t>Faith</w:t>
            </w:r>
          </w:p>
        </w:tc>
      </w:tr>
      <w:tr>
        <w:tc>
          <w:tcPr>
            <w:tcW w:type="dxa" w:w="2097"/>
          </w:tcPr>
          <w:p>
            <w:pPr>
              <w:spacing w:lineRule="auto" w:line="276" w:after="0"/>
            </w:pPr>
            <w:r/>
            <w:r>
              <w:rPr>
                <w:rFonts w:ascii="바탕" w:hAnsi="바탕" w:eastAsia="바탕"/>
                <w:b w:val="0"/>
                <w:sz w:val="19"/>
              </w:rPr>
              <w:t>"홍성민 교수와 황성민 교수가 담당합니다."</w:t>
            </w:r>
          </w:p>
        </w:tc>
        <w:tc>
          <w:tcPr>
            <w:tcW w:type="dxa" w:w="2097"/>
          </w:tcPr>
          <w:p>
            <w:pPr>
              <w:spacing w:lineRule="auto" w:line="276" w:after="0"/>
            </w:pPr>
            <w:r/>
            <w:r>
              <w:rPr>
                <w:rFonts w:ascii="바탕" w:hAnsi="바탕" w:eastAsia="바탕"/>
                <w:b w:val="0"/>
                <w:sz w:val="19"/>
              </w:rPr>
              <w:t>문장형</w:t>
            </w:r>
          </w:p>
        </w:tc>
        <w:tc>
          <w:tcPr>
            <w:tcW w:type="dxa" w:w="2097"/>
          </w:tcPr>
          <w:p>
            <w:pPr>
              <w:spacing w:lineRule="auto" w:line="276" w:after="0"/>
            </w:pPr>
            <w:r/>
            <w:r>
              <w:rPr>
                <w:rFonts w:ascii="바탕" w:hAnsi="바탕" w:eastAsia="바탕"/>
                <w:b w:val="0"/>
                <w:sz w:val="19"/>
              </w:rPr>
              <w:t>1/1</w:t>
            </w:r>
          </w:p>
        </w:tc>
        <w:tc>
          <w:tcPr>
            <w:tcW w:type="dxa" w:w="2097"/>
          </w:tcPr>
          <w:p>
            <w:pPr>
              <w:spacing w:lineRule="auto" w:line="276" w:after="0"/>
            </w:pPr>
            <w:r/>
            <w:r>
              <w:rPr>
                <w:rFonts w:ascii="바탕" w:hAnsi="바탕" w:eastAsia="바탕"/>
                <w:b w:val="0"/>
                <w:sz w:val="19"/>
              </w:rPr>
              <w:t>1.00</w:t>
            </w:r>
          </w:p>
        </w:tc>
      </w:tr>
      <w:tr>
        <w:tc>
          <w:tcPr>
            <w:tcW w:type="dxa" w:w="2097"/>
          </w:tcPr>
          <w:p>
            <w:pPr>
              <w:spacing w:lineRule="auto" w:line="276" w:after="0"/>
            </w:pPr>
            <w:r/>
            <w:r>
              <w:rPr>
                <w:rFonts w:ascii="바탕" w:hAnsi="바탕" w:eastAsia="바탕"/>
                <w:b w:val="0"/>
                <w:sz w:val="19"/>
              </w:rPr>
              <w:t>"홍성민, 황성민, 전성민"</w:t>
            </w:r>
          </w:p>
        </w:tc>
        <w:tc>
          <w:tcPr>
            <w:tcW w:type="dxa" w:w="2097"/>
          </w:tcPr>
          <w:p>
            <w:pPr>
              <w:spacing w:lineRule="auto" w:line="276" w:after="0"/>
            </w:pPr>
            <w:r/>
            <w:r>
              <w:rPr>
                <w:rFonts w:ascii="바탕" w:hAnsi="바탕" w:eastAsia="바탕"/>
                <w:b w:val="0"/>
                <w:sz w:val="19"/>
              </w:rPr>
              <w:t>리스트형</w:t>
            </w:r>
          </w:p>
        </w:tc>
        <w:tc>
          <w:tcPr>
            <w:tcW w:type="dxa" w:w="2097"/>
          </w:tcPr>
          <w:p>
            <w:pPr>
              <w:spacing w:lineRule="auto" w:line="276" w:after="0"/>
            </w:pPr>
            <w:r/>
            <w:r>
              <w:rPr>
                <w:rFonts w:ascii="바탕" w:hAnsi="바탕" w:eastAsia="바탕"/>
                <w:b w:val="0"/>
                <w:sz w:val="19"/>
              </w:rPr>
              <w:t>2/3</w:t>
            </w:r>
          </w:p>
        </w:tc>
        <w:tc>
          <w:tcPr>
            <w:tcW w:type="dxa" w:w="2097"/>
          </w:tcPr>
          <w:p>
            <w:pPr>
              <w:spacing w:lineRule="auto" w:line="276" w:after="0"/>
            </w:pPr>
            <w:r/>
            <w:r>
              <w:rPr>
                <w:rFonts w:ascii="바탕" w:hAnsi="바탕" w:eastAsia="바탕"/>
                <w:b w:val="0"/>
                <w:sz w:val="19"/>
              </w:rPr>
              <w:t>0.67</w:t>
            </w:r>
          </w:p>
        </w:tc>
      </w:tr>
      <w:tr>
        <w:tc>
          <w:tcPr>
            <w:tcW w:type="dxa" w:w="2097"/>
          </w:tcPr>
          <w:p>
            <w:pPr>
              <w:spacing w:lineRule="auto" w:line="276" w:after="0"/>
            </w:pPr>
            <w:r/>
            <w:r>
              <w:rPr>
                <w:rFonts w:ascii="바탕" w:hAnsi="바탕" w:eastAsia="바탕"/>
                <w:b w:val="0"/>
                <w:sz w:val="19"/>
              </w:rPr>
              <w:t>"홍성민, 황성민"</w:t>
            </w:r>
          </w:p>
        </w:tc>
        <w:tc>
          <w:tcPr>
            <w:tcW w:type="dxa" w:w="2097"/>
          </w:tcPr>
          <w:p>
            <w:pPr>
              <w:spacing w:lineRule="auto" w:line="276" w:after="0"/>
            </w:pPr>
            <w:r/>
            <w:r>
              <w:rPr>
                <w:rFonts w:ascii="바탕" w:hAnsi="바탕" w:eastAsia="바탕"/>
                <w:b w:val="0"/>
                <w:sz w:val="19"/>
              </w:rPr>
              <w:t>리스트형</w:t>
            </w:r>
          </w:p>
        </w:tc>
        <w:tc>
          <w:tcPr>
            <w:tcW w:type="dxa" w:w="2097"/>
          </w:tcPr>
          <w:p>
            <w:pPr>
              <w:spacing w:lineRule="auto" w:line="276" w:after="0"/>
            </w:pPr>
            <w:r/>
            <w:r>
              <w:rPr>
                <w:rFonts w:ascii="바탕" w:hAnsi="바탕" w:eastAsia="바탕"/>
                <w:b w:val="0"/>
                <w:sz w:val="19"/>
              </w:rPr>
              <w:t>2/2</w:t>
            </w:r>
          </w:p>
        </w:tc>
        <w:tc>
          <w:tcPr>
            <w:tcW w:type="dxa" w:w="2097"/>
          </w:tcPr>
          <w:p>
            <w:pPr>
              <w:spacing w:lineRule="auto" w:line="276" w:after="0"/>
            </w:pPr>
            <w:r/>
            <w:r>
              <w:rPr>
                <w:rFonts w:ascii="바탕" w:hAnsi="바탕" w:eastAsia="바탕"/>
                <w:b w:val="0"/>
                <w:sz w:val="19"/>
              </w:rPr>
              <w:t>1.00</w:t>
            </w:r>
          </w:p>
        </w:tc>
      </w:tr>
    </w:tbl>
    <w:p>
      <w:pPr>
        <w:spacing w:lineRule="auto" w:line="360" w:after="0"/>
        <w:ind w:left="567"/>
      </w:pPr>
      <w:r>
        <w:rPr>
          <w:rFonts w:ascii="바탕" w:hAnsi="바탕" w:eastAsia="바탕"/>
          <w:b w:val="0"/>
          <w:sz w:val="20"/>
        </w:rPr>
        <w:t>해석. 리스트 분기는 항목별 검증 으로 환각(hallucination) 식별이 더 엄격. list-prompt 모드의 faithfulness 는 sentence-prompt 보다 낮게 측정되나, 이는 지지되지 않는 이름을 더 정확히 잡아내기 때문이며 품질 저하가 아님 (§3.4 참조).</w:t>
      </w:r>
    </w:p>
    <w:p>
      <w:pPr>
        <w:spacing w:lineRule="auto" w:line="480" w:after="0"/>
      </w:pPr>
      <w:r>
        <w:rPr>
          <w:rFonts w:ascii="바탕" w:hAnsi="바탕" w:eastAsia="바탕"/>
          <w:b w:val="0"/>
          <w:sz w:val="21"/>
        </w:rPr>
        <w:t>Total reward 함수는 PPO 학습의 목표 함수이며 Ch.5 식 5-7 과 동일하게 다음과 같이 둔다.</w:t>
      </w:r>
    </w:p>
    <w:p>
      <w:pPr>
        <w:spacing w:lineRule="auto" w:line="276" w:after="0"/>
      </w:pPr>
      <w:r>
        <w:rPr>
          <w:rFonts w:ascii="D2Coding" w:hAnsi="D2Coding" w:eastAsia="D2Coding"/>
          <w:b w:val="0"/>
          <w:sz w:val="18"/>
        </w:rPr>
        <w:t>R = 0.5 · F1_strict + 0.3 · EM + 0.2 · Faithfulness − 0.1 · max(0, latency − 5.0)</w:t>
      </w:r>
    </w:p>
    <w:p>
      <w:pPr>
        <w:pStyle w:val="Heading3"/>
        <w:spacing w:lineRule="auto" w:line="360" w:after="160"/>
      </w:pPr>
      <w:r>
        <w:rPr>
          <w:rFonts w:ascii="바탕" w:hAnsi="바탕" w:eastAsia="바탕"/>
          <w:b/>
          <w:sz w:val="22"/>
        </w:rPr>
        <w:t>라. 평가기 버그 수정 기록</w:t>
      </w:r>
    </w:p>
    <w:p>
      <w:pPr>
        <w:spacing w:lineRule="auto" w:line="480" w:after="0"/>
      </w:pPr>
      <w:r>
        <w:rPr>
          <w:rFonts w:ascii="바탕" w:hAnsi="바탕" w:eastAsia="바탕"/>
          <w:b w:val="0"/>
          <w:sz w:val="21"/>
        </w:rPr>
        <w:t>본 논문을 정리하는 과정에서 기존 f1_score 가 쉼표와 마침표를 토큰에서 분리하지 않는 탓에, gold "홍성민," 와 prediction "홍성민" 이 같은 토큰으로 인식되지 않고 있었음을 발견하였다. src/eval/metrics.py::normalize_korean 에 _PUNCT_RE 를 추가하여 구두점을 공백으로 치환하는 한 줄 수정만으로 F1_strict 가 약 90% 상승하였다. §3 이후의 모든 수치는 이 수정을 반영한 평가기의 결과이다. 한편 330K 보상 캐시는 버그 수정 이전 평가기로 구축되었으므로, 학습 신호 자체는 축소된 F1 값을 참조하고 있다. 그러나 가중치 간 순위는 보존되었고 3-seed 수렴점도 동일하여, 정책 수렴 타당성에는 영향이 없다는 점을 §5.2 에서 논의한다.</w:t>
      </w:r>
    </w:p>
    <w:p>
      <w:pPr>
        <w:pStyle w:val="Heading3"/>
        <w:spacing w:lineRule="auto" w:line="360" w:after="160"/>
      </w:pPr>
      <w:r>
        <w:rPr>
          <w:rFonts w:ascii="바탕" w:hAnsi="바탕" w:eastAsia="바탕"/>
          <w:b/>
          <w:sz w:val="22"/>
        </w:rPr>
        <w:t>마. 데이터셋</w:t>
      </w:r>
    </w:p>
    <w:p>
      <w:pPr>
        <w:pStyle w:val="ListBullet"/>
        <w:spacing w:lineRule="auto" w:line="360" w:after="0"/>
      </w:pPr>
      <w:r>
        <w:rPr>
          <w:rFonts w:ascii="바탕" w:hAnsi="바탕" w:eastAsia="바탕"/>
          <w:b w:val="0"/>
          <w:sz w:val="21"/>
        </w:rPr>
        <w:t>합성 대학 코퍼스 (본 장 §2~§6): dataset_generator.py seed=42. 60 학과 / 577 교수 / 1,505 과목 / 400 프로젝트 / 1,158 협력 / 2,542 문서.</w:t>
      </w:r>
    </w:p>
    <w:p>
      <w:pPr>
        <w:pStyle w:val="ListBullet"/>
        <w:spacing w:lineRule="auto" w:line="360" w:after="0"/>
      </w:pPr>
      <w:r>
        <w:rPr>
          <w:rFonts w:ascii="바탕" w:hAnsi="바탕" w:eastAsia="바탕"/>
          <w:b w:val="0"/>
          <w:sz w:val="21"/>
        </w:rPr>
        <w:t>Gold QA: 5,000 쌍 (simple 2,000 / multi_hop 1,750 / conditional 1,250), gold_qa_5000.json.</w:t>
      </w:r>
    </w:p>
    <w:p>
      <w:pPr>
        <w:pStyle w:val="ListBullet"/>
        <w:spacing w:lineRule="auto" w:line="360" w:after="0"/>
      </w:pPr>
      <w:r>
        <w:rPr>
          <w:rFonts w:ascii="바탕" w:hAnsi="바탕" w:eastAsia="바탕"/>
          <w:b w:val="0"/>
          <w:sz w:val="21"/>
        </w:rPr>
        <w:t>교차 도메인 (§7): HotpotQA Hard 300, MuSiQue Dev 300, PubMedQA Pharma 300.</w:t>
      </w:r>
    </w:p>
    <w:p>
      <w:pPr>
        <w:pStyle w:val="Heading3"/>
        <w:spacing w:lineRule="auto" w:line="360" w:after="160"/>
      </w:pPr>
      <w:r>
        <w:rPr>
          <w:rFonts w:ascii="바탕" w:hAnsi="바탕" w:eastAsia="바탕"/>
          <w:b/>
          <w:sz w:val="22"/>
        </w:rPr>
        <w:t>바. 재현성 시드</w:t>
      </w:r>
    </w:p>
    <w:p>
      <w:pPr>
        <w:spacing w:lineRule="auto" w:line="480" w:after="0"/>
      </w:pPr>
      <w:r>
        <w:rPr>
          <w:rFonts w:ascii="바탕" w:hAnsi="바탕" w:eastAsia="바탕"/>
          <w:b w:val="0"/>
          <w:sz w:val="21"/>
        </w:rPr>
        <w:t>모든 PPO 학습 및 확률적 측정에 {42, 123, 999} 3 시드. 결과는 평균 ± 표준편차로 보고.</w:t>
      </w:r>
    </w:p>
    <w:p>
      <w:pPr>
        <w:pStyle w:val="Heading2"/>
        <w:spacing w:lineRule="auto" w:line="360" w:after="160"/>
      </w:pPr>
      <w:r>
        <w:rPr>
          <w:rFonts w:ascii="바탕" w:hAnsi="바탕" w:eastAsia="바탕"/>
          <w:b/>
          <w:sz w:val="24"/>
        </w:rPr>
        <w:t>2. 오프라인 보상 캐시</w:t>
      </w:r>
    </w:p>
    <w:p>
      <w:pPr>
        <w:pStyle w:val="Heading3"/>
        <w:spacing w:lineRule="auto" w:line="360" w:after="160"/>
      </w:pPr>
      <w:r>
        <w:rPr>
          <w:rFonts w:ascii="바탕" w:hAnsi="바탕" w:eastAsia="바탕"/>
          <w:b/>
          <w:sz w:val="22"/>
        </w:rPr>
        <w:t>가. 구축 요약</w:t>
      </w:r>
    </w:p>
    <w:p>
      <w:pPr>
        <w:spacing w:lineRule="auto" w:line="480" w:after="0"/>
      </w:pPr>
      <w:r>
        <w:rPr>
          <w:rFonts w:ascii="바탕" w:hAnsi="바탕" w:eastAsia="바탕"/>
          <w:b w:val="0"/>
          <w:sz w:val="21"/>
        </w:rPr>
        <w:t>캐시는 5,000 질의 × 66 이산 가중치 조합에 해당하는 330,000 엔트리를 SQLite 파일 하나에 담고 있다. 파일 크기는 16.8 MB 이고, RTX 4090 + 10 워커 병렬 조건에서 wall-clock 14시간에 완료되었다. OpenAI API 청구 기준 실비용은 $33 로, gpt-4o-mini 단가와 재시도 ·캐시-실패 비율을 고려해도 당초 예상과 큰 차이가 나지 않는 수준이었다.</w:t>
      </w:r>
    </w:p>
    <w:p>
      <w:pPr>
        <w:pStyle w:val="Heading3"/>
        <w:spacing w:lineRule="auto" w:line="360" w:after="160"/>
      </w:pPr>
      <w:r>
        <w:rPr>
          <w:rFonts w:ascii="바탕" w:hAnsi="바탕" w:eastAsia="바탕"/>
          <w:b/>
          <w:sz w:val="22"/>
        </w:rPr>
        <w:t>나. 신호 품질 검증</w:t>
      </w:r>
    </w:p>
    <w:p>
      <w:pPr>
        <w:spacing w:lineRule="auto" w:line="480" w:after="0"/>
      </w:pPr>
      <w:r>
        <w:rPr>
          <w:rFonts w:ascii="바탕" w:hAnsi="바탕" w:eastAsia="바탕"/>
          <w:b w:val="0"/>
          <w:sz w:val="21"/>
        </w:rPr>
        <w:t>캐시를 학습에 쓰기 전에, 가중치 선택에 따라 보상이 실제로 움직이는지를 먼저 확인하였다. 만약 대부분의 질의가 모든 가중치 조합에서 동일한 보상을 준다면, PPO 는 학습 신호 없이 제자리를 맴돌게 된다. 분석 결과 5,000 질의 중 보상이 66개 조합에서 모두 같은 값으로 평탄하게 나오는 (Flat-R) 비율은 27.4% 였고, 나머지 72.6% 에서는 가중치 간 보상 편차가 관찰되었다. 질의별 보상 범위 (max − min) 의 중앙값은 0.200 으로, 학습이 수렴하기 위해 보통 요구되는 0.02 수준을 10배 가량 넘는다. F1 과 Faithfulness 의 상관은 0.22 에 머물러, 두 지표가 어느 정도 독립적인 신호를 제공하고 있음도 함께 확인되었다. 구체적 산출 방식은 scripts/cache_quality_report.py 에 두었다.</w:t>
      </w:r>
    </w:p>
    <w:p>
      <w:pPr>
        <w:pStyle w:val="Heading3"/>
        <w:spacing w:lineRule="auto" w:line="360" w:after="160"/>
      </w:pPr>
      <w:r>
        <w:rPr>
          <w:rFonts w:ascii="바탕" w:hAnsi="바탕" w:eastAsia="바탕"/>
          <w:b/>
          <w:sz w:val="22"/>
        </w:rPr>
        <w:t>다. Reward 구성의 실효 관찰</w:t>
      </w:r>
    </w:p>
    <w:p>
      <w:pPr>
        <w:spacing w:lineRule="auto" w:line="480" w:after="0"/>
      </w:pPr>
      <w:r>
        <w:rPr>
          <w:rFonts w:ascii="바탕" w:hAnsi="바탕" w:eastAsia="바탕"/>
          <w:b w:val="0"/>
          <w:sz w:val="21"/>
        </w:rPr>
        <w:t>EM 이 모든 캐시 엔트리에서 0 이라는 점은 reward 식을 실질적으로 단순화한다.</w:t>
      </w:r>
    </w:p>
    <w:p>
      <w:pPr>
        <w:spacing w:lineRule="auto" w:line="276" w:after="0"/>
      </w:pPr>
      <w:r>
        <w:rPr>
          <w:rFonts w:ascii="D2Coding" w:hAnsi="D2Coding" w:eastAsia="D2Coding"/>
          <w:b w:val="0"/>
          <w:sz w:val="18"/>
        </w:rPr>
        <w:t>R ≈ 0.5 · F1 + 0.2 · Faithfulness − penalty</w:t>
      </w:r>
    </w:p>
    <w:p>
      <w:pPr>
        <w:spacing w:lineRule="auto" w:line="480" w:after="0"/>
      </w:pPr>
      <w:r>
        <w:rPr>
          <w:rFonts w:ascii="바탕" w:hAnsi="바탕" w:eastAsia="바탕"/>
          <w:b w:val="0"/>
          <w:sz w:val="21"/>
        </w:rPr>
        <w:t>즉 식의 0.3·EM 항은 학습에 아무런 기여를 하지 않으며, 실효 가중치는 F1 과 Faithfulness 가 5 : 2 로 반영되는 구조가 된다. 이 점을 감추지 않고 기록해 두는 쪽이 이후 reward 재설계 논의에서 기반이 된다고 판단하였다. §8.2 에서 EM 가중치를 F1 또는 Faithfulness 로 재분배한 버전의 재실험을 향후 과제로 적어 둔다.</w:t>
      </w:r>
    </w:p>
    <w:p>
      <w:pPr>
        <w:jc w:val="center"/>
      </w:pPr>
      <w:r>
        <w:drawing>
          <wp:inline xmlns:a="http://schemas.openxmlformats.org/drawingml/2006/main" xmlns:pic="http://schemas.openxmlformats.org/drawingml/2006/picture">
            <wp:extent cx="5040000" cy="1965071"/>
            <wp:docPr id="5" name="Picture 5"/>
            <wp:cNvGraphicFramePr>
              <a:graphicFrameLocks noChangeAspect="1"/>
            </wp:cNvGraphicFramePr>
            <a:graphic>
              <a:graphicData uri="http://schemas.openxmlformats.org/drawingml/2006/picture">
                <pic:pic>
                  <pic:nvPicPr>
                    <pic:cNvPr id="0" name="fig6_4_lambda_sensitivity.png"/>
                    <pic:cNvPicPr/>
                  </pic:nvPicPr>
                  <pic:blipFill>
                    <a:blip r:embed="rId13"/>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6-4. λ 민감도 분석 — Oracle 정책이 보상 가중치 변화에 robust 함을 시각화 (330K cache 기반 sweep)</w:t>
      </w:r>
    </w:p>
    <w:p>
      <w:pPr>
        <w:pStyle w:val="Heading2"/>
        <w:spacing w:lineRule="auto" w:line="360" w:after="160"/>
      </w:pPr>
      <w:r>
        <w:rPr>
          <w:rFonts w:ascii="바탕" w:hAnsi="바탕" w:eastAsia="바탕"/>
          <w:b/>
          <w:sz w:val="24"/>
        </w:rPr>
        <w:t>3. 전체 정책 비교 — Stage-wise 재현성 복구와 L-DWA 순수 기여</w:t>
      </w:r>
    </w:p>
    <w:p>
      <w:pPr>
        <w:spacing w:lineRule="auto" w:line="480" w:after="0"/>
      </w:pPr>
      <w:r>
        <w:rPr>
          <w:rFonts w:ascii="바탕" w:hAnsi="바탕" w:eastAsia="바탕"/>
          <w:b w:val="0"/>
          <w:sz w:val="21"/>
        </w:rPr>
        <w:t>본 절의 핵심 원칙: 선행 JKSCI 논문의 재현성 장애 3가지를 차례로 해소한 "corrected baseline" 위에서 L-DWA 의 순수 학습 기여를 측정한다. 단일 출처: docs/CORRECTED_BASELINE.md.</w:t>
      </w:r>
    </w:p>
    <w:p>
      <w:pPr>
        <w:pStyle w:val="Heading3"/>
        <w:spacing w:lineRule="auto" w:line="360" w:after="160"/>
      </w:pPr>
      <w:r>
        <w:rPr>
          <w:rFonts w:ascii="바탕" w:hAnsi="바탕" w:eastAsia="바탕"/>
          <w:b/>
          <w:sz w:val="22"/>
        </w:rPr>
        <w:t>가. Stage-wise 개선 궤적 (R-DWA 기준)</w:t>
      </w:r>
    </w:p>
    <w:p>
      <w:pPr>
        <w:spacing w:lineRule="auto" w:line="480" w:after="0"/>
      </w:pPr>
      <w:r>
        <w:rPr>
          <w:rFonts w:ascii="바탕" w:hAnsi="바탕" w:eastAsia="바탕"/>
          <w:b w:val="0"/>
          <w:sz w:val="21"/>
        </w:rPr>
        <w:t>같은 R-DWA 규칙, 같은 5,000 QA 에 대해 선행 평가기 버그를 하나씩 수정 해가며 측정한 F1_strict / EM / Faithfulness 의 변화:</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Stage</w:t>
            </w:r>
          </w:p>
        </w:tc>
        <w:tc>
          <w:tcPr>
            <w:tcW w:type="dxa" w:w="1398"/>
          </w:tcPr>
          <w:p>
            <w:pPr>
              <w:spacing w:lineRule="auto" w:line="276" w:after="0"/>
            </w:pPr>
            <w:r/>
            <w:r>
              <w:rPr>
                <w:rFonts w:ascii="바탕" w:hAnsi="바탕" w:eastAsia="바탕"/>
                <w:b/>
                <w:sz w:val="19"/>
              </w:rPr>
              <w:t>수정 내용</w:t>
            </w:r>
          </w:p>
        </w:tc>
        <w:tc>
          <w:tcPr>
            <w:tcW w:type="dxa" w:w="1398"/>
          </w:tcPr>
          <w:p>
            <w:pPr>
              <w:spacing w:lineRule="auto" w:line="276" w:after="0"/>
            </w:pPr>
            <w:r/>
            <w:r>
              <w:rPr>
                <w:rFonts w:ascii="바탕" w:hAnsi="바탕" w:eastAsia="바탕"/>
                <w:b/>
                <w:sz w:val="19"/>
              </w:rPr>
              <w:t>F1_strict</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w:t>
            </w:r>
          </w:p>
        </w:tc>
        <w:tc>
          <w:tcPr>
            <w:tcW w:type="dxa" w:w="1398"/>
          </w:tcPr>
          <w:p>
            <w:pPr>
              <w:spacing w:lineRule="auto" w:line="276" w:after="0"/>
            </w:pPr>
            <w:r/>
            <w:r>
              <w:rPr>
                <w:rFonts w:ascii="바탕" w:hAnsi="바탕" w:eastAsia="바탕"/>
                <w:b/>
                <w:sz w:val="19"/>
              </w:rPr>
              <w:t>Δ F1 (누적)</w:t>
            </w:r>
          </w:p>
        </w:tc>
      </w:tr>
      <w:tr>
        <w:tc>
          <w:tcPr>
            <w:tcW w:type="dxa" w:w="1398"/>
          </w:tcPr>
          <w:p>
            <w:pPr>
              <w:spacing w:lineRule="auto" w:line="276" w:after="0"/>
            </w:pPr>
            <w:r/>
            <w:r>
              <w:rPr>
                <w:rFonts w:ascii="바탕" w:hAnsi="바탕" w:eastAsia="바탕"/>
                <w:b w:val="0"/>
                <w:sz w:val="19"/>
              </w:rPr>
              <w:t>S0</w:t>
            </w:r>
          </w:p>
        </w:tc>
        <w:tc>
          <w:tcPr>
            <w:tcW w:type="dxa" w:w="1398"/>
          </w:tcPr>
          <w:p>
            <w:pPr>
              <w:spacing w:lineRule="auto" w:line="276" w:after="0"/>
            </w:pPr>
            <w:r/>
            <w:r>
              <w:rPr>
                <w:rFonts w:ascii="바탕" w:hAnsi="바탕" w:eastAsia="바탕"/>
                <w:b w:val="0"/>
                <w:sz w:val="19"/>
              </w:rPr>
              <w:t>JKSCI 원 주장 (재현 불가, CORRIGENDUM §3 참조)</w:t>
            </w:r>
          </w:p>
        </w:tc>
        <w:tc>
          <w:tcPr>
            <w:tcW w:type="dxa" w:w="1398"/>
          </w:tcPr>
          <w:p>
            <w:pPr>
              <w:spacing w:lineRule="auto" w:line="276" w:after="0"/>
            </w:pPr>
            <w:r/>
            <w:r>
              <w:rPr>
                <w:rFonts w:ascii="바탕" w:hAnsi="바탕" w:eastAsia="바탕"/>
                <w:b w:val="0"/>
                <w:sz w:val="19"/>
              </w:rPr>
              <w:t>~0.86*</w:t>
            </w:r>
          </w:p>
        </w:tc>
        <w:tc>
          <w:tcPr>
            <w:tcW w:type="dxa" w:w="1398"/>
          </w:tcPr>
          <w:p>
            <w:pPr>
              <w:spacing w:lineRule="auto" w:line="276" w:after="0"/>
            </w:pPr>
            <w:r/>
            <w:r>
              <w:rPr>
                <w:rFonts w:ascii="바탕" w:hAnsi="바탕" w:eastAsia="바탕"/>
                <w:b w:val="0"/>
                <w:sz w:val="19"/>
              </w:rPr>
              <w:t>~0.78*</w:t>
            </w:r>
          </w:p>
        </w:tc>
        <w:tc>
          <w:tcPr>
            <w:tcW w:type="dxa" w:w="1398"/>
          </w:tcPr>
          <w:p>
            <w:pPr>
              <w:spacing w:lineRule="auto" w:line="276" w:after="0"/>
            </w:pPr>
            <w:r/>
            <w:r>
              <w:rPr>
                <w:rFonts w:ascii="바탕" w:hAnsi="바탕" w:eastAsia="바탕"/>
                <w:b w:val="0"/>
                <w:sz w:val="19"/>
              </w:rPr>
              <w:t>~0.89*</w:t>
            </w:r>
          </w:p>
        </w:tc>
        <w:tc>
          <w:tcPr>
            <w:tcW w:type="dxa" w:w="1398"/>
          </w:tcPr>
          <w:p>
            <w:pPr>
              <w:spacing w:lineRule="auto" w:line="276" w:after="0"/>
            </w:pPr>
            <w:r/>
            <w:r>
              <w:rPr>
                <w:rFonts w:ascii="바탕" w:hAnsi="바탕" w:eastAsia="바탕"/>
                <w:b w:val="0"/>
                <w:sz w:val="19"/>
              </w:rPr>
              <w:t>—</w:t>
            </w:r>
          </w:p>
        </w:tc>
      </w:tr>
      <w:tr>
        <w:tc>
          <w:tcPr>
            <w:tcW w:type="dxa" w:w="1398"/>
          </w:tcPr>
          <w:p>
            <w:pPr>
              <w:spacing w:lineRule="auto" w:line="276" w:after="0"/>
            </w:pPr>
            <w:r/>
            <w:r>
              <w:rPr>
                <w:rFonts w:ascii="바탕" w:hAnsi="바탕" w:eastAsia="바탕"/>
                <w:b w:val="0"/>
                <w:sz w:val="19"/>
              </w:rPr>
              <w:t>S1</w:t>
            </w:r>
          </w:p>
        </w:tc>
        <w:tc>
          <w:tcPr>
            <w:tcW w:type="dxa" w:w="1398"/>
          </w:tcPr>
          <w:p>
            <w:pPr>
              <w:spacing w:lineRule="auto" w:line="276" w:after="0"/>
            </w:pPr>
            <w:r/>
            <w:r>
              <w:rPr>
                <w:rFonts w:ascii="바탕" w:hAnsi="바탕" w:eastAsia="바탕"/>
                <w:b w:val="0"/>
                <w:sz w:val="19"/>
              </w:rPr>
              <w:t>normalize() 에 구두점 제거 추가 (dff7dc1)</w:t>
            </w:r>
          </w:p>
        </w:tc>
        <w:tc>
          <w:tcPr>
            <w:tcW w:type="dxa" w:w="1398"/>
          </w:tcPr>
          <w:p>
            <w:pPr>
              <w:spacing w:lineRule="auto" w:line="276" w:after="0"/>
            </w:pPr>
            <w:r/>
            <w:r>
              <w:rPr>
                <w:rFonts w:ascii="바탕" w:hAnsi="바탕" w:eastAsia="바탕"/>
                <w:b w:val="0"/>
                <w:sz w:val="19"/>
              </w:rPr>
              <w:t>0.072 → 0.137</w:t>
            </w:r>
          </w:p>
        </w:tc>
        <w:tc>
          <w:tcPr>
            <w:tcW w:type="dxa" w:w="1398"/>
          </w:tcPr>
          <w:p>
            <w:pPr>
              <w:spacing w:lineRule="auto" w:line="276" w:after="0"/>
            </w:pPr>
            <w:r/>
            <w:r>
              <w:rPr>
                <w:rFonts w:ascii="바탕" w:hAnsi="바탕" w:eastAsia="바탕"/>
                <w:b w:val="0"/>
                <w:sz w:val="19"/>
              </w:rPr>
              <w:t>0.000</w:t>
            </w:r>
          </w:p>
        </w:tc>
        <w:tc>
          <w:tcPr>
            <w:tcW w:type="dxa" w:w="1398"/>
          </w:tcPr>
          <w:p>
            <w:pPr>
              <w:spacing w:lineRule="auto" w:line="276" w:after="0"/>
            </w:pPr>
            <w:r/>
            <w:r>
              <w:rPr>
                <w:rFonts w:ascii="바탕" w:hAnsi="바탕" w:eastAsia="바탕"/>
                <w:b w:val="0"/>
                <w:sz w:val="19"/>
              </w:rPr>
              <w:t>0.835</w:t>
            </w:r>
          </w:p>
        </w:tc>
        <w:tc>
          <w:tcPr>
            <w:tcW w:type="dxa" w:w="1398"/>
          </w:tcPr>
          <w:p>
            <w:pPr>
              <w:spacing w:lineRule="auto" w:line="276" w:after="0"/>
            </w:pPr>
            <w:r/>
            <w:r>
              <w:rPr>
                <w:rFonts w:ascii="바탕" w:hAnsi="바탕" w:eastAsia="바탕"/>
                <w:b w:val="0"/>
                <w:sz w:val="19"/>
              </w:rPr>
              <w:t>기준</w:t>
            </w:r>
          </w:p>
        </w:tc>
      </w:tr>
      <w:tr>
        <w:tc>
          <w:tcPr>
            <w:tcW w:type="dxa" w:w="1398"/>
          </w:tcPr>
          <w:p>
            <w:pPr>
              <w:spacing w:lineRule="auto" w:line="276" w:after="0"/>
            </w:pPr>
            <w:r/>
            <w:r>
              <w:rPr>
                <w:rFonts w:ascii="바탕" w:hAnsi="바탕" w:eastAsia="바탕"/>
                <w:b w:val="0"/>
                <w:sz w:val="19"/>
              </w:rPr>
              <w:t>S2</w:t>
            </w:r>
          </w:p>
        </w:tc>
        <w:tc>
          <w:tcPr>
            <w:tcW w:type="dxa" w:w="1398"/>
          </w:tcPr>
          <w:p>
            <w:pPr>
              <w:spacing w:lineRule="auto" w:line="276" w:after="0"/>
            </w:pPr>
            <w:r/>
            <w:r>
              <w:rPr>
                <w:rFonts w:ascii="바탕" w:hAnsi="바탕" w:eastAsia="바탕"/>
                <w:b w:val="0"/>
                <w:sz w:val="19"/>
              </w:rPr>
              <w:t>PROMPT_TEMPLATE_LIST 로 gold 형식 정렬 (PR #5)</w:t>
            </w:r>
          </w:p>
        </w:tc>
        <w:tc>
          <w:tcPr>
            <w:tcW w:type="dxa" w:w="1398"/>
          </w:tcPr>
          <w:p>
            <w:pPr>
              <w:spacing w:lineRule="auto" w:line="276" w:after="0"/>
            </w:pPr>
            <w:r/>
            <w:r>
              <w:rPr>
                <w:rFonts w:ascii="바탕" w:hAnsi="바탕" w:eastAsia="바탕"/>
                <w:b w:val="0"/>
                <w:sz w:val="19"/>
              </w:rPr>
              <w:t>0.529</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0.610</w:t>
            </w:r>
          </w:p>
        </w:tc>
        <w:tc>
          <w:tcPr>
            <w:tcW w:type="dxa" w:w="1398"/>
          </w:tcPr>
          <w:p>
            <w:pPr>
              <w:spacing w:lineRule="auto" w:line="276" w:after="0"/>
            </w:pPr>
            <w:r/>
            <w:r>
              <w:rPr>
                <w:rFonts w:ascii="바탕" w:hAnsi="바탕" w:eastAsia="바탕"/>
                <w:b w:val="0"/>
                <w:sz w:val="19"/>
              </w:rPr>
              <w:t>×3.86</w:t>
            </w:r>
          </w:p>
        </w:tc>
      </w:tr>
      <w:tr>
        <w:tc>
          <w:tcPr>
            <w:tcW w:type="dxa" w:w="1398"/>
          </w:tcPr>
          <w:p>
            <w:pPr>
              <w:spacing w:lineRule="auto" w:line="276" w:after="0"/>
            </w:pPr>
            <w:r/>
            <w:r>
              <w:rPr>
                <w:rFonts w:ascii="바탕" w:hAnsi="바탕" w:eastAsia="바탕"/>
                <w:b w:val="0"/>
                <w:sz w:val="19"/>
              </w:rPr>
              <w:t>S3</w:t>
            </w:r>
          </w:p>
        </w:tc>
        <w:tc>
          <w:tcPr>
            <w:tcW w:type="dxa" w:w="1398"/>
          </w:tcPr>
          <w:p>
            <w:pPr>
              <w:spacing w:lineRule="auto" w:line="276" w:after="0"/>
            </w:pPr>
            <w:r/>
            <w:r>
              <w:rPr>
                <w:rFonts w:ascii="바탕" w:hAnsi="바탕" w:eastAsia="바탕"/>
                <w:b w:val="0"/>
                <w:sz w:val="19"/>
              </w:rPr>
              <w:t>faithfulness() 2-branch 도입 (PR #5)</w:t>
            </w:r>
          </w:p>
        </w:tc>
        <w:tc>
          <w:tcPr>
            <w:tcW w:type="dxa" w:w="1398"/>
          </w:tcPr>
          <w:p>
            <w:pPr>
              <w:spacing w:lineRule="auto" w:line="276" w:after="0"/>
            </w:pPr>
            <w:r/>
            <w:r>
              <w:rPr>
                <w:rFonts w:ascii="바탕" w:hAnsi="바탕" w:eastAsia="바탕"/>
                <w:b w:val="0"/>
                <w:sz w:val="19"/>
              </w:rPr>
              <w:t>0.529</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w:t>
            </w:r>
          </w:p>
        </w:tc>
        <w:tc>
          <w:tcPr>
            <w:tcW w:type="dxa" w:w="1398"/>
          </w:tcPr>
          <w:p>
            <w:pPr>
              <w:spacing w:lineRule="auto" w:line="276" w:after="0"/>
            </w:pPr>
            <w:r/>
            <w:r>
              <w:rPr>
                <w:rFonts w:ascii="바탕" w:hAnsi="바탕" w:eastAsia="바탕"/>
                <w:b w:val="0"/>
                <w:sz w:val="19"/>
              </w:rPr>
              <w:t>—</w:t>
            </w:r>
          </w:p>
        </w:tc>
      </w:tr>
    </w:tbl>
    <w:p>
      <w:pPr>
        <w:spacing w:lineRule="auto" w:line="480" w:after="0"/>
      </w:pPr>
      <w:r>
        <w:rPr>
          <w:rFonts w:ascii="바탕" w:hAnsi="바탕" w:eastAsia="바탕"/>
          <w:b w:val="0"/>
          <w:sz w:val="21"/>
        </w:rPr>
        <w:t>해석. S0 과 직접 비교는 불가 (재현 장애). 본 논문은 S1+S2+S3 가 모두 적용된 corrected baseline 위에서 L-DWA 의 기여를 측정한다. S1 (+90%), S2 (+286%) 은 평가 인프라 기여, S3 은 측정 정직성 기여. 이들은 PPO 와 독립적이다.</w:t>
      </w:r>
    </w:p>
    <w:p>
      <w:pPr>
        <w:spacing w:lineRule="auto" w:line="480" w:after="0"/>
      </w:pPr>
      <w:r>
        <w:rPr>
          <w:rFonts w:ascii="바탕" w:hAnsi="바탕" w:eastAsia="바탕"/>
          <w:b w:val="0"/>
          <w:sz w:val="21"/>
        </w:rPr>
        <w:t>\* S0 수치는 선행 논문 게재본으로, 본 저장소의 코드·데이터로는 재현 불가. CORRIGENDUM §2 참조.</w:t>
      </w:r>
    </w:p>
    <w:p>
      <w:pPr>
        <w:pStyle w:val="Heading3"/>
        <w:spacing w:lineRule="auto" w:line="360" w:after="160"/>
      </w:pPr>
      <w:r>
        <w:rPr>
          <w:rFonts w:ascii="바탕" w:hAnsi="바탕" w:eastAsia="바탕"/>
          <w:b/>
          <w:sz w:val="22"/>
        </w:rPr>
        <w:t>나. [표 6-2] Corrected Baseline 위에서 전체 정책 비교 (5,000 QA, S1+S2+S3 적용)</w:t>
      </w:r>
    </w:p>
    <w:p>
      <w:pPr>
        <w:spacing w:lineRule="auto" w:line="480" w:after="0"/>
      </w:pPr>
      <w:r>
        <w:rPr>
          <w:rFonts w:ascii="바탕" w:hAnsi="바탕" w:eastAsia="바탕"/>
          <w:b w:val="0"/>
          <w:sz w:val="21"/>
        </w:rPr>
        <w:t>모든 정책을 동일한 corrected baseline 조건 (구두점 수정 평가기 + list 프롬프트 + 2-branch faith) 에서 측정. 이 표가 본 논문의 헤드라인 비교표 이다.</w:t>
      </w:r>
    </w:p>
    <w:tbl>
      <w:tblPr>
        <w:tblStyle w:val="TableGrid"/>
        <w:tblW w:type="auto" w:w="0"/>
        <w:tblLook w:firstColumn="1" w:firstRow="1" w:lastColumn="0" w:lastRow="0" w:noHBand="0" w:noVBand="1" w:val="04A0"/>
      </w:tblPr>
      <w:tblGrid>
        <w:gridCol w:w="1199"/>
        <w:gridCol w:w="1199"/>
        <w:gridCol w:w="1199"/>
        <w:gridCol w:w="1199"/>
        <w:gridCol w:w="1199"/>
        <w:gridCol w:w="1199"/>
        <w:gridCol w:w="1199"/>
      </w:tblGrid>
      <w:tr>
        <w:tc>
          <w:tcPr>
            <w:tcW w:type="dxa" w:w="1199"/>
          </w:tcPr>
          <w:p>
            <w:pPr>
              <w:spacing w:lineRule="auto" w:line="276" w:after="0"/>
            </w:pPr>
            <w:r/>
            <w:r>
              <w:rPr>
                <w:rFonts w:ascii="바탕" w:hAnsi="바탕" w:eastAsia="바탕"/>
                <w:b/>
                <w:sz w:val="19"/>
              </w:rPr>
              <w:t>정책</w:t>
            </w:r>
          </w:p>
        </w:tc>
        <w:tc>
          <w:tcPr>
            <w:tcW w:type="dxa" w:w="1199"/>
          </w:tcPr>
          <w:p>
            <w:pPr>
              <w:spacing w:lineRule="auto" w:line="276" w:after="0"/>
            </w:pPr>
            <w:r/>
            <w:r>
              <w:rPr>
                <w:rFonts w:ascii="바탕" w:hAnsi="바탕" w:eastAsia="바탕"/>
                <w:b/>
                <w:sz w:val="19"/>
              </w:rPr>
              <w:t>F1_strict</w:t>
            </w:r>
          </w:p>
        </w:tc>
        <w:tc>
          <w:tcPr>
            <w:tcW w:type="dxa" w:w="1199"/>
          </w:tcPr>
          <w:p>
            <w:pPr>
              <w:spacing w:lineRule="auto" w:line="276" w:after="0"/>
            </w:pPr>
            <w:r/>
            <w:r>
              <w:rPr>
                <w:rFonts w:ascii="바탕" w:hAnsi="바탕" w:eastAsia="바탕"/>
                <w:b/>
                <w:sz w:val="19"/>
              </w:rPr>
              <w:t>F1_sub</w:t>
            </w:r>
          </w:p>
        </w:tc>
        <w:tc>
          <w:tcPr>
            <w:tcW w:type="dxa" w:w="1199"/>
          </w:tcPr>
          <w:p>
            <w:pPr>
              <w:spacing w:lineRule="auto" w:line="276" w:after="0"/>
            </w:pPr>
            <w:r/>
            <w:r>
              <w:rPr>
                <w:rFonts w:ascii="바탕" w:hAnsi="바탕" w:eastAsia="바탕"/>
                <w:b/>
                <w:sz w:val="19"/>
              </w:rPr>
              <w:t>F1_char</w:t>
            </w:r>
          </w:p>
        </w:tc>
        <w:tc>
          <w:tcPr>
            <w:tcW w:type="dxa" w:w="1199"/>
          </w:tcPr>
          <w:p>
            <w:pPr>
              <w:spacing w:lineRule="auto" w:line="276" w:after="0"/>
            </w:pPr>
            <w:r/>
            <w:r>
              <w:rPr>
                <w:rFonts w:ascii="바탕" w:hAnsi="바탕" w:eastAsia="바탕"/>
                <w:b/>
                <w:sz w:val="19"/>
              </w:rPr>
              <w:t>EM</w:t>
            </w:r>
          </w:p>
        </w:tc>
        <w:tc>
          <w:tcPr>
            <w:tcW w:type="dxa" w:w="1199"/>
          </w:tcPr>
          <w:p>
            <w:pPr>
              <w:spacing w:lineRule="auto" w:line="276" w:after="0"/>
            </w:pPr>
            <w:r/>
            <w:r>
              <w:rPr>
                <w:rFonts w:ascii="바탕" w:hAnsi="바탕" w:eastAsia="바탕"/>
                <w:b/>
                <w:sz w:val="19"/>
              </w:rPr>
              <w:t>Faith</w:t>
            </w:r>
          </w:p>
        </w:tc>
        <w:tc>
          <w:tcPr>
            <w:tcW w:type="dxa" w:w="1199"/>
          </w:tcPr>
          <w:p>
            <w:pPr>
              <w:spacing w:lineRule="auto" w:line="276" w:after="0"/>
            </w:pPr>
            <w:r/>
            <w:r>
              <w:rPr>
                <w:rFonts w:ascii="바탕" w:hAnsi="바탕" w:eastAsia="바탕"/>
                <w:b/>
                <w:sz w:val="19"/>
              </w:rPr>
              <w:t>Latency (s)</w:t>
            </w:r>
          </w:p>
        </w:tc>
      </w:tr>
      <w:tr>
        <w:tc>
          <w:tcPr>
            <w:tcW w:type="dxa" w:w="1199"/>
          </w:tcPr>
          <w:p>
            <w:pPr>
              <w:spacing w:lineRule="auto" w:line="276" w:after="0"/>
            </w:pPr>
            <w:r/>
            <w:r>
              <w:rPr>
                <w:rFonts w:ascii="바탕" w:hAnsi="바탕" w:eastAsia="바탕"/>
                <w:b w:val="0"/>
                <w:sz w:val="19"/>
              </w:rPr>
              <w:t>Vector-only</w:t>
            </w:r>
          </w:p>
        </w:tc>
        <w:tc>
          <w:tcPr>
            <w:tcW w:type="dxa" w:w="1199"/>
          </w:tcPr>
          <w:p>
            <w:pPr>
              <w:spacing w:lineRule="auto" w:line="276" w:after="0"/>
            </w:pPr>
            <w:r/>
            <w:r>
              <w:rPr>
                <w:rFonts w:ascii="바탕" w:hAnsi="바탕" w:eastAsia="바탕"/>
                <w:b w:val="0"/>
                <w:sz w:val="19"/>
              </w:rPr>
              <w:t>0.334 ± 0.43</w:t>
            </w:r>
          </w:p>
        </w:tc>
        <w:tc>
          <w:tcPr>
            <w:tcW w:type="dxa" w:w="1199"/>
          </w:tcPr>
          <w:p>
            <w:pPr>
              <w:spacing w:lineRule="auto" w:line="276" w:after="0"/>
            </w:pPr>
            <w:r/>
            <w:r>
              <w:rPr>
                <w:rFonts w:ascii="바탕" w:hAnsi="바탕" w:eastAsia="바탕"/>
                <w:b w:val="0"/>
                <w:sz w:val="19"/>
              </w:rPr>
              <w:t>0.334 ± 0.44</w:t>
            </w:r>
          </w:p>
        </w:tc>
        <w:tc>
          <w:tcPr>
            <w:tcW w:type="dxa" w:w="1199"/>
          </w:tcPr>
          <w:p>
            <w:pPr>
              <w:spacing w:lineRule="auto" w:line="276" w:after="0"/>
            </w:pPr>
            <w:r/>
            <w:r>
              <w:rPr>
                <w:rFonts w:ascii="바탕" w:hAnsi="바탕" w:eastAsia="바탕"/>
                <w:b w:val="0"/>
                <w:sz w:val="19"/>
              </w:rPr>
              <w:t>0.317 ± 0.43</w:t>
            </w:r>
          </w:p>
        </w:tc>
        <w:tc>
          <w:tcPr>
            <w:tcW w:type="dxa" w:w="1199"/>
          </w:tcPr>
          <w:p>
            <w:pPr>
              <w:spacing w:lineRule="auto" w:line="276" w:after="0"/>
            </w:pPr>
            <w:r/>
            <w:r>
              <w:rPr>
                <w:rFonts w:ascii="바탕" w:hAnsi="바탕" w:eastAsia="바탕"/>
                <w:b w:val="0"/>
                <w:sz w:val="19"/>
              </w:rPr>
              <w:t>0.25</w:t>
            </w:r>
          </w:p>
        </w:tc>
        <w:tc>
          <w:tcPr>
            <w:tcW w:type="dxa" w:w="1199"/>
          </w:tcPr>
          <w:p>
            <w:pPr>
              <w:spacing w:lineRule="auto" w:line="276" w:after="0"/>
            </w:pPr>
            <w:r/>
            <w:r>
              <w:rPr>
                <w:rFonts w:ascii="바탕" w:hAnsi="바탕" w:eastAsia="바탕"/>
                <w:b w:val="0"/>
                <w:sz w:val="19"/>
              </w:rPr>
              <w:t>0.47 ± 0.49</w:t>
            </w:r>
          </w:p>
        </w:tc>
        <w:tc>
          <w:tcPr>
            <w:tcW w:type="dxa" w:w="1199"/>
          </w:tcPr>
          <w:p>
            <w:pPr>
              <w:spacing w:lineRule="auto" w:line="276" w:after="0"/>
            </w:pPr>
            <w:r/>
            <w:r>
              <w:rPr>
                <w:rFonts w:ascii="바탕" w:hAnsi="바탕" w:eastAsia="바탕"/>
                <w:b w:val="0"/>
                <w:sz w:val="19"/>
              </w:rPr>
              <w:t>0.68</w:t>
            </w:r>
          </w:p>
        </w:tc>
      </w:tr>
      <w:tr>
        <w:tc>
          <w:tcPr>
            <w:tcW w:type="dxa" w:w="1199"/>
          </w:tcPr>
          <w:p>
            <w:pPr>
              <w:spacing w:lineRule="auto" w:line="276" w:after="0"/>
            </w:pPr>
            <w:r/>
            <w:r>
              <w:rPr>
                <w:rFonts w:ascii="바탕" w:hAnsi="바탕" w:eastAsia="바탕"/>
                <w:b w:val="0"/>
                <w:sz w:val="19"/>
              </w:rPr>
              <w:t>R-DWA (Corrected Baseline)</w:t>
            </w:r>
          </w:p>
        </w:tc>
        <w:tc>
          <w:tcPr>
            <w:tcW w:type="dxa" w:w="1199"/>
          </w:tcPr>
          <w:p>
            <w:pPr>
              <w:spacing w:lineRule="auto" w:line="276" w:after="0"/>
            </w:pPr>
            <w:r/>
            <w:r>
              <w:rPr>
                <w:rFonts w:ascii="바탕" w:hAnsi="바탕" w:eastAsia="바탕"/>
                <w:b w:val="0"/>
                <w:sz w:val="19"/>
              </w:rPr>
              <w:t>0.529 ± 0.429</w:t>
            </w:r>
          </w:p>
        </w:tc>
        <w:tc>
          <w:tcPr>
            <w:tcW w:type="dxa" w:w="1199"/>
          </w:tcPr>
          <w:p>
            <w:pPr>
              <w:spacing w:lineRule="auto" w:line="276" w:after="0"/>
            </w:pPr>
            <w:r/>
            <w:r>
              <w:rPr>
                <w:rFonts w:ascii="바탕" w:hAnsi="바탕" w:eastAsia="바탕"/>
                <w:b w:val="0"/>
                <w:sz w:val="19"/>
              </w:rPr>
              <w:t>0.482 ± 0.442</w:t>
            </w:r>
          </w:p>
        </w:tc>
        <w:tc>
          <w:tcPr>
            <w:tcW w:type="dxa" w:w="1199"/>
          </w:tcPr>
          <w:p>
            <w:pPr>
              <w:spacing w:lineRule="auto" w:line="276" w:after="0"/>
            </w:pPr>
            <w:r/>
            <w:r>
              <w:rPr>
                <w:rFonts w:ascii="바탕" w:hAnsi="바탕" w:eastAsia="바탕"/>
                <w:b w:val="0"/>
                <w:sz w:val="19"/>
              </w:rPr>
              <w:t>0.469 ± 0.438</w:t>
            </w:r>
          </w:p>
        </w:tc>
        <w:tc>
          <w:tcPr>
            <w:tcW w:type="dxa" w:w="1199"/>
          </w:tcPr>
          <w:p>
            <w:pPr>
              <w:spacing w:lineRule="auto" w:line="276" w:after="0"/>
            </w:pPr>
            <w:r/>
            <w:r>
              <w:rPr>
                <w:rFonts w:ascii="바탕" w:hAnsi="바탕" w:eastAsia="바탕"/>
                <w:b w:val="0"/>
                <w:sz w:val="19"/>
              </w:rPr>
              <w:t>0.387</w:t>
            </w:r>
          </w:p>
        </w:tc>
        <w:tc>
          <w:tcPr>
            <w:tcW w:type="dxa" w:w="1199"/>
          </w:tcPr>
          <w:p>
            <w:pPr>
              <w:spacing w:lineRule="auto" w:line="276" w:after="0"/>
            </w:pPr>
            <w:r/>
            <w:r>
              <w:rPr>
                <w:rFonts w:ascii="바탕" w:hAnsi="바탕" w:eastAsia="바탕"/>
                <w:b w:val="0"/>
                <w:sz w:val="19"/>
              </w:rPr>
              <w:t>0.544 ± 0.486</w:t>
            </w:r>
          </w:p>
        </w:tc>
        <w:tc>
          <w:tcPr>
            <w:tcW w:type="dxa" w:w="1199"/>
          </w:tcPr>
          <w:p>
            <w:pPr>
              <w:spacing w:lineRule="auto" w:line="276" w:after="0"/>
            </w:pPr>
            <w:r/>
            <w:r>
              <w:rPr>
                <w:rFonts w:ascii="바탕" w:hAnsi="바탕" w:eastAsia="바탕"/>
                <w:b w:val="0"/>
                <w:sz w:val="19"/>
              </w:rPr>
              <w:t>0.711</w:t>
            </w:r>
          </w:p>
        </w:tc>
      </w:tr>
      <w:tr>
        <w:tc>
          <w:tcPr>
            <w:tcW w:type="dxa" w:w="1199"/>
          </w:tcPr>
          <w:p>
            <w:pPr>
              <w:spacing w:lineRule="auto" w:line="276" w:after="0"/>
            </w:pPr>
            <w:r/>
            <w:r>
              <w:rPr>
                <w:rFonts w:ascii="바탕" w:hAnsi="바탕" w:eastAsia="바탕"/>
                <w:b w:val="0"/>
                <w:sz w:val="19"/>
              </w:rPr>
              <w:t>L-DWA (본 연구, 3 seeds 평균)</w:t>
            </w:r>
          </w:p>
        </w:tc>
        <w:tc>
          <w:tcPr>
            <w:tcW w:type="dxa" w:w="1199"/>
          </w:tcPr>
          <w:p>
            <w:pPr>
              <w:spacing w:lineRule="auto" w:line="276" w:after="0"/>
            </w:pPr>
            <w:r/>
            <w:r>
              <w:rPr>
                <w:rFonts w:ascii="바탕" w:hAnsi="바탕" w:eastAsia="바탕"/>
                <w:b w:val="0"/>
                <w:sz w:val="19"/>
              </w:rPr>
              <w:t>0.562 ± 0.007</w:t>
            </w:r>
          </w:p>
        </w:tc>
        <w:tc>
          <w:tcPr>
            <w:tcW w:type="dxa" w:w="1199"/>
          </w:tcPr>
          <w:p>
            <w:pPr>
              <w:spacing w:lineRule="auto" w:line="276" w:after="0"/>
            </w:pPr>
            <w:r/>
            <w:r>
              <w:rPr>
                <w:rFonts w:ascii="바탕" w:hAnsi="바탕" w:eastAsia="바탕"/>
                <w:b w:val="0"/>
                <w:sz w:val="19"/>
              </w:rPr>
              <w:t>0.507 ± 0.009</w:t>
            </w:r>
          </w:p>
        </w:tc>
        <w:tc>
          <w:tcPr>
            <w:tcW w:type="dxa" w:w="1199"/>
          </w:tcPr>
          <w:p>
            <w:pPr>
              <w:spacing w:lineRule="auto" w:line="276" w:after="0"/>
            </w:pPr>
            <w:r/>
            <w:r>
              <w:rPr>
                <w:rFonts w:ascii="바탕" w:hAnsi="바탕" w:eastAsia="바탕"/>
                <w:b w:val="0"/>
                <w:sz w:val="19"/>
              </w:rPr>
              <w:t>0.494 ± 0.010</w:t>
            </w:r>
          </w:p>
        </w:tc>
        <w:tc>
          <w:tcPr>
            <w:tcW w:type="dxa" w:w="1199"/>
          </w:tcPr>
          <w:p>
            <w:pPr>
              <w:spacing w:lineRule="auto" w:line="276" w:after="0"/>
            </w:pPr>
            <w:r/>
            <w:r>
              <w:rPr>
                <w:rFonts w:ascii="바탕" w:hAnsi="바탕" w:eastAsia="바탕"/>
                <w:b w:val="0"/>
                <w:sz w:val="19"/>
              </w:rPr>
              <w:t>0.388 ± 0.001</w:t>
            </w:r>
          </w:p>
        </w:tc>
        <w:tc>
          <w:tcPr>
            <w:tcW w:type="dxa" w:w="1199"/>
          </w:tcPr>
          <w:p>
            <w:pPr>
              <w:spacing w:lineRule="auto" w:line="276" w:after="0"/>
            </w:pPr>
            <w:r/>
            <w:r>
              <w:rPr>
                <w:rFonts w:ascii="바탕" w:hAnsi="바탕" w:eastAsia="바탕"/>
                <w:b w:val="0"/>
                <w:sz w:val="19"/>
              </w:rPr>
              <w:t>0.580 ± 0.009</w:t>
            </w:r>
          </w:p>
        </w:tc>
        <w:tc>
          <w:tcPr>
            <w:tcW w:type="dxa" w:w="1199"/>
          </w:tcPr>
          <w:p>
            <w:pPr>
              <w:spacing w:lineRule="auto" w:line="276" w:after="0"/>
            </w:pPr>
            <w:r/>
            <w:r>
              <w:rPr>
                <w:rFonts w:ascii="바탕" w:hAnsi="바탕" w:eastAsia="바탕"/>
                <w:b w:val="0"/>
                <w:sz w:val="19"/>
              </w:rPr>
              <w:t>0.763</w:t>
            </w:r>
          </w:p>
        </w:tc>
      </w:tr>
      <w:tr>
        <w:tc>
          <w:tcPr>
            <w:tcW w:type="dxa" w:w="1199"/>
          </w:tcPr>
          <w:p>
            <w:pPr>
              <w:spacing w:lineRule="auto" w:line="276" w:after="0"/>
            </w:pPr>
            <w:r/>
            <w:r>
              <w:rPr>
                <w:rFonts w:ascii="바탕" w:hAnsi="바탕" w:eastAsia="바탕"/>
                <w:b w:val="0"/>
                <w:sz w:val="19"/>
              </w:rPr>
              <w:t>Oracle (per-query argmax, 상한)</w:t>
            </w:r>
          </w:p>
        </w:tc>
        <w:tc>
          <w:tcPr>
            <w:tcW w:type="dxa" w:w="1199"/>
          </w:tcPr>
          <w:p>
            <w:pPr>
              <w:spacing w:lineRule="auto" w:line="276" w:after="0"/>
            </w:pPr>
            <w:r/>
            <w:r>
              <w:rPr>
                <w:rFonts w:ascii="바탕" w:hAnsi="바탕" w:eastAsia="바탕"/>
                <w:b w:val="0"/>
                <w:sz w:val="19"/>
              </w:rPr>
              <w:t>0.554 ± 0.421</w:t>
            </w:r>
          </w:p>
        </w:tc>
        <w:tc>
          <w:tcPr>
            <w:tcW w:type="dxa" w:w="1199"/>
          </w:tcPr>
          <w:p>
            <w:pPr>
              <w:spacing w:lineRule="auto" w:line="276" w:after="0"/>
            </w:pPr>
            <w:r/>
            <w:r>
              <w:rPr>
                <w:rFonts w:ascii="바탕" w:hAnsi="바탕" w:eastAsia="바탕"/>
                <w:b w:val="0"/>
                <w:sz w:val="19"/>
              </w:rPr>
              <w:t>0.504 ± 0.436</w:t>
            </w:r>
          </w:p>
        </w:tc>
        <w:tc>
          <w:tcPr>
            <w:tcW w:type="dxa" w:w="1199"/>
          </w:tcPr>
          <w:p>
            <w:pPr>
              <w:spacing w:lineRule="auto" w:line="276" w:after="0"/>
            </w:pPr>
            <w:r/>
            <w:r>
              <w:rPr>
                <w:rFonts w:ascii="바탕" w:hAnsi="바탕" w:eastAsia="바탕"/>
                <w:b w:val="0"/>
                <w:sz w:val="19"/>
              </w:rPr>
              <w:t>0.487 ± 0.433</w:t>
            </w:r>
          </w:p>
        </w:tc>
        <w:tc>
          <w:tcPr>
            <w:tcW w:type="dxa" w:w="1199"/>
          </w:tcPr>
          <w:p>
            <w:pPr>
              <w:spacing w:lineRule="auto" w:line="276" w:after="0"/>
            </w:pPr>
            <w:r/>
            <w:r>
              <w:rPr>
                <w:rFonts w:ascii="바탕" w:hAnsi="바탕" w:eastAsia="바탕"/>
                <w:b w:val="0"/>
                <w:sz w:val="19"/>
              </w:rPr>
              <w:t>0.388</w:t>
            </w:r>
          </w:p>
        </w:tc>
        <w:tc>
          <w:tcPr>
            <w:tcW w:type="dxa" w:w="1199"/>
          </w:tcPr>
          <w:p>
            <w:pPr>
              <w:spacing w:lineRule="auto" w:line="276" w:after="0"/>
            </w:pPr>
            <w:r/>
            <w:r>
              <w:rPr>
                <w:rFonts w:ascii="바탕" w:hAnsi="바탕" w:eastAsia="바탕"/>
                <w:b w:val="0"/>
                <w:sz w:val="19"/>
              </w:rPr>
              <w:t>0.570 ± 0.488</w:t>
            </w:r>
          </w:p>
        </w:tc>
        <w:tc>
          <w:tcPr>
            <w:tcW w:type="dxa" w:w="1199"/>
          </w:tcPr>
          <w:p>
            <w:pPr>
              <w:spacing w:lineRule="auto" w:line="276" w:after="0"/>
            </w:pPr>
            <w:r/>
            <w:r>
              <w:rPr>
                <w:rFonts w:ascii="바탕" w:hAnsi="바탕" w:eastAsia="바탕"/>
                <w:b w:val="0"/>
                <w:sz w:val="19"/>
              </w:rPr>
              <w:t>0.749</w:t>
            </w:r>
          </w:p>
        </w:tc>
      </w:tr>
    </w:tbl>
    <w:p>
      <w:pPr>
        <w:spacing w:lineRule="auto" w:line="480" w:after="0"/>
      </w:pPr>
      <w:r>
        <w:rPr>
          <w:rFonts w:ascii="바탕" w:hAnsi="바탕" w:eastAsia="바탕"/>
          <w:b w:val="0"/>
          <w:sz w:val="21"/>
        </w:rPr>
        <w:t>비교 누락 주석. 본 표에는 Uniform (1/3, 1/3, 1/3) 정책의 list-prompt 측정이 포함되지 않았다. 동일 정책의 cache regime 측정 (sentence prompt, 표 6-2c §3 아) 에서는 Uniform 이 R-DWA 를 통계적으로 유의하게 능가하는 것이 확인되었으며, list-prompt regime 에서의 동일 비교는 §8 나의 1순위 향후 연구로 명시한다. 이 주석은 헤드라인 결과의 적용 범위 (corrected baseline + L-DWA vs R-DWA 의 비교) 를 정직하게 한정하기 위한 것이다.</w:t>
      </w:r>
    </w:p>
    <w:p>
      <w:pPr>
        <w:pStyle w:val="Heading3"/>
        <w:spacing w:lineRule="auto" w:line="360" w:after="160"/>
      </w:pPr>
      <w:r>
        <w:rPr>
          <w:rFonts w:ascii="바탕" w:hAnsi="바탕" w:eastAsia="바탕"/>
          <w:b/>
          <w:sz w:val="22"/>
        </w:rPr>
        <w:t>다. 핵심 관찰 — L-DWA 의 순수 PPO 기여</w:t>
      </w:r>
    </w:p>
    <w:p>
      <w:pPr>
        <w:pStyle w:val="ListNumber"/>
        <w:spacing w:lineRule="auto" w:line="360" w:after="0"/>
      </w:pPr>
      <w:r>
        <w:rPr>
          <w:rFonts w:ascii="바탕" w:hAnsi="바탕" w:eastAsia="바탕"/>
          <w:b w:val="0"/>
          <w:sz w:val="21"/>
        </w:rPr>
        <w:t>L-DWA 가 모든 F1 지표에서 Oracle 을 초과.</w:t>
      </w:r>
    </w:p>
    <w:p>
      <w:pPr>
        <w:pStyle w:val="ListBullet"/>
        <w:spacing w:lineRule="auto" w:line="360" w:after="0"/>
        <w:ind w:left="425"/>
      </w:pPr>
      <w:r>
        <w:rPr>
          <w:rFonts w:ascii="바탕" w:hAnsi="바탕" w:eastAsia="바탕"/>
          <w:b w:val="0"/>
          <w:sz w:val="21"/>
        </w:rPr>
        <w:t>F1_strict: 0.562 &gt; 0.554 (Oracle 상한 + 1.4%p)</w:t>
      </w:r>
    </w:p>
    <w:p>
      <w:pPr>
        <w:pStyle w:val="ListBullet"/>
        <w:spacing w:lineRule="auto" w:line="360" w:after="0"/>
        <w:ind w:left="425"/>
      </w:pPr>
      <w:r>
        <w:rPr>
          <w:rFonts w:ascii="바탕" w:hAnsi="바탕" w:eastAsia="바탕"/>
          <w:b w:val="0"/>
          <w:sz w:val="21"/>
        </w:rPr>
        <w:t>F1_substring: 0.507 &gt; 0.504</w:t>
      </w:r>
    </w:p>
    <w:p>
      <w:pPr>
        <w:pStyle w:val="ListBullet"/>
        <w:spacing w:lineRule="auto" w:line="360" w:after="0"/>
        <w:ind w:left="425"/>
      </w:pPr>
      <w:r>
        <w:rPr>
          <w:rFonts w:ascii="바탕" w:hAnsi="바탕" w:eastAsia="바탕"/>
          <w:b w:val="0"/>
          <w:sz w:val="21"/>
        </w:rPr>
        <w:t>F1_char: 0.494 &gt; 0.487</w:t>
      </w:r>
    </w:p>
    <w:p>
      <w:pPr>
        <w:pStyle w:val="ListBullet"/>
        <w:spacing w:lineRule="auto" w:line="360" w:after="0"/>
        <w:ind w:left="425"/>
      </w:pPr>
      <w:r>
        <w:rPr>
          <w:rFonts w:ascii="바탕" w:hAnsi="바탕" w:eastAsia="바탕"/>
          <w:b w:val="0"/>
          <w:sz w:val="21"/>
        </w:rPr>
        <w:t>설명: Oracle 은 66-점 이산 격자의 argmax 이나, L-DWA 의 Dirichlet 평균은 연속 공간 탐색 으로 격자 외부를 활용 가능.</w:t>
      </w:r>
    </w:p>
    <w:p>
      <w:pPr>
        <w:pStyle w:val="ListNumber"/>
        <w:spacing w:lineRule="auto" w:line="360" w:after="0"/>
      </w:pPr>
      <w:r>
        <w:rPr>
          <w:rFonts w:ascii="바탕" w:hAnsi="바탕" w:eastAsia="바탕"/>
          <w:b w:val="0"/>
          <w:sz w:val="21"/>
        </w:rPr>
        <w:t>3 seeds 극한 재현성. F1_strict std = 0.007 (1.2%), Total Reward std = 0.002 (0.9%). 서로 다른 시드가 사실상 동일한 정책 으로 수렴.</w:t>
      </w:r>
    </w:p>
    <w:p>
      <w:pPr>
        <w:pStyle w:val="ListNumber"/>
        <w:spacing w:lineRule="auto" w:line="360" w:after="0"/>
      </w:pPr>
      <w:r>
        <w:rPr>
          <w:rFonts w:ascii="바탕" w:hAnsi="바탕" w:eastAsia="바탕"/>
          <w:b w:val="0"/>
          <w:sz w:val="21"/>
        </w:rPr>
        <w:t>Corrected baseline 위에서 L-DWA vs R-DWA 순수 기여 = +6.2% F1_strict (0.529 → 0.562). 이 수치는 평가기 수정(+90%) 이나 프롬프트 정렬(+286%) 과 구분되는 PPO 학습의 단독 이득.</w:t>
      </w:r>
    </w:p>
    <w:p>
      <w:pPr>
        <w:pStyle w:val="ListNumber"/>
        <w:spacing w:lineRule="auto" w:line="360" w:after="0"/>
      </w:pPr>
      <w:r>
        <w:rPr>
          <w:rFonts w:ascii="바탕" w:hAnsi="바탕" w:eastAsia="바탕"/>
          <w:b w:val="0"/>
          <w:sz w:val="21"/>
        </w:rPr>
        <w:t>Conditional 유형에서 질적 우위 (§4 상세): F1_strict R-DWA 0.223 vs L-DWA 3-seed 평균 0.285 (+27.8%), Oracle 0.290 과 사실상 동등. F1_substring 으로는 R-DWA 0.148 vs L-DWA 0.190 (+28.6%), Oracle 0.201 과 동등 수준이다.</w:t>
      </w:r>
    </w:p>
    <w:p>
      <w:pPr>
        <w:pStyle w:val="ListNumber"/>
        <w:spacing w:lineRule="auto" w:line="360" w:after="0"/>
      </w:pPr>
      <w:r>
        <w:rPr>
          <w:rFonts w:ascii="바탕" w:hAnsi="바탕" w:eastAsia="바탕"/>
          <w:b w:val="0"/>
          <w:sz w:val="21"/>
        </w:rPr>
        <w:t>Faithfulness 도 학습이 개선. 0.544 → 0.580 (+6.6%) — L-DWA 의 가중치 선택이 context 와 더 잘 정합된 답변을 유도.</w:t>
      </w:r>
    </w:p>
    <w:p>
      <w:pPr>
        <w:pStyle w:val="Heading3"/>
        <w:spacing w:lineRule="auto" w:line="360" w:after="160"/>
      </w:pPr>
      <w:r>
        <w:rPr>
          <w:rFonts w:ascii="바탕" w:hAnsi="바탕" w:eastAsia="바탕"/>
          <w:b/>
          <w:sz w:val="22"/>
        </w:rPr>
        <w:t>라. [박스 6-5 참조] Oracle 대비 L-DWA 의 위치</w:t>
      </w:r>
    </w:p>
    <w:p>
      <w:pPr>
        <w:spacing w:lineRule="auto" w:line="480" w:after="0"/>
      </w:pPr>
      <w:r>
        <w:rPr>
          <w:rFonts w:ascii="바탕" w:hAnsi="바탕" w:eastAsia="바탕"/>
          <w:b w:val="0"/>
          <w:sz w:val="21"/>
        </w:rPr>
        <w:t>본 논문에서 Oracle 은 "66-점 이산 격자 내 per-query argmax" 로 정의된다 (박스 6-5). L-DWA 는 이 격자 바깥을 탐색하여 Oracle 을 초과 한다. 이는 학습된 연속 정책의 이산 argmax 상한을 넘어서는 탐색력 을 실증한다. 이것이 본 논문의 가장 강력한 학술적 주장 이다.</w:t>
      </w:r>
    </w:p>
    <w:p>
      <w:pPr>
        <w:spacing w:lineRule="auto" w:line="360" w:after="0"/>
        <w:ind w:left="567"/>
      </w:pPr>
      <w:r>
        <w:rPr>
          <w:rFonts w:ascii="바탕" w:hAnsi="바탕" w:eastAsia="바탕"/>
          <w:b w:val="0"/>
          <w:sz w:val="20"/>
        </w:rPr>
        <w:t>[박스 6-5] Oracle 정책 — 상한선의 정체</w:t>
      </w:r>
    </w:p>
    <w:p>
      <w:pPr>
        <w:spacing w:lineRule="auto" w:line="360" w:after="0"/>
        <w:ind w:left="567"/>
      </w:pPr>
      <w:r>
        <w:rPr>
          <w:rFonts w:ascii="바탕" w:hAnsi="바탕" w:eastAsia="바탕"/>
          <w:b w:val="0"/>
          <w:sz w:val="20"/>
        </w:rPr>
        <w:t>정의. 각 질의에 대해 미리 구축된 보상 캐시 에서 total_reward 를 최대화하는 가중치 조합을 선택하는 비실현적 정책.</w:t>
      </w:r>
    </w:p>
    <w:p>
      <w:pPr>
        <w:spacing w:lineRule="auto" w:line="360" w:after="0"/>
        <w:ind w:left="567"/>
      </w:pPr>
      <w:r>
        <w:rPr>
          <w:rFonts w:ascii="바탕" w:hAnsi="바탕" w:eastAsia="바탕"/>
          <w:b w:val="0"/>
          <w:sz w:val="20"/>
        </w:rPr>
        <w:t>수식.</w:t>
      </w:r>
    </w:p>
    <w:p>
      <w:pPr>
        <w:spacing w:lineRule="auto" w:line="360" w:after="0"/>
        <w:ind w:left="567"/>
      </w:pPr>
      <w:r>
        <w:rPr>
          <w:rFonts w:ascii="바탕" w:hAnsi="바탕" w:eastAsia="바탕"/>
          <w:b w:val="0"/>
          <w:sz w:val="20"/>
        </w:rPr>
        <w:t>π_oracle(q) = argmax_a∈A_grid R(q, a),  A_grid = Δ³ 의 10-grid 이산화 (66개 점)</w:t>
      </w:r>
    </w:p>
    <w:p>
      <w:pPr>
        <w:spacing w:lineRule="auto" w:line="360" w:after="0"/>
        <w:ind w:left="567"/>
      </w:pPr>
      <w:r>
        <w:rPr>
          <w:rFonts w:ascii="바탕" w:hAnsi="바탕" w:eastAsia="바탕"/>
          <w:b w:val="0"/>
          <w:sz w:val="20"/>
        </w:rPr>
        <w:t>예시. Gold를 알아야 R 계산 가능 → 실제 배포 불가. 본 연구에서는 학습 곡선의 천장(ceiling) 정량화를 위한 진단 도구 로만 사용.</w:t>
      </w:r>
    </w:p>
    <w:p>
      <w:pPr>
        <w:spacing w:lineRule="auto" w:line="360" w:after="0"/>
        <w:ind w:left="567"/>
      </w:pPr>
      <w:r>
        <w:rPr>
          <w:rFonts w:ascii="바탕" w:hAnsi="바탕" w:eastAsia="바탕"/>
          <w:b w:val="0"/>
          <w:sz w:val="20"/>
        </w:rPr>
        <w:t>해석. L-DWA가 Oracle에 얼마나 접근 (혹은 초과) 하는지가 학습 유효성의 증거. Corrected baseline (List 프롬프트, 5,000 QA, 3-seed 평균) 기준:</w:t>
      </w:r>
    </w:p>
    <w:tbl>
      <w:tblPr>
        <w:tblStyle w:val="TableGrid"/>
        <w:tblW w:type="auto" w:w="0"/>
        <w:tblLook w:firstColumn="1" w:firstRow="1" w:lastColumn="0" w:lastRow="0" w:noHBand="0" w:noVBand="1" w:val="04A0"/>
        <w:tblInd w:w="567" w:type="dxa"/>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R-DWA</w:t>
            </w:r>
          </w:p>
        </w:tc>
        <w:tc>
          <w:tcPr>
            <w:tcW w:type="dxa" w:w="1678"/>
          </w:tcPr>
          <w:p>
            <w:pPr>
              <w:spacing w:lineRule="auto" w:line="276" w:after="0"/>
            </w:pPr>
            <w:r/>
            <w:r>
              <w:rPr>
                <w:rFonts w:ascii="바탕" w:hAnsi="바탕" w:eastAsia="바탕"/>
                <w:b/>
                <w:sz w:val="19"/>
              </w:rPr>
              <w:t>L-DWA (3-seed)</w:t>
            </w:r>
          </w:p>
        </w:tc>
        <w:tc>
          <w:tcPr>
            <w:tcW w:type="dxa" w:w="1678"/>
          </w:tcPr>
          <w:p>
            <w:pPr>
              <w:spacing w:lineRule="auto" w:line="276" w:after="0"/>
            </w:pPr>
            <w:r/>
            <w:r>
              <w:rPr>
                <w:rFonts w:ascii="바탕" w:hAnsi="바탕" w:eastAsia="바탕"/>
                <w:b/>
                <w:sz w:val="19"/>
              </w:rPr>
              <w:t>Oracle</w:t>
            </w:r>
          </w:p>
        </w:tc>
        <w:tc>
          <w:tcPr>
            <w:tcW w:type="dxa" w:w="1678"/>
          </w:tcPr>
          <w:p>
            <w:pPr>
              <w:spacing w:lineRule="auto" w:line="276" w:after="0"/>
            </w:pPr>
            <w:r/>
            <w:r>
              <w:rPr>
                <w:rFonts w:ascii="바탕" w:hAnsi="바탕" w:eastAsia="바탕"/>
                <w:b/>
                <w:sz w:val="19"/>
              </w:rPr>
              <w:t>Δ (L−Oracle)</w:t>
            </w:r>
          </w:p>
        </w:tc>
      </w:tr>
      <w:tr>
        <w:tc>
          <w:tcPr>
            <w:tcW w:type="dxa" w:w="1678"/>
          </w:tcPr>
          <w:p>
            <w:pPr>
              <w:spacing w:lineRule="auto" w:line="276" w:after="0"/>
            </w:pPr>
            <w:r/>
            <w:r>
              <w:rPr>
                <w:rFonts w:ascii="바탕" w:hAnsi="바탕" w:eastAsia="바탕"/>
                <w:b w:val="0"/>
                <w:sz w:val="19"/>
              </w:rPr>
              <w:t>F1_strict</w:t>
            </w:r>
          </w:p>
        </w:tc>
        <w:tc>
          <w:tcPr>
            <w:tcW w:type="dxa" w:w="1678"/>
          </w:tcPr>
          <w:p>
            <w:pPr>
              <w:spacing w:lineRule="auto" w:line="276" w:after="0"/>
            </w:pPr>
            <w:r/>
            <w:r>
              <w:rPr>
                <w:rFonts w:ascii="바탕" w:hAnsi="바탕" w:eastAsia="바탕"/>
                <w:b w:val="0"/>
                <w:sz w:val="19"/>
              </w:rPr>
              <w:t>0.529</w:t>
            </w:r>
          </w:p>
        </w:tc>
        <w:tc>
          <w:tcPr>
            <w:tcW w:type="dxa" w:w="1678"/>
          </w:tcPr>
          <w:p>
            <w:pPr>
              <w:spacing w:lineRule="auto" w:line="276" w:after="0"/>
            </w:pPr>
            <w:r/>
            <w:r>
              <w:rPr>
                <w:rFonts w:ascii="바탕" w:hAnsi="바탕" w:eastAsia="바탕"/>
                <w:b w:val="0"/>
                <w:sz w:val="19"/>
              </w:rPr>
              <w:t>0.562 ± 0.007</w:t>
            </w:r>
          </w:p>
        </w:tc>
        <w:tc>
          <w:tcPr>
            <w:tcW w:type="dxa" w:w="1678"/>
          </w:tcPr>
          <w:p>
            <w:pPr>
              <w:spacing w:lineRule="auto" w:line="276" w:after="0"/>
            </w:pPr>
            <w:r/>
            <w:r>
              <w:rPr>
                <w:rFonts w:ascii="바탕" w:hAnsi="바탕" w:eastAsia="바탕"/>
                <w:b w:val="0"/>
                <w:sz w:val="19"/>
              </w:rPr>
              <w:t>0.554</w:t>
            </w:r>
          </w:p>
        </w:tc>
        <w:tc>
          <w:tcPr>
            <w:tcW w:type="dxa" w:w="1678"/>
          </w:tcPr>
          <w:p>
            <w:pPr>
              <w:spacing w:lineRule="auto" w:line="276" w:after="0"/>
            </w:pPr>
            <w:r/>
            <w:r>
              <w:rPr>
                <w:rFonts w:ascii="바탕" w:hAnsi="바탕" w:eastAsia="바탕"/>
                <w:b w:val="0"/>
                <w:sz w:val="19"/>
              </w:rPr>
              <w:t>+0.008 (Oracle 초과)</w:t>
            </w:r>
          </w:p>
        </w:tc>
      </w:tr>
      <w:tr>
        <w:tc>
          <w:tcPr>
            <w:tcW w:type="dxa" w:w="1678"/>
          </w:tcPr>
          <w:p>
            <w:pPr>
              <w:spacing w:lineRule="auto" w:line="276" w:after="0"/>
            </w:pPr>
            <w:r/>
            <w:r>
              <w:rPr>
                <w:rFonts w:ascii="바탕" w:hAnsi="바탕" w:eastAsia="바탕"/>
                <w:b w:val="0"/>
                <w:sz w:val="19"/>
              </w:rPr>
              <w:t>F1_substring</w:t>
            </w:r>
          </w:p>
        </w:tc>
        <w:tc>
          <w:tcPr>
            <w:tcW w:type="dxa" w:w="1678"/>
          </w:tcPr>
          <w:p>
            <w:pPr>
              <w:spacing w:lineRule="auto" w:line="276" w:after="0"/>
            </w:pPr>
            <w:r/>
            <w:r>
              <w:rPr>
                <w:rFonts w:ascii="바탕" w:hAnsi="바탕" w:eastAsia="바탕"/>
                <w:b w:val="0"/>
                <w:sz w:val="19"/>
              </w:rPr>
              <w:t>0.482</w:t>
            </w:r>
          </w:p>
        </w:tc>
        <w:tc>
          <w:tcPr>
            <w:tcW w:type="dxa" w:w="1678"/>
          </w:tcPr>
          <w:p>
            <w:pPr>
              <w:spacing w:lineRule="auto" w:line="276" w:after="0"/>
            </w:pPr>
            <w:r/>
            <w:r>
              <w:rPr>
                <w:rFonts w:ascii="바탕" w:hAnsi="바탕" w:eastAsia="바탕"/>
                <w:b w:val="0"/>
                <w:sz w:val="19"/>
              </w:rPr>
              <w:t>0.507 ± 0.009</w:t>
            </w:r>
          </w:p>
        </w:tc>
        <w:tc>
          <w:tcPr>
            <w:tcW w:type="dxa" w:w="1678"/>
          </w:tcPr>
          <w:p>
            <w:pPr>
              <w:spacing w:lineRule="auto" w:line="276" w:after="0"/>
            </w:pPr>
            <w:r/>
            <w:r>
              <w:rPr>
                <w:rFonts w:ascii="바탕" w:hAnsi="바탕" w:eastAsia="바탕"/>
                <w:b w:val="0"/>
                <w:sz w:val="19"/>
              </w:rPr>
              <w:t>0.504</w:t>
            </w:r>
          </w:p>
        </w:tc>
        <w:tc>
          <w:tcPr>
            <w:tcW w:type="dxa" w:w="1678"/>
          </w:tcPr>
          <w:p>
            <w:pPr>
              <w:spacing w:lineRule="auto" w:line="276" w:after="0"/>
            </w:pPr>
            <w:r/>
            <w:r>
              <w:rPr>
                <w:rFonts w:ascii="바탕" w:hAnsi="바탕" w:eastAsia="바탕"/>
                <w:b w:val="0"/>
                <w:sz w:val="19"/>
              </w:rPr>
              <w:t>+0.003 (Oracle 초과)</w:t>
            </w:r>
          </w:p>
        </w:tc>
      </w:tr>
      <w:tr>
        <w:tc>
          <w:tcPr>
            <w:tcW w:type="dxa" w:w="1678"/>
          </w:tcPr>
          <w:p>
            <w:pPr>
              <w:spacing w:lineRule="auto" w:line="276" w:after="0"/>
            </w:pPr>
            <w:r/>
            <w:r>
              <w:rPr>
                <w:rFonts w:ascii="바탕" w:hAnsi="바탕" w:eastAsia="바탕"/>
                <w:b w:val="0"/>
                <w:sz w:val="19"/>
              </w:rPr>
              <w:t>F1_char</w:t>
            </w:r>
          </w:p>
        </w:tc>
        <w:tc>
          <w:tcPr>
            <w:tcW w:type="dxa" w:w="1678"/>
          </w:tcPr>
          <w:p>
            <w:pPr>
              <w:spacing w:lineRule="auto" w:line="276" w:after="0"/>
            </w:pPr>
            <w:r/>
            <w:r>
              <w:rPr>
                <w:rFonts w:ascii="바탕" w:hAnsi="바탕" w:eastAsia="바탕"/>
                <w:b w:val="0"/>
                <w:sz w:val="19"/>
              </w:rPr>
              <w:t>0.469</w:t>
            </w:r>
          </w:p>
        </w:tc>
        <w:tc>
          <w:tcPr>
            <w:tcW w:type="dxa" w:w="1678"/>
          </w:tcPr>
          <w:p>
            <w:pPr>
              <w:spacing w:lineRule="auto" w:line="276" w:after="0"/>
            </w:pPr>
            <w:r/>
            <w:r>
              <w:rPr>
                <w:rFonts w:ascii="바탕" w:hAnsi="바탕" w:eastAsia="바탕"/>
                <w:b w:val="0"/>
                <w:sz w:val="19"/>
              </w:rPr>
              <w:t>0.494 ± 0.010</w:t>
            </w:r>
          </w:p>
        </w:tc>
        <w:tc>
          <w:tcPr>
            <w:tcW w:type="dxa" w:w="1678"/>
          </w:tcPr>
          <w:p>
            <w:pPr>
              <w:spacing w:lineRule="auto" w:line="276" w:after="0"/>
            </w:pPr>
            <w:r/>
            <w:r>
              <w:rPr>
                <w:rFonts w:ascii="바탕" w:hAnsi="바탕" w:eastAsia="바탕"/>
                <w:b w:val="0"/>
                <w:sz w:val="19"/>
              </w:rPr>
              <w:t>0.487</w:t>
            </w:r>
          </w:p>
        </w:tc>
        <w:tc>
          <w:tcPr>
            <w:tcW w:type="dxa" w:w="1678"/>
          </w:tcPr>
          <w:p>
            <w:pPr>
              <w:spacing w:lineRule="auto" w:line="276" w:after="0"/>
            </w:pPr>
            <w:r/>
            <w:r>
              <w:rPr>
                <w:rFonts w:ascii="바탕" w:hAnsi="바탕" w:eastAsia="바탕"/>
                <w:b w:val="0"/>
                <w:sz w:val="19"/>
              </w:rPr>
              <w:t>+0.007 (Oracle 초과)</w:t>
            </w:r>
          </w:p>
        </w:tc>
      </w:tr>
      <w:tr>
        <w:tc>
          <w:tcPr>
            <w:tcW w:type="dxa" w:w="1678"/>
          </w:tcPr>
          <w:p>
            <w:pPr>
              <w:spacing w:lineRule="auto" w:line="276" w:after="0"/>
            </w:pPr>
            <w:r/>
            <w:r>
              <w:rPr>
                <w:rFonts w:ascii="바탕" w:hAnsi="바탕" w:eastAsia="바탕"/>
                <w:b w:val="0"/>
                <w:sz w:val="19"/>
              </w:rPr>
              <w:t>EM</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0.388 ± 0.001</w:t>
            </w:r>
          </w:p>
        </w:tc>
        <w:tc>
          <w:tcPr>
            <w:tcW w:type="dxa" w:w="1678"/>
          </w:tcPr>
          <w:p>
            <w:pPr>
              <w:spacing w:lineRule="auto" w:line="276" w:after="0"/>
            </w:pPr>
            <w:r/>
            <w:r>
              <w:rPr>
                <w:rFonts w:ascii="바탕" w:hAnsi="바탕" w:eastAsia="바탕"/>
                <w:b w:val="0"/>
                <w:sz w:val="19"/>
              </w:rPr>
              <w:t>0.388</w:t>
            </w:r>
          </w:p>
        </w:tc>
        <w:tc>
          <w:tcPr>
            <w:tcW w:type="dxa" w:w="1678"/>
          </w:tcPr>
          <w:p>
            <w:pPr>
              <w:spacing w:lineRule="auto" w:line="276" w:after="0"/>
            </w:pPr>
            <w:r/>
            <w:r>
              <w:rPr>
                <w:rFonts w:ascii="바탕" w:hAnsi="바탕" w:eastAsia="바탕"/>
                <w:b w:val="0"/>
                <w:sz w:val="19"/>
              </w:rPr>
              <w:t>≈ 0 (Oracle 동등)</w:t>
            </w:r>
          </w:p>
        </w:tc>
      </w:tr>
      <w:tr>
        <w:tc>
          <w:tcPr>
            <w:tcW w:type="dxa" w:w="1678"/>
          </w:tcPr>
          <w:p>
            <w:pPr>
              <w:spacing w:lineRule="auto" w:line="276" w:after="0"/>
            </w:pPr>
            <w:r/>
            <w:r>
              <w:rPr>
                <w:rFonts w:ascii="바탕" w:hAnsi="바탕" w:eastAsia="바탕"/>
                <w:b w:val="0"/>
                <w:sz w:val="19"/>
              </w:rPr>
              <w:t>Faithfulness</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0.580 ± 0.009</w:t>
            </w:r>
          </w:p>
        </w:tc>
        <w:tc>
          <w:tcPr>
            <w:tcW w:type="dxa" w:w="1678"/>
          </w:tcPr>
          <w:p>
            <w:pPr>
              <w:spacing w:lineRule="auto" w:line="276" w:after="0"/>
            </w:pPr>
            <w:r/>
            <w:r>
              <w:rPr>
                <w:rFonts w:ascii="바탕" w:hAnsi="바탕" w:eastAsia="바탕"/>
                <w:b w:val="0"/>
                <w:sz w:val="19"/>
              </w:rPr>
              <w:t>0.570</w:t>
            </w:r>
          </w:p>
        </w:tc>
        <w:tc>
          <w:tcPr>
            <w:tcW w:type="dxa" w:w="1678"/>
          </w:tcPr>
          <w:p>
            <w:pPr>
              <w:spacing w:lineRule="auto" w:line="276" w:after="0"/>
            </w:pPr>
            <w:r/>
            <w:r>
              <w:rPr>
                <w:rFonts w:ascii="바탕" w:hAnsi="바탕" w:eastAsia="바탕"/>
                <w:b w:val="0"/>
                <w:sz w:val="19"/>
              </w:rPr>
              <w:t>+0.010 (Oracle 초과)</w:t>
            </w:r>
          </w:p>
        </w:tc>
      </w:tr>
    </w:tbl>
    <w:p>
      <w:pPr>
        <w:spacing w:lineRule="auto" w:line="360" w:after="0"/>
        <w:ind w:left="567"/>
      </w:pPr>
      <w:r>
        <w:rPr>
          <w:rFonts w:ascii="바탕" w:hAnsi="바탕" w:eastAsia="바탕"/>
          <w:b w:val="0"/>
          <w:sz w:val="20"/>
        </w:rPr>
        <w:t>L-DWA 가 5개 지표 중 4개에서 Oracle 을 초과 한다. Oracle 은 66-점 이산 격자에서의 per-query argmax 인 반면 L-DWA 는 Δ³ simplex 의 연속 가중치 공간을 학습한다. 따라서 L-DWA 의 Dirichlet 평균이 격자 바깥의 더 좋은 점을 활용한다는 해석이 자연스럽다 (자세한 분석은 §3.2).</w:t>
      </w:r>
    </w:p>
    <w:p>
      <w:pPr>
        <w:pStyle w:val="Heading3"/>
        <w:spacing w:lineRule="auto" w:line="360" w:after="160"/>
      </w:pPr>
      <w:r>
        <w:rPr>
          <w:rFonts w:ascii="바탕" w:hAnsi="바탕" w:eastAsia="바탕"/>
          <w:b/>
          <w:sz w:val="22"/>
        </w:rPr>
        <w:t>마. 선행 JKSCI 수치 재현 분석</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선행 보고</w:t>
            </w:r>
          </w:p>
        </w:tc>
        <w:tc>
          <w:tcPr>
            <w:tcW w:type="dxa" w:w="1678"/>
          </w:tcPr>
          <w:p>
            <w:pPr>
              <w:spacing w:lineRule="auto" w:line="276" w:after="0"/>
            </w:pPr>
            <w:r/>
            <w:r>
              <w:rPr>
                <w:rFonts w:ascii="바탕" w:hAnsi="바탕" w:eastAsia="바탕"/>
                <w:b/>
                <w:sz w:val="19"/>
              </w:rPr>
              <w:t>Sentence 프롬프트 측정</w:t>
            </w:r>
          </w:p>
        </w:tc>
        <w:tc>
          <w:tcPr>
            <w:tcW w:type="dxa" w:w="1678"/>
          </w:tcPr>
          <w:p>
            <w:pPr>
              <w:spacing w:lineRule="auto" w:line="276" w:after="0"/>
            </w:pPr>
            <w:r/>
            <w:r>
              <w:rPr>
                <w:rFonts w:ascii="바탕" w:hAnsi="바탕" w:eastAsia="바탕"/>
                <w:b/>
                <w:sz w:val="19"/>
              </w:rPr>
              <w:t>List 프롬프트 측정</w:t>
            </w:r>
          </w:p>
        </w:tc>
        <w:tc>
          <w:tcPr>
            <w:tcW w:type="dxa" w:w="1678"/>
          </w:tcPr>
          <w:p>
            <w:pPr>
              <w:spacing w:lineRule="auto" w:line="276" w:after="0"/>
            </w:pPr>
            <w:r/>
            <w:r>
              <w:rPr>
                <w:rFonts w:ascii="바탕" w:hAnsi="바탕" w:eastAsia="바탕"/>
                <w:b/>
                <w:sz w:val="19"/>
              </w:rPr>
              <w:t>재현율</w:t>
            </w:r>
          </w:p>
        </w:tc>
      </w:tr>
      <w:tr>
        <w:tc>
          <w:tcPr>
            <w:tcW w:type="dxa" w:w="1678"/>
          </w:tcPr>
          <w:p>
            <w:pPr>
              <w:spacing w:lineRule="auto" w:line="276" w:after="0"/>
            </w:pPr>
            <w:r/>
            <w:r>
              <w:rPr>
                <w:rFonts w:ascii="바탕" w:hAnsi="바탕" w:eastAsia="바탕"/>
                <w:b w:val="0"/>
                <w:sz w:val="19"/>
              </w:rPr>
              <w:t>R-DWA F1</w:t>
            </w:r>
          </w:p>
        </w:tc>
        <w:tc>
          <w:tcPr>
            <w:tcW w:type="dxa" w:w="1678"/>
          </w:tcPr>
          <w:p>
            <w:pPr>
              <w:spacing w:lineRule="auto" w:line="276" w:after="0"/>
            </w:pPr>
            <w:r/>
            <w:r>
              <w:rPr>
                <w:rFonts w:ascii="바탕" w:hAnsi="바탕" w:eastAsia="바탕"/>
                <w:b w:val="0"/>
                <w:sz w:val="19"/>
              </w:rPr>
              <w:t>0.86</w:t>
            </w:r>
          </w:p>
        </w:tc>
        <w:tc>
          <w:tcPr>
            <w:tcW w:type="dxa" w:w="1678"/>
          </w:tcPr>
          <w:p>
            <w:pPr>
              <w:spacing w:lineRule="auto" w:line="276" w:after="0"/>
            </w:pPr>
            <w:r/>
            <w:r>
              <w:rPr>
                <w:rFonts w:ascii="바탕" w:hAnsi="바탕" w:eastAsia="바탕"/>
                <w:b w:val="0"/>
                <w:sz w:val="19"/>
              </w:rPr>
              <w:t>0.137 (strict) / 0.450 (substring)</w:t>
            </w:r>
          </w:p>
        </w:tc>
        <w:tc>
          <w:tcPr>
            <w:tcW w:type="dxa" w:w="1678"/>
          </w:tcPr>
          <w:p>
            <w:pPr>
              <w:spacing w:lineRule="auto" w:line="276" w:after="0"/>
            </w:pPr>
            <w:r/>
            <w:r>
              <w:rPr>
                <w:rFonts w:ascii="바탕" w:hAnsi="바탕" w:eastAsia="바탕"/>
                <w:b w:val="0"/>
                <w:sz w:val="19"/>
              </w:rPr>
              <w:t>0.529 (strict) / 0.482 (substring)</w:t>
            </w:r>
          </w:p>
        </w:tc>
        <w:tc>
          <w:tcPr>
            <w:tcW w:type="dxa" w:w="1678"/>
          </w:tcPr>
          <w:p>
            <w:pPr>
              <w:spacing w:lineRule="auto" w:line="276" w:after="0"/>
            </w:pPr>
            <w:r/>
            <w:r>
              <w:rPr>
                <w:rFonts w:ascii="바탕" w:hAnsi="바탕" w:eastAsia="바탕"/>
                <w:b w:val="0"/>
                <w:sz w:val="19"/>
              </w:rPr>
              <w:t>strict 16% → 61%, substring 52%</w:t>
            </w:r>
          </w:p>
        </w:tc>
      </w:tr>
      <w:tr>
        <w:tc>
          <w:tcPr>
            <w:tcW w:type="dxa" w:w="1678"/>
          </w:tcPr>
          <w:p>
            <w:pPr>
              <w:spacing w:lineRule="auto" w:line="276" w:after="0"/>
            </w:pPr>
            <w:r/>
            <w:r>
              <w:rPr>
                <w:rFonts w:ascii="바탕" w:hAnsi="바탕" w:eastAsia="바탕"/>
                <w:b w:val="0"/>
                <w:sz w:val="19"/>
              </w:rPr>
              <w:t>R-DWA EM</w:t>
            </w:r>
          </w:p>
        </w:tc>
        <w:tc>
          <w:tcPr>
            <w:tcW w:type="dxa" w:w="1678"/>
          </w:tcPr>
          <w:p>
            <w:pPr>
              <w:spacing w:lineRule="auto" w:line="276" w:after="0"/>
            </w:pPr>
            <w:r/>
            <w:r>
              <w:rPr>
                <w:rFonts w:ascii="바탕" w:hAnsi="바탕" w:eastAsia="바탕"/>
                <w:b w:val="0"/>
                <w:sz w:val="19"/>
              </w:rPr>
              <w:t>0.78</w:t>
            </w:r>
          </w:p>
        </w:tc>
        <w:tc>
          <w:tcPr>
            <w:tcW w:type="dxa" w:w="1678"/>
          </w:tcPr>
          <w:p>
            <w:pPr>
              <w:spacing w:lineRule="auto" w:line="276" w:after="0"/>
            </w:pPr>
            <w:r/>
            <w:r>
              <w:rPr>
                <w:rFonts w:ascii="바탕" w:hAnsi="바탕" w:eastAsia="바탕"/>
                <w:b w:val="0"/>
                <w:sz w:val="19"/>
              </w:rPr>
              <w:t>0.000</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구조적 0 → 50%</w:t>
            </w:r>
          </w:p>
        </w:tc>
      </w:tr>
      <w:tr>
        <w:tc>
          <w:tcPr>
            <w:tcW w:type="dxa" w:w="1678"/>
          </w:tcPr>
          <w:p>
            <w:pPr>
              <w:spacing w:lineRule="auto" w:line="276" w:after="0"/>
            </w:pPr>
            <w:r/>
            <w:r>
              <w:rPr>
                <w:rFonts w:ascii="바탕" w:hAnsi="바탕" w:eastAsia="바탕"/>
                <w:b w:val="0"/>
                <w:sz w:val="19"/>
              </w:rPr>
              <w:t>R-DWA Faith</w:t>
            </w:r>
          </w:p>
        </w:tc>
        <w:tc>
          <w:tcPr>
            <w:tcW w:type="dxa" w:w="1678"/>
          </w:tcPr>
          <w:p>
            <w:pPr>
              <w:spacing w:lineRule="auto" w:line="276" w:after="0"/>
            </w:pPr>
            <w:r/>
            <w:r>
              <w:rPr>
                <w:rFonts w:ascii="바탕" w:hAnsi="바탕" w:eastAsia="바탕"/>
                <w:b w:val="0"/>
                <w:sz w:val="19"/>
              </w:rPr>
              <w:t>0.89</w:t>
            </w:r>
          </w:p>
        </w:tc>
        <w:tc>
          <w:tcPr>
            <w:tcW w:type="dxa" w:w="1678"/>
          </w:tcPr>
          <w:p>
            <w:pPr>
              <w:spacing w:lineRule="auto" w:line="276" w:after="0"/>
            </w:pPr>
            <w:r/>
            <w:r>
              <w:rPr>
                <w:rFonts w:ascii="바탕" w:hAnsi="바탕" w:eastAsia="바탕"/>
                <w:b w:val="0"/>
                <w:sz w:val="19"/>
              </w:rPr>
              <w:t>0.835</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94% / 61% (분기 변경 후)</w:t>
            </w:r>
          </w:p>
        </w:tc>
      </w:tr>
      <w:tr>
        <w:tc>
          <w:tcPr>
            <w:tcW w:type="dxa" w:w="1678"/>
          </w:tcPr>
          <w:p>
            <w:pPr>
              <w:spacing w:lineRule="auto" w:line="276" w:after="0"/>
            </w:pPr>
            <w:r/>
            <w:r>
              <w:rPr>
                <w:rFonts w:ascii="바탕" w:hAnsi="바탕" w:eastAsia="바탕"/>
                <w:b w:val="0"/>
                <w:sz w:val="19"/>
              </w:rPr>
              <w:t>Simple-only F1_strict</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0.874</w:t>
            </w:r>
          </w:p>
        </w:tc>
        <w:tc>
          <w:tcPr>
            <w:tcW w:type="dxa" w:w="1678"/>
          </w:tcPr>
          <w:p>
            <w:pPr>
              <w:spacing w:lineRule="auto" w:line="276" w:after="0"/>
            </w:pPr>
            <w:r/>
            <w:r>
              <w:rPr>
                <w:rFonts w:ascii="바탕" w:hAnsi="바탕" w:eastAsia="바탕"/>
                <w:b w:val="0"/>
                <w:sz w:val="19"/>
              </w:rPr>
              <w:t>JKSCI 0.86 거의 재현</w:t>
            </w:r>
          </w:p>
        </w:tc>
      </w:tr>
    </w:tbl>
    <w:p>
      <w:pPr>
        <w:spacing w:lineRule="auto" w:line="480" w:after="0"/>
      </w:pPr>
      <w:r>
        <w:rPr>
          <w:rFonts w:ascii="바탕" w:hAnsi="바탕" w:eastAsia="바탕"/>
          <w:b w:val="0"/>
          <w:sz w:val="21"/>
        </w:rPr>
        <w:t>해석. Sentence 프롬프트 측정치에서는 F1 gap 이 컸으나 평가 인프라 변경 없이 출력 형식만 리스트로 맞추면 (List 프롬프트) F1_strict 는 R-DWA 기준 0.529, 특히 Simple 유형만 보면 0.874 로 JKSCI 의 0.86 을 사실상 재현한다. 이는 선행 보고가 Simple-subset 혹은 short-list gold 기반이었음을 시사하며, 본 논문의 노트북 분석(§3.4)에서 제시되는 비실행 증거와 부합한다.</w:t>
      </w:r>
    </w:p>
    <w:p>
      <w:pPr>
        <w:spacing w:lineRule="auto" w:line="480" w:after="0"/>
      </w:pPr>
      <w:r>
        <w:rPr>
          <w:rFonts w:ascii="바탕" w:hAnsi="바탕" w:eastAsia="바탕"/>
          <w:b w:val="0"/>
          <w:sz w:val="21"/>
        </w:rPr>
        <w:t>Faithfulness 의 sentence-vs-list 변화(0.835 → 0.544)는 2-branch 설계(박스 6-4) 에 기인한다. 리스트 응답은 각 콤마 항목을 개별 claim 으로 검증하므로 환각된 이름이 더 엄격히 노출된다. 이는 품질 저하가 아닌 평가의 엄격화 이며, 케이스 스터디 CS-7.2 에서 정성적으로 확인된다.</w:t>
      </w:r>
    </w:p>
    <w:p>
      <w:pPr>
        <w:pStyle w:val="Heading3"/>
        <w:spacing w:lineRule="auto" w:line="360" w:after="160"/>
      </w:pPr>
      <w:r>
        <w:rPr>
          <w:rFonts w:ascii="바탕" w:hAnsi="바탕" w:eastAsia="바탕"/>
          <w:b/>
          <w:sz w:val="22"/>
        </w:rPr>
        <w:t>바. 프롬프트 형식과 평가 민감도 (List Prompt 분석)</w:t>
      </w:r>
    </w:p>
    <w:p>
      <w:pPr>
        <w:spacing w:lineRule="auto" w:line="480" w:after="0"/>
      </w:pPr>
      <w:r>
        <w:rPr>
          <w:rFonts w:ascii="바탕" w:hAnsi="바탕" w:eastAsia="바탕"/>
          <w:b w:val="0"/>
          <w:sz w:val="21"/>
        </w:rPr>
        <w:t>본 논문은 PROMPT_TEMPLATE_LIST 를 도입하여 동일 pipeline · 동일 gold · 동일 retrieval 위에서 프롬프트 형식만 을 통제 변수로 한 A/B 비교를 수행하였다. 5,000 QA 전수 측정 결과(표 6-2b) 및 도해(그림 6-1):</w:t>
      </w:r>
    </w:p>
    <w:p>
      <w:pPr>
        <w:spacing w:lineRule="auto" w:line="480" w:after="0"/>
      </w:pPr>
      <w:r>
        <w:rPr>
          <w:rFonts w:ascii="바탕" w:hAnsi="바탕" w:eastAsia="바탕"/>
          <w:b w:val="0"/>
          <w:sz w:val="21"/>
        </w:rPr>
        <w:t>[표 6-2b] List 프롬프트 전수 결과 (5,000 QA)</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F1_strict</w:t>
            </w:r>
          </w:p>
        </w:tc>
        <w:tc>
          <w:tcPr>
            <w:tcW w:type="dxa" w:w="1398"/>
          </w:tcPr>
          <w:p>
            <w:pPr>
              <w:spacing w:lineRule="auto" w:line="276" w:after="0"/>
            </w:pPr>
            <w:r/>
            <w:r>
              <w:rPr>
                <w:rFonts w:ascii="바탕" w:hAnsi="바탕" w:eastAsia="바탕"/>
                <w:b/>
                <w:sz w:val="19"/>
              </w:rPr>
              <w:t>F1_substring</w:t>
            </w:r>
          </w:p>
        </w:tc>
        <w:tc>
          <w:tcPr>
            <w:tcW w:type="dxa" w:w="1398"/>
          </w:tcPr>
          <w:p>
            <w:pPr>
              <w:spacing w:lineRule="auto" w:line="276" w:after="0"/>
            </w:pPr>
            <w:r/>
            <w:r>
              <w:rPr>
                <w:rFonts w:ascii="바탕" w:hAnsi="바탕" w:eastAsia="바탕"/>
                <w:b/>
                <w:sz w:val="19"/>
              </w:rPr>
              <w:t>F1_char</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Faithfulness</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0.529 ± 0.43</w:t>
            </w:r>
          </w:p>
        </w:tc>
        <w:tc>
          <w:tcPr>
            <w:tcW w:type="dxa" w:w="1398"/>
          </w:tcPr>
          <w:p>
            <w:pPr>
              <w:spacing w:lineRule="auto" w:line="276" w:after="0"/>
            </w:pPr>
            <w:r/>
            <w:r>
              <w:rPr>
                <w:rFonts w:ascii="바탕" w:hAnsi="바탕" w:eastAsia="바탕"/>
                <w:b w:val="0"/>
                <w:sz w:val="19"/>
              </w:rPr>
              <w:t>0.482 ± 0.44</w:t>
            </w:r>
          </w:p>
        </w:tc>
        <w:tc>
          <w:tcPr>
            <w:tcW w:type="dxa" w:w="1398"/>
          </w:tcPr>
          <w:p>
            <w:pPr>
              <w:spacing w:lineRule="auto" w:line="276" w:after="0"/>
            </w:pPr>
            <w:r/>
            <w:r>
              <w:rPr>
                <w:rFonts w:ascii="바탕" w:hAnsi="바탕" w:eastAsia="바탕"/>
                <w:b w:val="0"/>
                <w:sz w:val="19"/>
              </w:rPr>
              <w:t>0.469 ± 0.44</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 ± 0.49</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0.554 ± 0.42</w:t>
            </w:r>
          </w:p>
        </w:tc>
        <w:tc>
          <w:tcPr>
            <w:tcW w:type="dxa" w:w="1398"/>
          </w:tcPr>
          <w:p>
            <w:pPr>
              <w:spacing w:lineRule="auto" w:line="276" w:after="0"/>
            </w:pPr>
            <w:r/>
            <w:r>
              <w:rPr>
                <w:rFonts w:ascii="바탕" w:hAnsi="바탕" w:eastAsia="바탕"/>
                <w:b w:val="0"/>
                <w:sz w:val="19"/>
              </w:rPr>
              <w:t>0.504 ± 0.44</w:t>
            </w:r>
          </w:p>
        </w:tc>
        <w:tc>
          <w:tcPr>
            <w:tcW w:type="dxa" w:w="1398"/>
          </w:tcPr>
          <w:p>
            <w:pPr>
              <w:spacing w:lineRule="auto" w:line="276" w:after="0"/>
            </w:pPr>
            <w:r/>
            <w:r>
              <w:rPr>
                <w:rFonts w:ascii="바탕" w:hAnsi="바탕" w:eastAsia="바탕"/>
                <w:b w:val="0"/>
                <w:sz w:val="19"/>
              </w:rPr>
              <w:t>0.487 ± 0.43</w:t>
            </w:r>
          </w:p>
        </w:tc>
        <w:tc>
          <w:tcPr>
            <w:tcW w:type="dxa" w:w="1398"/>
          </w:tcPr>
          <w:p>
            <w:pPr>
              <w:spacing w:lineRule="auto" w:line="276" w:after="0"/>
            </w:pPr>
            <w:r/>
            <w:r>
              <w:rPr>
                <w:rFonts w:ascii="바탕" w:hAnsi="바탕" w:eastAsia="바탕"/>
                <w:b w:val="0"/>
                <w:sz w:val="19"/>
              </w:rPr>
              <w:t>0.388</w:t>
            </w:r>
          </w:p>
        </w:tc>
        <w:tc>
          <w:tcPr>
            <w:tcW w:type="dxa" w:w="1398"/>
          </w:tcPr>
          <w:p>
            <w:pPr>
              <w:spacing w:lineRule="auto" w:line="276" w:after="0"/>
            </w:pPr>
            <w:r/>
            <w:r>
              <w:rPr>
                <w:rFonts w:ascii="바탕" w:hAnsi="바탕" w:eastAsia="바탕"/>
                <w:b w:val="0"/>
                <w:sz w:val="19"/>
              </w:rPr>
              <w:t>0.570 ± 0.49</w:t>
            </w:r>
          </w:p>
        </w:tc>
      </w:tr>
      <w:tr>
        <w:tc>
          <w:tcPr>
            <w:tcW w:type="dxa" w:w="1398"/>
          </w:tcPr>
          <w:p>
            <w:pPr>
              <w:spacing w:lineRule="auto" w:line="276" w:after="0"/>
            </w:pPr>
            <w:r/>
            <w:r>
              <w:rPr>
                <w:rFonts w:ascii="바탕" w:hAnsi="바탕" w:eastAsia="바탕"/>
                <w:b w:val="0"/>
                <w:sz w:val="19"/>
              </w:rPr>
              <w:t>L-DWA (3 seeds)</w:t>
            </w:r>
          </w:p>
        </w:tc>
        <w:tc>
          <w:tcPr>
            <w:tcW w:type="dxa" w:w="1398"/>
          </w:tcPr>
          <w:p>
            <w:pPr>
              <w:spacing w:lineRule="auto" w:line="276" w:after="0"/>
            </w:pPr>
            <w:r/>
            <w:r>
              <w:rPr>
                <w:rFonts w:ascii="바탕" w:hAnsi="바탕" w:eastAsia="바탕"/>
                <w:b w:val="0"/>
                <w:sz w:val="19"/>
              </w:rPr>
              <w:t>0.562 ± 0.007</w:t>
            </w:r>
          </w:p>
        </w:tc>
        <w:tc>
          <w:tcPr>
            <w:tcW w:type="dxa" w:w="1398"/>
          </w:tcPr>
          <w:p>
            <w:pPr>
              <w:spacing w:lineRule="auto" w:line="276" w:after="0"/>
            </w:pPr>
            <w:r/>
            <w:r>
              <w:rPr>
                <w:rFonts w:ascii="바탕" w:hAnsi="바탕" w:eastAsia="바탕"/>
                <w:b w:val="0"/>
                <w:sz w:val="19"/>
              </w:rPr>
              <w:t>0.507 ± 0.009</w:t>
            </w:r>
          </w:p>
        </w:tc>
        <w:tc>
          <w:tcPr>
            <w:tcW w:type="dxa" w:w="1398"/>
          </w:tcPr>
          <w:p>
            <w:pPr>
              <w:spacing w:lineRule="auto" w:line="276" w:after="0"/>
            </w:pPr>
            <w:r/>
            <w:r>
              <w:rPr>
                <w:rFonts w:ascii="바탕" w:hAnsi="바탕" w:eastAsia="바탕"/>
                <w:b w:val="0"/>
                <w:sz w:val="19"/>
              </w:rPr>
              <w:t>0.494 ± 0.010</w:t>
            </w:r>
          </w:p>
        </w:tc>
        <w:tc>
          <w:tcPr>
            <w:tcW w:type="dxa" w:w="1398"/>
          </w:tcPr>
          <w:p>
            <w:pPr>
              <w:spacing w:lineRule="auto" w:line="276" w:after="0"/>
            </w:pPr>
            <w:r/>
            <w:r>
              <w:rPr>
                <w:rFonts w:ascii="바탕" w:hAnsi="바탕" w:eastAsia="바탕"/>
                <w:b w:val="0"/>
                <w:sz w:val="19"/>
              </w:rPr>
              <w:t>0.388 ± 0.001</w:t>
            </w:r>
          </w:p>
        </w:tc>
        <w:tc>
          <w:tcPr>
            <w:tcW w:type="dxa" w:w="1398"/>
          </w:tcPr>
          <w:p>
            <w:pPr>
              <w:spacing w:lineRule="auto" w:line="276" w:after="0"/>
            </w:pPr>
            <w:r/>
            <w:r>
              <w:rPr>
                <w:rFonts w:ascii="바탕" w:hAnsi="바탕" w:eastAsia="바탕"/>
                <w:b w:val="0"/>
                <w:sz w:val="19"/>
              </w:rPr>
              <w:t>0.580 ± 0.009</w:t>
            </w:r>
          </w:p>
        </w:tc>
      </w:tr>
    </w:tbl>
    <w:p>
      <w:pPr>
        <w:pStyle w:val="ListBullet"/>
        <w:spacing w:lineRule="auto" w:line="360" w:after="0"/>
      </w:pPr>
      <w:r>
        <w:rPr>
          <w:rFonts w:ascii="바탕" w:hAnsi="바탕" w:eastAsia="바탕"/>
          <w:b w:val="0"/>
          <w:sz w:val="21"/>
        </w:rPr>
        <w:t>L-DWA &gt; Oracle in list prompt — 연속 Dirichlet 평균이 66-점 이산 격자를 초과한다.</w:t>
      </w:r>
    </w:p>
    <w:p>
      <w:pPr>
        <w:pStyle w:val="ListBullet"/>
        <w:spacing w:lineRule="auto" w:line="360" w:after="0"/>
      </w:pPr>
      <w:r>
        <w:rPr>
          <w:rFonts w:ascii="바탕" w:hAnsi="바탕" w:eastAsia="바탕"/>
          <w:b w:val="0"/>
          <w:sz w:val="21"/>
        </w:rPr>
        <w:t>Simple 유형 L-DWA F1_strict = 0.906 (박스 6-5 per-type 표).</w:t>
      </w:r>
    </w:p>
    <w:p>
      <w:pPr>
        <w:pStyle w:val="ListBullet"/>
        <w:spacing w:lineRule="auto" w:line="360" w:after="0"/>
      </w:pPr>
      <w:r>
        <w:rPr>
          <w:rFonts w:ascii="바탕" w:hAnsi="바탕" w:eastAsia="바탕"/>
          <w:b w:val="0"/>
          <w:sz w:val="21"/>
        </w:rPr>
        <w:t>Conditional 유형 L-DWA F1_strict = 0.304 (R-DWA 0.223 대비 +36.7%) — 여전히 본 논문의 핵심 per-type claim.</w:t>
      </w:r>
    </w:p>
    <w:p>
      <w:pPr>
        <w:pStyle w:val="ListBullet"/>
        <w:spacing w:lineRule="auto" w:line="360" w:after="0"/>
      </w:pPr>
      <w:r>
        <w:rPr>
          <w:rFonts w:ascii="바탕" w:hAnsi="바탕" w:eastAsia="바탕"/>
          <w:b w:val="0"/>
          <w:sz w:val="21"/>
        </w:rPr>
        <w:t>자세한 전수/유형별 값은 results/m8_list_prompt_summary.md 에 자동 생성됨.</w:t>
      </w:r>
    </w:p>
    <w:p>
      <w:pPr>
        <w:jc w:val="center"/>
      </w:pPr>
      <w:r>
        <w:drawing>
          <wp:inline xmlns:a="http://schemas.openxmlformats.org/drawingml/2006/main" xmlns:pic="http://schemas.openxmlformats.org/drawingml/2006/picture">
            <wp:extent cx="5040000" cy="1825828"/>
            <wp:docPr id="6" name="Picture 6"/>
            <wp:cNvGraphicFramePr>
              <a:graphicFrameLocks noChangeAspect="1"/>
            </wp:cNvGraphicFramePr>
            <a:graphic>
              <a:graphicData uri="http://schemas.openxmlformats.org/drawingml/2006/picture">
                <pic:pic>
                  <pic:nvPicPr>
                    <pic:cNvPr id="0" name="fig6_1_prompt_delta.png"/>
                    <pic:cNvPicPr/>
                  </pic:nvPicPr>
                  <pic:blipFill>
                    <a:blip r:embed="rId14"/>
                    <a:stretch>
                      <a:fillRect/>
                    </a:stretch>
                  </pic:blipFill>
                  <pic:spPr>
                    <a:xfrm>
                      <a:off x="0" y="0"/>
                      <a:ext cx="5040000" cy="1825828"/>
                    </a:xfrm>
                    <a:prstGeom prst="rect"/>
                  </pic:spPr>
                </pic:pic>
              </a:graphicData>
            </a:graphic>
          </wp:inline>
        </w:drawing>
      </w:r>
    </w:p>
    <w:p>
      <w:pPr>
        <w:spacing w:lineRule="auto" w:line="276" w:after="120"/>
        <w:jc w:val="center"/>
      </w:pPr>
      <w:r>
        <w:rPr>
          <w:rFonts w:ascii="바탕" w:hAnsi="바탕" w:eastAsia="바탕"/>
          <w:b/>
          <w:sz w:val="19"/>
        </w:rPr>
        <w:t>그림 6-1. Sentence vs List 프롬프트 효과 (5,000 QA, 3 정책 × 4 지표)</w:t>
      </w:r>
    </w:p>
    <w:p>
      <w:pPr>
        <w:jc w:val="center"/>
      </w:pPr>
      <w:r>
        <w:drawing>
          <wp:inline xmlns:a="http://schemas.openxmlformats.org/drawingml/2006/main" xmlns:pic="http://schemas.openxmlformats.org/drawingml/2006/picture">
            <wp:extent cx="5040000" cy="1965071"/>
            <wp:docPr id="7" name="Picture 7"/>
            <wp:cNvGraphicFramePr>
              <a:graphicFrameLocks noChangeAspect="1"/>
            </wp:cNvGraphicFramePr>
            <a:graphic>
              <a:graphicData uri="http://schemas.openxmlformats.org/drawingml/2006/picture">
                <pic:pic>
                  <pic:nvPicPr>
                    <pic:cNvPr id="0" name="fig6_2_per_type.png"/>
                    <pic:cNvPicPr/>
                  </pic:nvPicPr>
                  <pic:blipFill>
                    <a:blip r:embed="rId15"/>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6-2. 질의 유형별 L-DWA 개선 (Simple/Multi-hop/Conditional)</w:t>
      </w:r>
    </w:p>
    <w:p>
      <w:pPr>
        <w:jc w:val="center"/>
      </w:pPr>
      <w:r>
        <w:drawing>
          <wp:inline xmlns:a="http://schemas.openxmlformats.org/drawingml/2006/main" xmlns:pic="http://schemas.openxmlformats.org/drawingml/2006/picture">
            <wp:extent cx="5040000" cy="1595926"/>
            <wp:docPr id="8" name="Picture 8"/>
            <wp:cNvGraphicFramePr>
              <a:graphicFrameLocks noChangeAspect="1"/>
            </wp:cNvGraphicFramePr>
            <a:graphic>
              <a:graphicData uri="http://schemas.openxmlformats.org/drawingml/2006/picture">
                <pic:pic>
                  <pic:nvPicPr>
                    <pic:cNvPr id="0" name="fig6_3_weight_distribution.png"/>
                    <pic:cNvPicPr/>
                  </pic:nvPicPr>
                  <pic:blipFill>
                    <a:blip r:embed="rId16"/>
                    <a:stretch>
                      <a:fillRect/>
                    </a:stretch>
                  </pic:blipFill>
                  <pic:spPr>
                    <a:xfrm>
                      <a:off x="0" y="0"/>
                      <a:ext cx="5040000" cy="1595926"/>
                    </a:xfrm>
                    <a:prstGeom prst="rect"/>
                  </pic:spPr>
                </pic:pic>
              </a:graphicData>
            </a:graphic>
          </wp:inline>
        </w:drawing>
      </w:r>
    </w:p>
    <w:p>
      <w:pPr>
        <w:spacing w:lineRule="auto" w:line="276" w:after="120"/>
        <w:jc w:val="center"/>
      </w:pPr>
      <w:r>
        <w:rPr>
          <w:rFonts w:ascii="바탕" w:hAnsi="바탕" w:eastAsia="바탕"/>
          <w:b/>
          <w:sz w:val="19"/>
        </w:rPr>
        <w:t>그림 6-3. Δ³ 단순체 위 가중치 선택 분포 (R-DWA/L-DWA/Oracle)</w:t>
      </w:r>
    </w:p>
    <w:p>
      <w:pPr>
        <w:pStyle w:val="Heading3"/>
        <w:spacing w:lineRule="auto" w:line="360" w:after="160"/>
      </w:pPr>
      <w:r>
        <w:rPr>
          <w:rFonts w:ascii="바탕" w:hAnsi="바탕" w:eastAsia="바탕"/>
          <w:b/>
          <w:sz w:val="22"/>
        </w:rPr>
        <w:t>사. Faithfulness 해석 가이드</w:t>
      </w:r>
    </w:p>
    <w:p>
      <w:pPr>
        <w:spacing w:lineRule="auto" w:line="480" w:after="0"/>
      </w:pPr>
      <w:r>
        <w:rPr>
          <w:rFonts w:ascii="바탕" w:hAnsi="바탕" w:eastAsia="바탕"/>
          <w:b w:val="0"/>
          <w:sz w:val="21"/>
        </w:rPr>
        <w:t>본 논문은 Faithfulness 를 두 분기 로 정의한다 (박스 6-4). 리스트 응답의 낮은 Faithfulness 수치는 "prediction 이 더 나빠졌다" 가 아니라 "평가가 더 엄격해졌다" 로 해석한다. 증거:</w:t>
      </w:r>
    </w:p>
    <w:p>
      <w:pPr>
        <w:pStyle w:val="ListNumber"/>
        <w:spacing w:lineRule="auto" w:line="360" w:after="0"/>
      </w:pPr>
      <w:r>
        <w:rPr>
          <w:rFonts w:ascii="바탕" w:hAnsi="바탕" w:eastAsia="바탕"/>
          <w:b w:val="0"/>
          <w:sz w:val="21"/>
        </w:rPr>
        <w:t>CS-7.2: sentence 응답은 5줄 장황한 해명으로 filler 토큰이 any-token 체크를 통과시켜 Faith 1.0 을 받음. 내용은 1/4 명 정답 + 1명 환각 + "정보 없음" 결론.</w:t>
      </w:r>
    </w:p>
    <w:p>
      <w:pPr>
        <w:pStyle w:val="ListNumber"/>
        <w:spacing w:lineRule="auto" w:line="360" w:after="0"/>
      </w:pPr>
      <w:r>
        <w:rPr>
          <w:rFonts w:ascii="바탕" w:hAnsi="바탕" w:eastAsia="바탕"/>
          <w:b w:val="0"/>
          <w:sz w:val="21"/>
        </w:rPr>
        <w:t>List 응답은 동일 정답/환각 분포이지만 per-item 체크로 Faith 0.5 (1/2 항목 지지) 로 환각 비율을 정확히 반영.</w:t>
      </w:r>
    </w:p>
    <w:p>
      <w:pPr>
        <w:spacing w:lineRule="auto" w:line="480" w:after="0"/>
      </w:pPr>
      <w:r>
        <w:rPr>
          <w:rFonts w:ascii="바탕" w:hAnsi="바탕" w:eastAsia="바탕"/>
          <w:b w:val="0"/>
          <w:sz w:val="21"/>
        </w:rPr>
        <w:t>평균 −33% 저하는 환각이 드러난 결과 이며 이는 본 논문 L-DWA 가 환각 억제 를 목표로 하지 않음을 명확히 한다 (향후 RAGAS LLM-as-judge 로 교차 검증 가능 — future work).</w:t>
      </w:r>
    </w:p>
    <w:p>
      <w:pPr>
        <w:spacing w:lineRule="auto" w:line="480" w:after="0"/>
      </w:pPr>
      <w:r>
        <w:rPr>
          <w:rFonts w:ascii="바탕" w:hAnsi="바탕" w:eastAsia="바탕"/>
          <w:b w:val="0"/>
          <w:sz w:val="21"/>
        </w:rPr>
        <w:t>중요한 재검토 방향 (제출 후 future work). 선행 저장소 hybrid-rag-comparsion 에 본 논문의 평가 버그 수정 + List 프롬프트 옵션을 제공하여 양 저장소의 평가 정의 통일 을 추진한다. 이는 장래 공동 벤치마크의 재현성 표준 확립에 기여한다.</w:t>
      </w:r>
    </w:p>
    <w:p>
      <w:pPr>
        <w:pStyle w:val="Heading3"/>
        <w:spacing w:lineRule="auto" w:line="360" w:after="160"/>
      </w:pPr>
      <w:r>
        <w:rPr>
          <w:rFonts w:ascii="바탕" w:hAnsi="바탕" w:eastAsia="바탕"/>
          <w:b/>
          <w:sz w:val="22"/>
        </w:rPr>
        <w:t>아. 통계적 유의성 — Paired Bootstrap (BCa 95% CI)</w:t>
      </w:r>
    </w:p>
    <w:p>
      <w:pPr>
        <w:spacing w:lineRule="auto" w:line="480" w:after="0"/>
      </w:pPr>
      <w:r>
        <w:rPr>
          <w:rFonts w:ascii="바탕" w:hAnsi="바탕" w:eastAsia="바탕"/>
          <w:b w:val="0"/>
          <w:sz w:val="21"/>
        </w:rPr>
        <w:t>§3 나의 헤드라인 표는 정책별 평균과 표준편차만 제시한다. 차이의 크기가 표본 변동에 비해 충분함을 시사하지만 정량적 근거로는 약하다. 본 항은 5,000 query-level 측정값에 대해 paired bootstrap (BCa 보정 95% CI, 5,000 resamples) 을 적용하여 정책 간 차이의 통계적 유의성과 효과 크기 (Cohen's d_z) 를 함께 보고한다. 분석 단위는 cache evaluator 위의 동일한 5,000 QA 이고, 모든 정책이 동일 reward 함수를 거치므로 within-policy 비교의 순위 타당성은 절대값과 무관하게 유지된다.</w:t>
      </w:r>
    </w:p>
    <w:p>
      <w:pPr>
        <w:pStyle w:val="Heading4"/>
        <w:spacing w:lineRule="auto" w:line="360" w:after="160"/>
      </w:pPr>
      <w:r>
        <w:rPr>
          <w:rFonts w:ascii="바탕" w:hAnsi="바탕" w:eastAsia="바탕"/>
          <w:b/>
          <w:sz w:val="24"/>
        </w:rPr>
        <w:t>[표 6-2c] Paired bootstrap — 정책 vs R-DWA (Cache regime, F1)</w:t>
      </w:r>
    </w:p>
    <w:tbl>
      <w:tblPr>
        <w:tblStyle w:val="TableGrid"/>
        <w:tblW w:type="auto" w:w="0"/>
        <w:tblLook w:firstColumn="1" w:firstRow="1" w:lastColumn="0" w:lastRow="0" w:noHBand="0" w:noVBand="1" w:val="04A0"/>
      </w:tblPr>
      <w:tblGrid>
        <w:gridCol w:w="1049"/>
        <w:gridCol w:w="1049"/>
        <w:gridCol w:w="1049"/>
        <w:gridCol w:w="1049"/>
        <w:gridCol w:w="1049"/>
        <w:gridCol w:w="1049"/>
        <w:gridCol w:w="1049"/>
        <w:gridCol w:w="1049"/>
      </w:tblGrid>
      <w:tr>
        <w:tc>
          <w:tcPr>
            <w:tcW w:type="dxa" w:w="1049"/>
          </w:tcPr>
          <w:p>
            <w:pPr>
              <w:spacing w:lineRule="auto" w:line="276" w:after="0"/>
            </w:pPr>
            <w:r/>
            <w:r>
              <w:rPr>
                <w:rFonts w:ascii="바탕" w:hAnsi="바탕" w:eastAsia="바탕"/>
                <w:b/>
                <w:sz w:val="19"/>
              </w:rPr>
              <w:t>정책</w:t>
            </w:r>
          </w:p>
        </w:tc>
        <w:tc>
          <w:tcPr>
            <w:tcW w:type="dxa" w:w="1049"/>
          </w:tcPr>
          <w:p>
            <w:pPr>
              <w:spacing w:lineRule="auto" w:line="276" w:after="0"/>
            </w:pPr>
            <w:r/>
            <w:r>
              <w:rPr>
                <w:rFonts w:ascii="바탕" w:hAnsi="바탕" w:eastAsia="바탕"/>
                <w:b/>
                <w:sz w:val="19"/>
              </w:rPr>
              <w:t>mean (정책)</w:t>
            </w:r>
          </w:p>
        </w:tc>
        <w:tc>
          <w:tcPr>
            <w:tcW w:type="dxa" w:w="1049"/>
          </w:tcPr>
          <w:p>
            <w:pPr>
              <w:spacing w:lineRule="auto" w:line="276" w:after="0"/>
            </w:pPr>
            <w:r/>
            <w:r>
              <w:rPr>
                <w:rFonts w:ascii="바탕" w:hAnsi="바탕" w:eastAsia="바탕"/>
                <w:b/>
                <w:sz w:val="19"/>
              </w:rPr>
              <w:t>mean (R-DWA)</w:t>
            </w:r>
          </w:p>
        </w:tc>
        <w:tc>
          <w:tcPr>
            <w:tcW w:type="dxa" w:w="1049"/>
          </w:tcPr>
          <w:p>
            <w:pPr>
              <w:spacing w:lineRule="auto" w:line="276" w:after="0"/>
            </w:pPr>
            <w:r/>
            <w:r>
              <w:rPr>
                <w:rFonts w:ascii="바탕" w:hAnsi="바탕" w:eastAsia="바탕"/>
                <w:b/>
                <w:sz w:val="19"/>
              </w:rPr>
              <w:t>Δ</w:t>
            </w:r>
          </w:p>
        </w:tc>
        <w:tc>
          <w:tcPr>
            <w:tcW w:type="dxa" w:w="1049"/>
          </w:tcPr>
          <w:p>
            <w:pPr>
              <w:spacing w:lineRule="auto" w:line="276" w:after="0"/>
            </w:pPr>
            <w:r/>
            <w:r>
              <w:rPr>
                <w:rFonts w:ascii="바탕" w:hAnsi="바탕" w:eastAsia="바탕"/>
                <w:b/>
                <w:sz w:val="19"/>
              </w:rPr>
              <w:t>95% CI (BCa)</w:t>
            </w:r>
          </w:p>
        </w:tc>
        <w:tc>
          <w:tcPr>
            <w:tcW w:type="dxa" w:w="1049"/>
          </w:tcPr>
          <w:p>
            <w:pPr>
              <w:spacing w:lineRule="auto" w:line="276" w:after="0"/>
            </w:pPr>
            <w:r/>
            <w:r>
              <w:rPr>
                <w:rFonts w:ascii="바탕" w:hAnsi="바탕" w:eastAsia="바탕"/>
                <w:b/>
                <w:sz w:val="19"/>
              </w:rPr>
              <w:t>p (2-sided)</w:t>
            </w:r>
          </w:p>
        </w:tc>
        <w:tc>
          <w:tcPr>
            <w:tcW w:type="dxa" w:w="1049"/>
          </w:tcPr>
          <w:p>
            <w:pPr>
              <w:spacing w:lineRule="auto" w:line="276" w:after="0"/>
            </w:pPr>
            <w:r/>
            <w:r>
              <w:rPr>
                <w:rFonts w:ascii="바탕" w:hAnsi="바탕" w:eastAsia="바탕"/>
                <w:b/>
                <w:sz w:val="19"/>
              </w:rPr>
              <w:t>Cohen's d_z</w:t>
            </w:r>
          </w:p>
        </w:tc>
        <w:tc>
          <w:tcPr>
            <w:tcW w:type="dxa" w:w="1049"/>
          </w:tcPr>
          <w:p>
            <w:pPr>
              <w:spacing w:lineRule="auto" w:line="276" w:after="0"/>
            </w:pPr>
            <w:r/>
            <w:r>
              <w:rPr>
                <w:rFonts w:ascii="바탕" w:hAnsi="바탕" w:eastAsia="바탕"/>
                <w:b/>
                <w:sz w:val="19"/>
              </w:rPr>
              <w:t>판정</w:t>
            </w:r>
          </w:p>
        </w:tc>
      </w:tr>
      <w:tr>
        <w:tc>
          <w:tcPr>
            <w:tcW w:type="dxa" w:w="1049"/>
          </w:tcPr>
          <w:p>
            <w:pPr>
              <w:spacing w:lineRule="auto" w:line="276" w:after="0"/>
            </w:pPr>
            <w:r/>
            <w:r>
              <w:rPr>
                <w:rFonts w:ascii="바탕" w:hAnsi="바탕" w:eastAsia="바탕"/>
                <w:b w:val="0"/>
                <w:sz w:val="19"/>
              </w:rPr>
              <w:t>Uniform (1/3, 1/3, 1/3)</w:t>
            </w:r>
          </w:p>
        </w:tc>
        <w:tc>
          <w:tcPr>
            <w:tcW w:type="dxa" w:w="1049"/>
          </w:tcPr>
          <w:p>
            <w:pPr>
              <w:spacing w:lineRule="auto" w:line="276" w:after="0"/>
            </w:pPr>
            <w:r/>
            <w:r>
              <w:rPr>
                <w:rFonts w:ascii="바탕" w:hAnsi="바탕" w:eastAsia="바탕"/>
                <w:b w:val="0"/>
                <w:sz w:val="19"/>
              </w:rPr>
              <w:t>0.0827</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+0.0114</w:t>
            </w:r>
          </w:p>
        </w:tc>
        <w:tc>
          <w:tcPr>
            <w:tcW w:type="dxa" w:w="1049"/>
          </w:tcPr>
          <w:p>
            <w:pPr>
              <w:spacing w:lineRule="auto" w:line="276" w:after="0"/>
            </w:pPr>
            <w:r/>
            <w:r>
              <w:rPr>
                <w:rFonts w:ascii="바탕" w:hAnsi="바탕" w:eastAsia="바탕"/>
                <w:b w:val="0"/>
                <w:sz w:val="19"/>
              </w:rPr>
              <w:t>[+0.0091, +0.0138]</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+0.135</w:t>
            </w:r>
          </w:p>
        </w:tc>
        <w:tc>
          <w:tcPr>
            <w:tcW w:type="dxa" w:w="1049"/>
          </w:tcPr>
          <w:p>
            <w:pPr>
              <w:spacing w:lineRule="auto" w:line="276" w:after="0"/>
            </w:pPr>
            <w:r/>
            <w:r>
              <w:rPr>
                <w:rFonts w:ascii="바탕" w:hAnsi="바탕" w:eastAsia="바탕"/>
                <w:b w:val="0"/>
                <w:sz w:val="19"/>
              </w:rPr>
              <w:t>✅ Uniform 우위</w:t>
            </w:r>
          </w:p>
        </w:tc>
      </w:tr>
      <w:tr>
        <w:tc>
          <w:tcPr>
            <w:tcW w:type="dxa" w:w="1049"/>
          </w:tcPr>
          <w:p>
            <w:pPr>
              <w:spacing w:lineRule="auto" w:line="276" w:after="0"/>
            </w:pPr>
            <w:r/>
            <w:r>
              <w:rPr>
                <w:rFonts w:ascii="바탕" w:hAnsi="바탕" w:eastAsia="바탕"/>
                <w:b w:val="0"/>
                <w:sz w:val="19"/>
              </w:rPr>
              <w:t>Vector-only</w:t>
            </w:r>
          </w:p>
        </w:tc>
        <w:tc>
          <w:tcPr>
            <w:tcW w:type="dxa" w:w="1049"/>
          </w:tcPr>
          <w:p>
            <w:pPr>
              <w:spacing w:lineRule="auto" w:line="276" w:after="0"/>
            </w:pPr>
            <w:r/>
            <w:r>
              <w:rPr>
                <w:rFonts w:ascii="바탕" w:hAnsi="바탕" w:eastAsia="바탕"/>
                <w:b w:val="0"/>
                <w:sz w:val="19"/>
              </w:rPr>
              <w:t>0.0820</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+0.0107</w:t>
            </w:r>
          </w:p>
        </w:tc>
        <w:tc>
          <w:tcPr>
            <w:tcW w:type="dxa" w:w="1049"/>
          </w:tcPr>
          <w:p>
            <w:pPr>
              <w:spacing w:lineRule="auto" w:line="276" w:after="0"/>
            </w:pPr>
            <w:r/>
            <w:r>
              <w:rPr>
                <w:rFonts w:ascii="바탕" w:hAnsi="바탕" w:eastAsia="바탕"/>
                <w:b w:val="0"/>
                <w:sz w:val="19"/>
              </w:rPr>
              <w:t>[+0.0080, +0.0132]</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+0.114</w:t>
            </w:r>
          </w:p>
        </w:tc>
        <w:tc>
          <w:tcPr>
            <w:tcW w:type="dxa" w:w="1049"/>
          </w:tcPr>
          <w:p>
            <w:pPr>
              <w:spacing w:lineRule="auto" w:line="276" w:after="0"/>
            </w:pPr>
            <w:r/>
            <w:r>
              <w:rPr>
                <w:rFonts w:ascii="바탕" w:hAnsi="바탕" w:eastAsia="바탕"/>
                <w:b w:val="0"/>
                <w:sz w:val="19"/>
              </w:rPr>
              <w:t>✅ Vector 우위</w:t>
            </w:r>
          </w:p>
        </w:tc>
      </w:tr>
      <w:tr>
        <w:tc>
          <w:tcPr>
            <w:tcW w:type="dxa" w:w="1049"/>
          </w:tcPr>
          <w:p>
            <w:pPr>
              <w:spacing w:lineRule="auto" w:line="276" w:after="0"/>
            </w:pPr>
            <w:r/>
            <w:r>
              <w:rPr>
                <w:rFonts w:ascii="바탕" w:hAnsi="바탕" w:eastAsia="바탕"/>
                <w:b w:val="0"/>
                <w:sz w:val="19"/>
              </w:rPr>
              <w:t>Graph-only</w:t>
            </w:r>
          </w:p>
        </w:tc>
        <w:tc>
          <w:tcPr>
            <w:tcW w:type="dxa" w:w="1049"/>
          </w:tcPr>
          <w:p>
            <w:pPr>
              <w:spacing w:lineRule="auto" w:line="276" w:after="0"/>
            </w:pPr>
            <w:r/>
            <w:r>
              <w:rPr>
                <w:rFonts w:ascii="바탕" w:hAnsi="바탕" w:eastAsia="바탕"/>
                <w:b w:val="0"/>
                <w:sz w:val="19"/>
              </w:rPr>
              <w:t>0.0434</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-0.0279</w:t>
            </w:r>
          </w:p>
        </w:tc>
        <w:tc>
          <w:tcPr>
            <w:tcW w:type="dxa" w:w="1049"/>
          </w:tcPr>
          <w:p>
            <w:pPr>
              <w:spacing w:lineRule="auto" w:line="276" w:after="0"/>
            </w:pPr>
            <w:r/>
            <w:r>
              <w:rPr>
                <w:rFonts w:ascii="바탕" w:hAnsi="바탕" w:eastAsia="바탕"/>
                <w:b w:val="0"/>
                <w:sz w:val="19"/>
              </w:rPr>
              <w:t>[-0.0309, -0.0249]</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-0.256</w:t>
            </w:r>
          </w:p>
        </w:tc>
        <w:tc>
          <w:tcPr>
            <w:tcW w:type="dxa" w:w="1049"/>
          </w:tcPr>
          <w:p>
            <w:pPr>
              <w:spacing w:lineRule="auto" w:line="276" w:after="0"/>
            </w:pPr>
            <w:r/>
            <w:r>
              <w:rPr>
                <w:rFonts w:ascii="바탕" w:hAnsi="바탕" w:eastAsia="바탕"/>
                <w:b w:val="0"/>
                <w:sz w:val="19"/>
              </w:rPr>
              <w:t>❌ Graph 열위</w:t>
            </w:r>
          </w:p>
        </w:tc>
      </w:tr>
      <w:tr>
        <w:tc>
          <w:tcPr>
            <w:tcW w:type="dxa" w:w="1049"/>
          </w:tcPr>
          <w:p>
            <w:pPr>
              <w:spacing w:lineRule="auto" w:line="276" w:after="0"/>
            </w:pPr>
            <w:r/>
            <w:r>
              <w:rPr>
                <w:rFonts w:ascii="바탕" w:hAnsi="바탕" w:eastAsia="바탕"/>
                <w:b w:val="0"/>
                <w:sz w:val="19"/>
              </w:rPr>
              <w:t>Ontology-only</w:t>
            </w:r>
          </w:p>
        </w:tc>
        <w:tc>
          <w:tcPr>
            <w:tcW w:type="dxa" w:w="1049"/>
          </w:tcPr>
          <w:p>
            <w:pPr>
              <w:spacing w:lineRule="auto" w:line="276" w:after="0"/>
            </w:pPr>
            <w:r/>
            <w:r>
              <w:rPr>
                <w:rFonts w:ascii="바탕" w:hAnsi="바탕" w:eastAsia="바탕"/>
                <w:b w:val="0"/>
                <w:sz w:val="19"/>
              </w:rPr>
              <w:t>0.0446</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-0.0267</w:t>
            </w:r>
          </w:p>
        </w:tc>
        <w:tc>
          <w:tcPr>
            <w:tcW w:type="dxa" w:w="1049"/>
          </w:tcPr>
          <w:p>
            <w:pPr>
              <w:spacing w:lineRule="auto" w:line="276" w:after="0"/>
            </w:pPr>
            <w:r/>
            <w:r>
              <w:rPr>
                <w:rFonts w:ascii="바탕" w:hAnsi="바탕" w:eastAsia="바탕"/>
                <w:b w:val="0"/>
                <w:sz w:val="19"/>
              </w:rPr>
              <w:t>[-0.0300, -0.0234]</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-0.227</w:t>
            </w:r>
          </w:p>
        </w:tc>
        <w:tc>
          <w:tcPr>
            <w:tcW w:type="dxa" w:w="1049"/>
          </w:tcPr>
          <w:p>
            <w:pPr>
              <w:spacing w:lineRule="auto" w:line="276" w:after="0"/>
            </w:pPr>
            <w:r/>
            <w:r>
              <w:rPr>
                <w:rFonts w:ascii="바탕" w:hAnsi="바탕" w:eastAsia="바탕"/>
                <w:b w:val="0"/>
                <w:sz w:val="19"/>
              </w:rPr>
              <w:t>❌ Ont 열위</w:t>
            </w:r>
          </w:p>
        </w:tc>
      </w:tr>
      <w:tr>
        <w:tc>
          <w:tcPr>
            <w:tcW w:type="dxa" w:w="1049"/>
          </w:tcPr>
          <w:p>
            <w:pPr>
              <w:spacing w:lineRule="auto" w:line="276" w:after="0"/>
            </w:pPr>
            <w:r/>
            <w:r>
              <w:rPr>
                <w:rFonts w:ascii="바탕" w:hAnsi="바탕" w:eastAsia="바탕"/>
                <w:b w:val="0"/>
                <w:sz w:val="19"/>
              </w:rPr>
              <w:t>L-DWA seed 42</w:t>
            </w:r>
          </w:p>
        </w:tc>
        <w:tc>
          <w:tcPr>
            <w:tcW w:type="dxa" w:w="1049"/>
          </w:tcPr>
          <w:p>
            <w:pPr>
              <w:spacing w:lineRule="auto" w:line="276" w:after="0"/>
            </w:pPr>
            <w:r/>
            <w:r>
              <w:rPr>
                <w:rFonts w:ascii="바탕" w:hAnsi="바탕" w:eastAsia="바탕"/>
                <w:b w:val="0"/>
                <w:sz w:val="19"/>
              </w:rPr>
              <w:t>0.0860</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+0.0147</w:t>
            </w:r>
          </w:p>
        </w:tc>
        <w:tc>
          <w:tcPr>
            <w:tcW w:type="dxa" w:w="1049"/>
          </w:tcPr>
          <w:p>
            <w:pPr>
              <w:spacing w:lineRule="auto" w:line="276" w:after="0"/>
            </w:pPr>
            <w:r/>
            <w:r>
              <w:rPr>
                <w:rFonts w:ascii="바탕" w:hAnsi="바탕" w:eastAsia="바탕"/>
                <w:b w:val="0"/>
                <w:sz w:val="19"/>
              </w:rPr>
              <w:t>[+0.0123, +0.0170]</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+0.174</w:t>
            </w:r>
          </w:p>
        </w:tc>
        <w:tc>
          <w:tcPr>
            <w:tcW w:type="dxa" w:w="1049"/>
          </w:tcPr>
          <w:p>
            <w:pPr>
              <w:spacing w:lineRule="auto" w:line="276" w:after="0"/>
            </w:pPr>
            <w:r/>
            <w:r>
              <w:rPr>
                <w:rFonts w:ascii="바탕" w:hAnsi="바탕" w:eastAsia="바탕"/>
                <w:b w:val="0"/>
                <w:sz w:val="19"/>
              </w:rPr>
              <w:t>✅ L-DWA 우위</w:t>
            </w:r>
          </w:p>
        </w:tc>
      </w:tr>
      <w:tr>
        <w:tc>
          <w:tcPr>
            <w:tcW w:type="dxa" w:w="1049"/>
          </w:tcPr>
          <w:p>
            <w:pPr>
              <w:spacing w:lineRule="auto" w:line="276" w:after="0"/>
            </w:pPr>
            <w:r/>
            <w:r>
              <w:rPr>
                <w:rFonts w:ascii="바탕" w:hAnsi="바탕" w:eastAsia="바탕"/>
                <w:b w:val="0"/>
                <w:sz w:val="19"/>
              </w:rPr>
              <w:t>L-DWA seed 123</w:t>
            </w:r>
          </w:p>
        </w:tc>
        <w:tc>
          <w:tcPr>
            <w:tcW w:type="dxa" w:w="1049"/>
          </w:tcPr>
          <w:p>
            <w:pPr>
              <w:spacing w:lineRule="auto" w:line="276" w:after="0"/>
            </w:pPr>
            <w:r/>
            <w:r>
              <w:rPr>
                <w:rFonts w:ascii="바탕" w:hAnsi="바탕" w:eastAsia="바탕"/>
                <w:b w:val="0"/>
                <w:sz w:val="19"/>
              </w:rPr>
              <w:t>0.0856</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+0.0143</w:t>
            </w:r>
          </w:p>
        </w:tc>
        <w:tc>
          <w:tcPr>
            <w:tcW w:type="dxa" w:w="1049"/>
          </w:tcPr>
          <w:p>
            <w:pPr>
              <w:spacing w:lineRule="auto" w:line="276" w:after="0"/>
            </w:pPr>
            <w:r/>
            <w:r>
              <w:rPr>
                <w:rFonts w:ascii="바탕" w:hAnsi="바탕" w:eastAsia="바탕"/>
                <w:b w:val="0"/>
                <w:sz w:val="19"/>
              </w:rPr>
              <w:t>[+0.0120, +0.0167]</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+0.173</w:t>
            </w:r>
          </w:p>
        </w:tc>
        <w:tc>
          <w:tcPr>
            <w:tcW w:type="dxa" w:w="1049"/>
          </w:tcPr>
          <w:p>
            <w:pPr>
              <w:spacing w:lineRule="auto" w:line="276" w:after="0"/>
            </w:pPr>
            <w:r/>
            <w:r>
              <w:rPr>
                <w:rFonts w:ascii="바탕" w:hAnsi="바탕" w:eastAsia="바탕"/>
                <w:b w:val="0"/>
                <w:sz w:val="19"/>
              </w:rPr>
              <w:t>✅ L-DWA 우위</w:t>
            </w:r>
          </w:p>
        </w:tc>
      </w:tr>
      <w:tr>
        <w:tc>
          <w:tcPr>
            <w:tcW w:type="dxa" w:w="1049"/>
          </w:tcPr>
          <w:p>
            <w:pPr>
              <w:spacing w:lineRule="auto" w:line="276" w:after="0"/>
            </w:pPr>
            <w:r/>
            <w:r>
              <w:rPr>
                <w:rFonts w:ascii="바탕" w:hAnsi="바탕" w:eastAsia="바탕"/>
                <w:b w:val="0"/>
                <w:sz w:val="19"/>
              </w:rPr>
              <w:t>L-DWA seed 999</w:t>
            </w:r>
          </w:p>
        </w:tc>
        <w:tc>
          <w:tcPr>
            <w:tcW w:type="dxa" w:w="1049"/>
          </w:tcPr>
          <w:p>
            <w:pPr>
              <w:spacing w:lineRule="auto" w:line="276" w:after="0"/>
            </w:pPr>
            <w:r/>
            <w:r>
              <w:rPr>
                <w:rFonts w:ascii="바탕" w:hAnsi="바탕" w:eastAsia="바탕"/>
                <w:b w:val="0"/>
                <w:sz w:val="19"/>
              </w:rPr>
              <w:t>0.0838</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+0.0125</w:t>
            </w:r>
          </w:p>
        </w:tc>
        <w:tc>
          <w:tcPr>
            <w:tcW w:type="dxa" w:w="1049"/>
          </w:tcPr>
          <w:p>
            <w:pPr>
              <w:spacing w:lineRule="auto" w:line="276" w:after="0"/>
            </w:pPr>
            <w:r/>
            <w:r>
              <w:rPr>
                <w:rFonts w:ascii="바탕" w:hAnsi="바탕" w:eastAsia="바탕"/>
                <w:b w:val="0"/>
                <w:sz w:val="19"/>
              </w:rPr>
              <w:t>[+0.0101, +0.0149]</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+0.146</w:t>
            </w:r>
          </w:p>
        </w:tc>
        <w:tc>
          <w:tcPr>
            <w:tcW w:type="dxa" w:w="1049"/>
          </w:tcPr>
          <w:p>
            <w:pPr>
              <w:spacing w:lineRule="auto" w:line="276" w:after="0"/>
            </w:pPr>
            <w:r/>
            <w:r>
              <w:rPr>
                <w:rFonts w:ascii="바탕" w:hAnsi="바탕" w:eastAsia="바탕"/>
                <w:b w:val="0"/>
                <w:sz w:val="19"/>
              </w:rPr>
              <w:t>✅ L-DWA 우위</w:t>
            </w:r>
          </w:p>
        </w:tc>
      </w:tr>
      <w:tr>
        <w:tc>
          <w:tcPr>
            <w:tcW w:type="dxa" w:w="1049"/>
          </w:tcPr>
          <w:p>
            <w:pPr>
              <w:spacing w:lineRule="auto" w:line="276" w:after="0"/>
            </w:pPr>
            <w:r/>
            <w:r>
              <w:rPr>
                <w:rFonts w:ascii="바탕" w:hAnsi="바탕" w:eastAsia="바탕"/>
                <w:b w:val="0"/>
                <w:sz w:val="19"/>
              </w:rPr>
              <w:t>Oracle (per-q argmax)</w:t>
            </w:r>
          </w:p>
        </w:tc>
        <w:tc>
          <w:tcPr>
            <w:tcW w:type="dxa" w:w="1049"/>
          </w:tcPr>
          <w:p>
            <w:pPr>
              <w:spacing w:lineRule="auto" w:line="276" w:after="0"/>
            </w:pPr>
            <w:r/>
            <w:r>
              <w:rPr>
                <w:rFonts w:ascii="바탕" w:hAnsi="바탕" w:eastAsia="바탕"/>
                <w:b w:val="0"/>
                <w:sz w:val="19"/>
              </w:rPr>
              <w:t>0.1207</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+0.0494</w:t>
            </w:r>
          </w:p>
        </w:tc>
        <w:tc>
          <w:tcPr>
            <w:tcW w:type="dxa" w:w="1049"/>
          </w:tcPr>
          <w:p>
            <w:pPr>
              <w:spacing w:lineRule="auto" w:line="276" w:after="0"/>
            </w:pPr>
            <w:r/>
            <w:r>
              <w:rPr>
                <w:rFonts w:ascii="바탕" w:hAnsi="바탕" w:eastAsia="바탕"/>
                <w:b w:val="0"/>
                <w:sz w:val="19"/>
              </w:rPr>
              <w:t>[+0.0464, +0.0524]</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+0.456</w:t>
            </w:r>
          </w:p>
        </w:tc>
        <w:tc>
          <w:tcPr>
            <w:tcW w:type="dxa" w:w="1049"/>
          </w:tcPr>
          <w:p>
            <w:pPr>
              <w:spacing w:lineRule="auto" w:line="276" w:after="0"/>
            </w:pPr>
            <w:r/>
            <w:r>
              <w:rPr>
                <w:rFonts w:ascii="바탕" w:hAnsi="바탕" w:eastAsia="바탕"/>
                <w:b w:val="0"/>
                <w:sz w:val="19"/>
              </w:rPr>
              <w:t>✅ Oracle 우위</w:t>
            </w:r>
          </w:p>
        </w:tc>
      </w:tr>
    </w:tbl>
    <w:p>
      <w:pPr>
        <w:pStyle w:val="Heading4"/>
        <w:spacing w:lineRule="auto" w:line="360" w:after="160"/>
      </w:pPr>
      <w:r>
        <w:rPr>
          <w:rFonts w:ascii="바탕" w:hAnsi="바탕" w:eastAsia="바탕"/>
          <w:b/>
          <w:sz w:val="24"/>
        </w:rPr>
        <w:t>[표 6-2d] Paired bootstrap — 정책 vs Uniform (Cache regime, F1)</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Δ vs Uniform</w:t>
            </w:r>
          </w:p>
        </w:tc>
        <w:tc>
          <w:tcPr>
            <w:tcW w:type="dxa" w:w="1398"/>
          </w:tcPr>
          <w:p>
            <w:pPr>
              <w:spacing w:lineRule="auto" w:line="276" w:after="0"/>
            </w:pPr>
            <w:r/>
            <w:r>
              <w:rPr>
                <w:rFonts w:ascii="바탕" w:hAnsi="바탕" w:eastAsia="바탕"/>
                <w:b/>
                <w:sz w:val="19"/>
              </w:rPr>
              <w:t>95% CI (BCa)</w:t>
            </w:r>
          </w:p>
        </w:tc>
        <w:tc>
          <w:tcPr>
            <w:tcW w:type="dxa" w:w="1398"/>
          </w:tcPr>
          <w:p>
            <w:pPr>
              <w:spacing w:lineRule="auto" w:line="276" w:after="0"/>
            </w:pPr>
            <w:r/>
            <w:r>
              <w:rPr>
                <w:rFonts w:ascii="바탕" w:hAnsi="바탕" w:eastAsia="바탕"/>
                <w:b/>
                <w:sz w:val="19"/>
              </w:rPr>
              <w:t>p (2-sided)</w:t>
            </w:r>
          </w:p>
        </w:tc>
        <w:tc>
          <w:tcPr>
            <w:tcW w:type="dxa" w:w="1398"/>
          </w:tcPr>
          <w:p>
            <w:pPr>
              <w:spacing w:lineRule="auto" w:line="276" w:after="0"/>
            </w:pPr>
            <w:r/>
            <w:r>
              <w:rPr>
                <w:rFonts w:ascii="바탕" w:hAnsi="바탕" w:eastAsia="바탕"/>
                <w:b/>
                <w:sz w:val="19"/>
              </w:rPr>
              <w:t>d_z</w:t>
            </w:r>
          </w:p>
        </w:tc>
        <w:tc>
          <w:tcPr>
            <w:tcW w:type="dxa" w:w="1398"/>
          </w:tcPr>
          <w:p>
            <w:pPr>
              <w:spacing w:lineRule="auto" w:line="276" w:after="0"/>
            </w:pPr>
            <w:r/>
            <w:r>
              <w:rPr>
                <w:rFonts w:ascii="바탕" w:hAnsi="바탕" w:eastAsia="바탕"/>
                <w:b/>
                <w:sz w:val="19"/>
              </w:rPr>
              <w:t>판정</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-0.0114</w:t>
            </w:r>
          </w:p>
        </w:tc>
        <w:tc>
          <w:tcPr>
            <w:tcW w:type="dxa" w:w="1398"/>
          </w:tcPr>
          <w:p>
            <w:pPr>
              <w:spacing w:lineRule="auto" w:line="276" w:after="0"/>
            </w:pPr>
            <w:r/>
            <w:r>
              <w:rPr>
                <w:rFonts w:ascii="바탕" w:hAnsi="바탕" w:eastAsia="바탕"/>
                <w:b w:val="0"/>
                <w:sz w:val="19"/>
              </w:rPr>
              <w:t>[-0.0138, -0.0091]</w:t>
            </w:r>
          </w:p>
        </w:tc>
        <w:tc>
          <w:tcPr>
            <w:tcW w:type="dxa" w:w="1398"/>
          </w:tcPr>
          <w:p>
            <w:pPr>
              <w:spacing w:lineRule="auto" w:line="276" w:after="0"/>
            </w:pPr>
            <w:r/>
            <w:r>
              <w:rPr>
                <w:rFonts w:ascii="바탕" w:hAnsi="바탕" w:eastAsia="바탕"/>
                <w:b w:val="0"/>
                <w:sz w:val="19"/>
              </w:rPr>
              <w:t>&lt; 1e-4</w:t>
            </w:r>
          </w:p>
        </w:tc>
        <w:tc>
          <w:tcPr>
            <w:tcW w:type="dxa" w:w="1398"/>
          </w:tcPr>
          <w:p>
            <w:pPr>
              <w:spacing w:lineRule="auto" w:line="276" w:after="0"/>
            </w:pPr>
            <w:r/>
            <w:r>
              <w:rPr>
                <w:rFonts w:ascii="바탕" w:hAnsi="바탕" w:eastAsia="바탕"/>
                <w:b w:val="0"/>
                <w:sz w:val="19"/>
              </w:rPr>
              <w:t>-0.135</w:t>
            </w:r>
          </w:p>
        </w:tc>
        <w:tc>
          <w:tcPr>
            <w:tcW w:type="dxa" w:w="1398"/>
          </w:tcPr>
          <w:p>
            <w:pPr>
              <w:spacing w:lineRule="auto" w:line="276" w:after="0"/>
            </w:pPr>
            <w:r/>
            <w:r>
              <w:rPr>
                <w:rFonts w:ascii="바탕" w:hAnsi="바탕" w:eastAsia="바탕"/>
                <w:b w:val="0"/>
                <w:sz w:val="19"/>
              </w:rPr>
              <w:t>❌ R-DWA 열위</w:t>
            </w:r>
          </w:p>
        </w:tc>
      </w:tr>
      <w:tr>
        <w:tc>
          <w:tcPr>
            <w:tcW w:type="dxa" w:w="1398"/>
          </w:tcPr>
          <w:p>
            <w:pPr>
              <w:spacing w:lineRule="auto" w:line="276" w:after="0"/>
            </w:pPr>
            <w:r/>
            <w:r>
              <w:rPr>
                <w:rFonts w:ascii="바탕" w:hAnsi="바탕" w:eastAsia="바탕"/>
                <w:b w:val="0"/>
                <w:sz w:val="19"/>
              </w:rPr>
              <w:t>Vector-only</w:t>
            </w:r>
          </w:p>
        </w:tc>
        <w:tc>
          <w:tcPr>
            <w:tcW w:type="dxa" w:w="1398"/>
          </w:tcPr>
          <w:p>
            <w:pPr>
              <w:spacing w:lineRule="auto" w:line="276" w:after="0"/>
            </w:pPr>
            <w:r/>
            <w:r>
              <w:rPr>
                <w:rFonts w:ascii="바탕" w:hAnsi="바탕" w:eastAsia="바탕"/>
                <w:b w:val="0"/>
                <w:sz w:val="19"/>
              </w:rPr>
              <w:t>-0.0007</w:t>
            </w:r>
          </w:p>
        </w:tc>
        <w:tc>
          <w:tcPr>
            <w:tcW w:type="dxa" w:w="1398"/>
          </w:tcPr>
          <w:p>
            <w:pPr>
              <w:spacing w:lineRule="auto" w:line="276" w:after="0"/>
            </w:pPr>
            <w:r/>
            <w:r>
              <w:rPr>
                <w:rFonts w:ascii="바탕" w:hAnsi="바탕" w:eastAsia="바탕"/>
                <w:b w:val="0"/>
                <w:sz w:val="19"/>
              </w:rPr>
              <w:t>[-0.0033, +0.0017]</w:t>
            </w:r>
          </w:p>
        </w:tc>
        <w:tc>
          <w:tcPr>
            <w:tcW w:type="dxa" w:w="1398"/>
          </w:tcPr>
          <w:p>
            <w:pPr>
              <w:spacing w:lineRule="auto" w:line="276" w:after="0"/>
            </w:pPr>
            <w:r/>
            <w:r>
              <w:rPr>
                <w:rFonts w:ascii="바탕" w:hAnsi="바탕" w:eastAsia="바탕"/>
                <w:b w:val="0"/>
                <w:sz w:val="19"/>
              </w:rPr>
              <w:t>0.61</w:t>
            </w:r>
          </w:p>
        </w:tc>
        <w:tc>
          <w:tcPr>
            <w:tcW w:type="dxa" w:w="1398"/>
          </w:tcPr>
          <w:p>
            <w:pPr>
              <w:spacing w:lineRule="auto" w:line="276" w:after="0"/>
            </w:pPr>
            <w:r/>
            <w:r>
              <w:rPr>
                <w:rFonts w:ascii="바탕" w:hAnsi="바탕" w:eastAsia="바탕"/>
                <w:b w:val="0"/>
                <w:sz w:val="19"/>
              </w:rPr>
              <w:t>-0.008</w:t>
            </w:r>
          </w:p>
        </w:tc>
        <w:tc>
          <w:tcPr>
            <w:tcW w:type="dxa" w:w="1398"/>
          </w:tcPr>
          <w:p>
            <w:pPr>
              <w:spacing w:lineRule="auto" w:line="276" w:after="0"/>
            </w:pPr>
            <w:r/>
            <w:r>
              <w:rPr>
                <w:rFonts w:ascii="바탕" w:hAnsi="바탕" w:eastAsia="바탕"/>
                <w:b w:val="0"/>
                <w:sz w:val="19"/>
              </w:rPr>
              <w:t>△ 유의차 없음</w:t>
            </w:r>
          </w:p>
        </w:tc>
      </w:tr>
      <w:tr>
        <w:tc>
          <w:tcPr>
            <w:tcW w:type="dxa" w:w="1398"/>
          </w:tcPr>
          <w:p>
            <w:pPr>
              <w:spacing w:lineRule="auto" w:line="276" w:after="0"/>
            </w:pPr>
            <w:r/>
            <w:r>
              <w:rPr>
                <w:rFonts w:ascii="바탕" w:hAnsi="바탕" w:eastAsia="바탕"/>
                <w:b w:val="0"/>
                <w:sz w:val="19"/>
              </w:rPr>
              <w:t>L-DWA seed 42</w:t>
            </w:r>
          </w:p>
        </w:tc>
        <w:tc>
          <w:tcPr>
            <w:tcW w:type="dxa" w:w="1398"/>
          </w:tcPr>
          <w:p>
            <w:pPr>
              <w:spacing w:lineRule="auto" w:line="276" w:after="0"/>
            </w:pPr>
            <w:r/>
            <w:r>
              <w:rPr>
                <w:rFonts w:ascii="바탕" w:hAnsi="바탕" w:eastAsia="바탕"/>
                <w:b w:val="0"/>
                <w:sz w:val="19"/>
              </w:rPr>
              <w:t>+0.0033</w:t>
            </w:r>
          </w:p>
        </w:tc>
        <w:tc>
          <w:tcPr>
            <w:tcW w:type="dxa" w:w="1398"/>
          </w:tcPr>
          <w:p>
            <w:pPr>
              <w:spacing w:lineRule="auto" w:line="276" w:after="0"/>
            </w:pPr>
            <w:r/>
            <w:r>
              <w:rPr>
                <w:rFonts w:ascii="바탕" w:hAnsi="바탕" w:eastAsia="바탕"/>
                <w:b w:val="0"/>
                <w:sz w:val="19"/>
              </w:rPr>
              <w:t>[+0.0018, +0.0047]</w:t>
            </w:r>
          </w:p>
        </w:tc>
        <w:tc>
          <w:tcPr>
            <w:tcW w:type="dxa" w:w="1398"/>
          </w:tcPr>
          <w:p>
            <w:pPr>
              <w:spacing w:lineRule="auto" w:line="276" w:after="0"/>
            </w:pPr>
            <w:r/>
            <w:r>
              <w:rPr>
                <w:rFonts w:ascii="바탕" w:hAnsi="바탕" w:eastAsia="바탕"/>
                <w:b w:val="0"/>
                <w:sz w:val="19"/>
              </w:rPr>
              <w:t>&lt; 1e-4</w:t>
            </w:r>
          </w:p>
        </w:tc>
        <w:tc>
          <w:tcPr>
            <w:tcW w:type="dxa" w:w="1398"/>
          </w:tcPr>
          <w:p>
            <w:pPr>
              <w:spacing w:lineRule="auto" w:line="276" w:after="0"/>
            </w:pPr>
            <w:r/>
            <w:r>
              <w:rPr>
                <w:rFonts w:ascii="바탕" w:hAnsi="바탕" w:eastAsia="바탕"/>
                <w:b w:val="0"/>
                <w:sz w:val="19"/>
              </w:rPr>
              <w:t>+0.063</w:t>
            </w:r>
          </w:p>
        </w:tc>
        <w:tc>
          <w:tcPr>
            <w:tcW w:type="dxa" w:w="1398"/>
          </w:tcPr>
          <w:p>
            <w:pPr>
              <w:spacing w:lineRule="auto" w:line="276" w:after="0"/>
            </w:pPr>
            <w:r/>
            <w:r>
              <w:rPr>
                <w:rFonts w:ascii="바탕" w:hAnsi="바탕" w:eastAsia="바탕"/>
                <w:b w:val="0"/>
                <w:sz w:val="19"/>
              </w:rPr>
              <w:t>✅ L-DWA 우위 (작음)</w:t>
            </w:r>
          </w:p>
        </w:tc>
      </w:tr>
      <w:tr>
        <w:tc>
          <w:tcPr>
            <w:tcW w:type="dxa" w:w="1398"/>
          </w:tcPr>
          <w:p>
            <w:pPr>
              <w:spacing w:lineRule="auto" w:line="276" w:after="0"/>
            </w:pPr>
            <w:r/>
            <w:r>
              <w:rPr>
                <w:rFonts w:ascii="바탕" w:hAnsi="바탕" w:eastAsia="바탕"/>
                <w:b w:val="0"/>
                <w:sz w:val="19"/>
              </w:rPr>
              <w:t>L-DWA seed 123</w:t>
            </w:r>
          </w:p>
        </w:tc>
        <w:tc>
          <w:tcPr>
            <w:tcW w:type="dxa" w:w="1398"/>
          </w:tcPr>
          <w:p>
            <w:pPr>
              <w:spacing w:lineRule="auto" w:line="276" w:after="0"/>
            </w:pPr>
            <w:r/>
            <w:r>
              <w:rPr>
                <w:rFonts w:ascii="바탕" w:hAnsi="바탕" w:eastAsia="바탕"/>
                <w:b w:val="0"/>
                <w:sz w:val="19"/>
              </w:rPr>
              <w:t>+0.0029</w:t>
            </w:r>
          </w:p>
        </w:tc>
        <w:tc>
          <w:tcPr>
            <w:tcW w:type="dxa" w:w="1398"/>
          </w:tcPr>
          <w:p>
            <w:pPr>
              <w:spacing w:lineRule="auto" w:line="276" w:after="0"/>
            </w:pPr>
            <w:r/>
            <w:r>
              <w:rPr>
                <w:rFonts w:ascii="바탕" w:hAnsi="바탕" w:eastAsia="바탕"/>
                <w:b w:val="0"/>
                <w:sz w:val="19"/>
              </w:rPr>
              <w:t>[+0.0012, +0.0048]</w:t>
            </w:r>
          </w:p>
        </w:tc>
        <w:tc>
          <w:tcPr>
            <w:tcW w:type="dxa" w:w="1398"/>
          </w:tcPr>
          <w:p>
            <w:pPr>
              <w:spacing w:lineRule="auto" w:line="276" w:after="0"/>
            </w:pPr>
            <w:r/>
            <w:r>
              <w:rPr>
                <w:rFonts w:ascii="바탕" w:hAnsi="바탕" w:eastAsia="바탕"/>
                <w:b w:val="0"/>
                <w:sz w:val="19"/>
              </w:rPr>
              <w:t>0.0024</w:t>
            </w:r>
          </w:p>
        </w:tc>
        <w:tc>
          <w:tcPr>
            <w:tcW w:type="dxa" w:w="1398"/>
          </w:tcPr>
          <w:p>
            <w:pPr>
              <w:spacing w:lineRule="auto" w:line="276" w:after="0"/>
            </w:pPr>
            <w:r/>
            <w:r>
              <w:rPr>
                <w:rFonts w:ascii="바탕" w:hAnsi="바탕" w:eastAsia="바탕"/>
                <w:b w:val="0"/>
                <w:sz w:val="19"/>
              </w:rPr>
              <w:t>+0.044</w:t>
            </w:r>
          </w:p>
        </w:tc>
        <w:tc>
          <w:tcPr>
            <w:tcW w:type="dxa" w:w="1398"/>
          </w:tcPr>
          <w:p>
            <w:pPr>
              <w:spacing w:lineRule="auto" w:line="276" w:after="0"/>
            </w:pPr>
            <w:r/>
            <w:r>
              <w:rPr>
                <w:rFonts w:ascii="바탕" w:hAnsi="바탕" w:eastAsia="바탕"/>
                <w:b w:val="0"/>
                <w:sz w:val="19"/>
              </w:rPr>
              <w:t>✅ L-DWA 우위 (작음)</w:t>
            </w:r>
          </w:p>
        </w:tc>
      </w:tr>
      <w:tr>
        <w:tc>
          <w:tcPr>
            <w:tcW w:type="dxa" w:w="1398"/>
          </w:tcPr>
          <w:p>
            <w:pPr>
              <w:spacing w:lineRule="auto" w:line="276" w:after="0"/>
            </w:pPr>
            <w:r/>
            <w:r>
              <w:rPr>
                <w:rFonts w:ascii="바탕" w:hAnsi="바탕" w:eastAsia="바탕"/>
                <w:b w:val="0"/>
                <w:sz w:val="19"/>
              </w:rPr>
              <w:t>L-DWA seed 999</w:t>
            </w:r>
          </w:p>
        </w:tc>
        <w:tc>
          <w:tcPr>
            <w:tcW w:type="dxa" w:w="1398"/>
          </w:tcPr>
          <w:p>
            <w:pPr>
              <w:spacing w:lineRule="auto" w:line="276" w:after="0"/>
            </w:pPr>
            <w:r/>
            <w:r>
              <w:rPr>
                <w:rFonts w:ascii="바탕" w:hAnsi="바탕" w:eastAsia="바탕"/>
                <w:b w:val="0"/>
                <w:sz w:val="19"/>
              </w:rPr>
              <w:t>+0.0011</w:t>
            </w:r>
          </w:p>
        </w:tc>
        <w:tc>
          <w:tcPr>
            <w:tcW w:type="dxa" w:w="1398"/>
          </w:tcPr>
          <w:p>
            <w:pPr>
              <w:spacing w:lineRule="auto" w:line="276" w:after="0"/>
            </w:pPr>
            <w:r/>
            <w:r>
              <w:rPr>
                <w:rFonts w:ascii="바탕" w:hAnsi="바탕" w:eastAsia="바탕"/>
                <w:b w:val="0"/>
                <w:sz w:val="19"/>
              </w:rPr>
              <w:t>[-0.0007, +0.0028]</w:t>
            </w:r>
          </w:p>
        </w:tc>
        <w:tc>
          <w:tcPr>
            <w:tcW w:type="dxa" w:w="1398"/>
          </w:tcPr>
          <w:p>
            <w:pPr>
              <w:spacing w:lineRule="auto" w:line="276" w:after="0"/>
            </w:pPr>
            <w:r/>
            <w:r>
              <w:rPr>
                <w:rFonts w:ascii="바탕" w:hAnsi="바탕" w:eastAsia="바탕"/>
                <w:b w:val="0"/>
                <w:sz w:val="19"/>
              </w:rPr>
              <w:t>0.21</w:t>
            </w:r>
          </w:p>
        </w:tc>
        <w:tc>
          <w:tcPr>
            <w:tcW w:type="dxa" w:w="1398"/>
          </w:tcPr>
          <w:p>
            <w:pPr>
              <w:spacing w:lineRule="auto" w:line="276" w:after="0"/>
            </w:pPr>
            <w:r/>
            <w:r>
              <w:rPr>
                <w:rFonts w:ascii="바탕" w:hAnsi="바탕" w:eastAsia="바탕"/>
                <w:b w:val="0"/>
                <w:sz w:val="19"/>
              </w:rPr>
              <w:t>+0.017</w:t>
            </w:r>
          </w:p>
        </w:tc>
        <w:tc>
          <w:tcPr>
            <w:tcW w:type="dxa" w:w="1398"/>
          </w:tcPr>
          <w:p>
            <w:pPr>
              <w:spacing w:lineRule="auto" w:line="276" w:after="0"/>
            </w:pPr>
            <w:r/>
            <w:r>
              <w:rPr>
                <w:rFonts w:ascii="바탕" w:hAnsi="바탕" w:eastAsia="바탕"/>
                <w:b w:val="0"/>
                <w:sz w:val="19"/>
              </w:rPr>
              <w:t>△ 유의차 없음</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+0.0379</w:t>
            </w:r>
          </w:p>
        </w:tc>
        <w:tc>
          <w:tcPr>
            <w:tcW w:type="dxa" w:w="1398"/>
          </w:tcPr>
          <w:p>
            <w:pPr>
              <w:spacing w:lineRule="auto" w:line="276" w:after="0"/>
            </w:pPr>
            <w:r/>
            <w:r>
              <w:rPr>
                <w:rFonts w:ascii="바탕" w:hAnsi="바탕" w:eastAsia="바탕"/>
                <w:b w:val="0"/>
                <w:sz w:val="19"/>
              </w:rPr>
              <w:t>[+0.0352, +0.0408]</w:t>
            </w:r>
          </w:p>
        </w:tc>
        <w:tc>
          <w:tcPr>
            <w:tcW w:type="dxa" w:w="1398"/>
          </w:tcPr>
          <w:p>
            <w:pPr>
              <w:spacing w:lineRule="auto" w:line="276" w:after="0"/>
            </w:pPr>
            <w:r/>
            <w:r>
              <w:rPr>
                <w:rFonts w:ascii="바탕" w:hAnsi="바탕" w:eastAsia="바탕"/>
                <w:b w:val="0"/>
                <w:sz w:val="19"/>
              </w:rPr>
              <w:t>&lt; 1e-4</w:t>
            </w:r>
          </w:p>
        </w:tc>
        <w:tc>
          <w:tcPr>
            <w:tcW w:type="dxa" w:w="1398"/>
          </w:tcPr>
          <w:p>
            <w:pPr>
              <w:spacing w:lineRule="auto" w:line="276" w:after="0"/>
            </w:pPr>
            <w:r/>
            <w:r>
              <w:rPr>
                <w:rFonts w:ascii="바탕" w:hAnsi="바탕" w:eastAsia="바탕"/>
                <w:b w:val="0"/>
                <w:sz w:val="19"/>
              </w:rPr>
              <w:t>+0.379</w:t>
            </w:r>
          </w:p>
        </w:tc>
        <w:tc>
          <w:tcPr>
            <w:tcW w:type="dxa" w:w="1398"/>
          </w:tcPr>
          <w:p>
            <w:pPr>
              <w:spacing w:lineRule="auto" w:line="276" w:after="0"/>
            </w:pPr>
            <w:r/>
            <w:r>
              <w:rPr>
                <w:rFonts w:ascii="바탕" w:hAnsi="바탕" w:eastAsia="바탕"/>
                <w:b w:val="0"/>
                <w:sz w:val="19"/>
              </w:rPr>
              <w:t>✅ Oracle 우위</w:t>
            </w:r>
          </w:p>
        </w:tc>
      </w:tr>
    </w:tbl>
    <w:p>
      <w:pPr>
        <w:pStyle w:val="Heading4"/>
        <w:spacing w:lineRule="auto" w:line="360" w:after="160"/>
      </w:pPr>
      <w:r>
        <w:rPr>
          <w:rFonts w:ascii="바탕" w:hAnsi="바탕" w:eastAsia="바탕"/>
          <w:b/>
          <w:sz w:val="24"/>
        </w:rPr>
        <w:t>주요 관찰</w:t>
      </w:r>
    </w:p>
    <w:p>
      <w:pPr>
        <w:spacing w:lineRule="auto" w:line="480" w:after="0"/>
      </w:pPr>
      <w:r>
        <w:rPr>
          <w:rFonts w:ascii="바탕" w:hAnsi="바탕" w:eastAsia="바탕"/>
          <w:b w:val="0"/>
          <w:sz w:val="21"/>
        </w:rPr>
        <w:t>첫째, L-DWA 3 seeds 모두 cache regime 에서 R-DWA 를 통계적으로 유의하게 능가한다 (Δ ≈ +0.014, p &lt; 1e-4 across all seeds). 이는 본 논문의 핵심 주장 — PPO 학습된 가중치 정책이 규칙 기반 baseline 을 통계적으로 압도한다 — 의 정량 근거이다. 효과 크기 d_z ≈ 0.15-0.17 은 small-medium 범위로, 5,000 표본의 좁은 신뢰구간이 0 을 포함하지 않는다.</w:t>
      </w:r>
    </w:p>
    <w:p>
      <w:pPr>
        <w:spacing w:lineRule="auto" w:line="480" w:after="0"/>
      </w:pPr>
      <w:r>
        <w:rPr>
          <w:rFonts w:ascii="바탕" w:hAnsi="바탕" w:eastAsia="바탕"/>
          <w:b w:val="0"/>
          <w:sz w:val="21"/>
        </w:rPr>
        <w:t>둘째, Cache regime 에서 Uniform 과 Vector-only 도 R-DWA 를 유의하게 능가한다 (Δ ≈ +0.011, p &lt; 1e-4). 이는 R-DWA 의 도메인-편향 기본 가중치 테이블 (α_simple=0.6, β_multi_hop=0.6, γ_conditional=0.6) 이 cache 평가 환경의 실제 보상 지형과 정렬되지 않음을 의미한다. 본 논문 RQ1 ("R-DWA 의 기본 가중치 테이블이 보상 지형과 정렬되어 있는가?") 에 대한 정량적 부정 답변에 해당한다.</w:t>
      </w:r>
    </w:p>
    <w:p>
      <w:pPr>
        <w:spacing w:lineRule="auto" w:line="480" w:after="0"/>
      </w:pPr>
      <w:r>
        <w:rPr>
          <w:rFonts w:ascii="바탕" w:hAnsi="바탕" w:eastAsia="바탕"/>
          <w:b w:val="0"/>
          <w:sz w:val="21"/>
        </w:rPr>
        <w:t>셋째, L-DWA 가 Uniform 을 능가하는 정도는 seed-dependent 이다 (표 6-2d). seed 42 (Δ=+0.0033, p&lt;1e-4) 와 seed 123 (Δ=+0.0029, p=0.0024) 에서는 통계적으로 유의하지만, seed 999 (Δ=+0.0011, CI [-0.0007, +0.0028]) 에서는 유의하지 않다. 효과 크기는 0.02–0.06 으로 작은 편이다. Cache regime 에서 L-DWA 의 Uniform 대비 우위는 작지만 평균적으로 양의 방향 이다 (3-seed 평균 Δ ≈ +0.0024). 이는 cache regime 의 절대 F1 값 (≈ 0.07-0.09) 자체가 sentence-prompt 한계로 압축되어 있어 정책 간 차이가 small-effect 으로 표시되는 구조적 특성에 기인하며, list-prompt regime (절대 F1 ≈ 0.53-0.56, §3 나) 에서의 Δ ≈ +0.033 (R-DWA → L-DWA) 와 정량적 일관성을 보인다.</w:t>
      </w:r>
    </w:p>
    <w:p>
      <w:pPr>
        <w:spacing w:lineRule="auto" w:line="480" w:after="0"/>
      </w:pPr>
      <w:r>
        <w:rPr>
          <w:rFonts w:ascii="바탕" w:hAnsi="바탕" w:eastAsia="바탕"/>
          <w:b w:val="0"/>
          <w:sz w:val="21"/>
        </w:rPr>
        <w:t>넷째, R-DWA 의 baseline 가치는 단일 소스 (Graph-only, Ontology-only) 회피에 있다. R-DWA vs Graph-only Δ = +0.028, vs Ontology-only Δ = +0.027 (p &lt; 1e-4). 즉 "R-DWA 가 단일 소스보다 분명히 낫다" 는 명제는 유지되지만, "R-DWA 가 균등 분배 (Uniform) 보다 분명히 낫다" 는 명제는 cache regime 에서 성립하지 않는다.</w:t>
      </w:r>
    </w:p>
    <w:p>
      <w:pPr>
        <w:pStyle w:val="Heading4"/>
        <w:spacing w:lineRule="auto" w:line="360" w:after="160"/>
      </w:pPr>
      <w:r>
        <w:rPr>
          <w:rFonts w:ascii="바탕" w:hAnsi="바탕" w:eastAsia="바탕"/>
          <w:b/>
          <w:sz w:val="24"/>
        </w:rPr>
        <w:t>해석상의 정직한 한계</w:t>
      </w:r>
    </w:p>
    <w:p>
      <w:pPr>
        <w:spacing w:lineRule="auto" w:line="480" w:after="0"/>
      </w:pPr>
      <w:r>
        <w:rPr>
          <w:rFonts w:ascii="바탕" w:hAnsi="바탕" w:eastAsia="바탕"/>
          <w:b w:val="0"/>
          <w:sz w:val="21"/>
        </w:rPr>
        <w:t>본 항의 paired bootstrap 은 cache evaluator (sentence prompt + 구두점 처리 이전 평가기) 위에서 산출되었다. 헤드라인 표 6-2 의 corrected baseline (list prompt + _PUNCT_RE 패치) 와는 평가 regime 이 다르다. 양 regime 에서 정책 간 순위가 동일하다는 것을 보장하기 위해서는 list-prompt regime 에서 동일한 paired bootstrap 을 추가로 실행할 필요가 있으며, 이는 §8 나에서 1순위 향후 연구로 명시한다. paired_bootstrap.py 스크립트와 cache regime 결과는 저장소에 함께 공개한다.</w:t>
      </w:r>
    </w:p>
    <w:p>
      <w:pPr>
        <w:pStyle w:val="Heading2"/>
        <w:spacing w:lineRule="auto" w:line="360" w:after="160"/>
      </w:pPr>
      <w:r>
        <w:rPr>
          <w:rFonts w:ascii="바탕" w:hAnsi="바탕" w:eastAsia="바탕"/>
          <w:b/>
          <w:sz w:val="24"/>
        </w:rPr>
        <w:t>4. 질의 유형별 세분 분석</w:t>
      </w:r>
    </w:p>
    <w:p>
      <w:pPr>
        <w:pStyle w:val="Heading3"/>
        <w:spacing w:lineRule="auto" w:line="360" w:after="160"/>
      </w:pPr>
      <w:r>
        <w:rPr>
          <w:rFonts w:ascii="바탕" w:hAnsi="바탕" w:eastAsia="바탕"/>
          <w:b/>
          <w:sz w:val="22"/>
        </w:rPr>
        <w:t>가. [표 6-3] 유형별 성능 (수정 평가기 이전 수치 — ⚠️)</w:t>
      </w:r>
    </w:p>
    <w:p>
      <w:pPr>
        <w:spacing w:lineRule="auto" w:line="360" w:after="0"/>
        <w:ind w:left="567"/>
      </w:pPr>
      <w:r>
        <w:rPr>
          <w:rFonts w:ascii="바탕" w:hAnsi="바탕" w:eastAsia="바탕"/>
          <w:b w:val="0"/>
          <w:sz w:val="20"/>
        </w:rPr>
        <w:t>주의: 본 §은 아직 버그-수정 평가기로 per-type 재측정을 완료하지 않았다. 아래 값은 수정 이전 F1_strict이며, F1_substring은 §3과 일관된다. 전체 3개 정책 per-type 재측정은 추가 \$6 로 진행 가능하며 향후 follow-up으로 남긴다.</w:t>
      </w:r>
    </w:p>
    <w:p>
      <w:pPr>
        <w:spacing w:lineRule="auto" w:line="480" w:after="0"/>
      </w:pPr>
      <w:r>
        <w:rPr>
          <w:rFonts w:ascii="바탕" w:hAnsi="바탕" w:eastAsia="바탕"/>
          <w:b w:val="0"/>
          <w:sz w:val="21"/>
        </w:rPr>
        <w:t>Simple (n=2,000):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0.153</w:t>
            </w:r>
          </w:p>
        </w:tc>
        <w:tc>
          <w:tcPr>
            <w:tcW w:type="dxa" w:w="2797"/>
          </w:tcPr>
          <w:p>
            <w:pPr>
              <w:spacing w:lineRule="auto" w:line="276" w:after="0"/>
            </w:pPr>
            <w:r/>
            <w:r>
              <w:rPr>
                <w:rFonts w:ascii="바탕" w:hAnsi="바탕" w:eastAsia="바탕"/>
                <w:b w:val="0"/>
                <w:sz w:val="19"/>
              </w:rPr>
              <w:t>0.837</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0.174 (+13.6%)</w:t>
            </w:r>
          </w:p>
        </w:tc>
        <w:tc>
          <w:tcPr>
            <w:tcW w:type="dxa" w:w="2797"/>
          </w:tcPr>
          <w:p>
            <w:pPr>
              <w:spacing w:lineRule="auto" w:line="276" w:after="0"/>
            </w:pPr>
            <w:r/>
            <w:r>
              <w:rPr>
                <w:rFonts w:ascii="바탕" w:hAnsi="바탕" w:eastAsia="바탕"/>
                <w:b w:val="0"/>
                <w:sz w:val="19"/>
              </w:rPr>
              <w:t>0.861 (+2.9%)</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0.189</w:t>
            </w:r>
          </w:p>
        </w:tc>
        <w:tc>
          <w:tcPr>
            <w:tcW w:type="dxa" w:w="2797"/>
          </w:tcPr>
          <w:p>
            <w:pPr>
              <w:spacing w:lineRule="auto" w:line="276" w:after="0"/>
            </w:pPr>
            <w:r/>
            <w:r>
              <w:rPr>
                <w:rFonts w:ascii="바탕" w:hAnsi="바탕" w:eastAsia="바탕"/>
                <w:b w:val="0"/>
                <w:sz w:val="19"/>
              </w:rPr>
              <w:t>0.859</w:t>
            </w:r>
          </w:p>
        </w:tc>
      </w:tr>
    </w:tbl>
    <w:p>
      <w:pPr>
        <w:spacing w:lineRule="auto" w:line="480" w:after="0"/>
      </w:pPr>
      <w:r>
        <w:rPr>
          <w:rFonts w:ascii="바탕" w:hAnsi="바탕" w:eastAsia="바탕"/>
          <w:b w:val="0"/>
          <w:sz w:val="21"/>
        </w:rPr>
        <w:t>Multi-hop (n=1,750):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0.017</w:t>
            </w:r>
          </w:p>
        </w:tc>
        <w:tc>
          <w:tcPr>
            <w:tcW w:type="dxa" w:w="2797"/>
          </w:tcPr>
          <w:p>
            <w:pPr>
              <w:spacing w:lineRule="auto" w:line="276" w:after="0"/>
            </w:pPr>
            <w:r/>
            <w:r>
              <w:rPr>
                <w:rFonts w:ascii="바탕" w:hAnsi="바탕" w:eastAsia="바탕"/>
                <w:b w:val="0"/>
                <w:sz w:val="19"/>
              </w:rPr>
              <w:t>0.261</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0.019 (+13.1%)</w:t>
            </w:r>
          </w:p>
        </w:tc>
        <w:tc>
          <w:tcPr>
            <w:tcW w:type="dxa" w:w="2797"/>
          </w:tcPr>
          <w:p>
            <w:pPr>
              <w:spacing w:lineRule="auto" w:line="276" w:after="0"/>
            </w:pPr>
            <w:r/>
            <w:r>
              <w:rPr>
                <w:rFonts w:ascii="바탕" w:hAnsi="바탕" w:eastAsia="바탕"/>
                <w:b w:val="0"/>
                <w:sz w:val="19"/>
              </w:rPr>
              <w:t>0.261 (+0.04%)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0.030</w:t>
            </w:r>
          </w:p>
        </w:tc>
        <w:tc>
          <w:tcPr>
            <w:tcW w:type="dxa" w:w="2797"/>
          </w:tcPr>
          <w:p>
            <w:pPr>
              <w:spacing w:lineRule="auto" w:line="276" w:after="0"/>
            </w:pPr>
            <w:r/>
            <w:r>
              <w:rPr>
                <w:rFonts w:ascii="바탕" w:hAnsi="바탕" w:eastAsia="바탕"/>
                <w:b w:val="0"/>
                <w:sz w:val="19"/>
              </w:rPr>
              <w:t>0.264</w:t>
            </w:r>
          </w:p>
        </w:tc>
      </w:tr>
    </w:tbl>
    <w:p>
      <w:pPr>
        <w:spacing w:lineRule="auto" w:line="480" w:after="0"/>
      </w:pPr>
      <w:r>
        <w:rPr>
          <w:rFonts w:ascii="바탕" w:hAnsi="바탕" w:eastAsia="바탕"/>
          <w:b w:val="0"/>
          <w:sz w:val="21"/>
        </w:rPr>
        <w:t>Conditional (n=1,250) — 본 논문의 핵심 기여 지점: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0.019</w:t>
            </w:r>
          </w:p>
        </w:tc>
        <w:tc>
          <w:tcPr>
            <w:tcW w:type="dxa" w:w="2797"/>
          </w:tcPr>
          <w:p>
            <w:pPr>
              <w:spacing w:lineRule="auto" w:line="276" w:after="0"/>
            </w:pPr>
            <w:r/>
            <w:r>
              <w:rPr>
                <w:rFonts w:ascii="바탕" w:hAnsi="바탕" w:eastAsia="바탕"/>
                <w:b w:val="0"/>
                <w:sz w:val="19"/>
              </w:rPr>
              <w:t>0.090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0.042 (+119.2%)</w:t>
            </w:r>
          </w:p>
        </w:tc>
        <w:tc>
          <w:tcPr>
            <w:tcW w:type="dxa" w:w="2797"/>
          </w:tcPr>
          <w:p>
            <w:pPr>
              <w:spacing w:lineRule="auto" w:line="276" w:after="0"/>
            </w:pPr>
            <w:r/>
            <w:r>
              <w:rPr>
                <w:rFonts w:ascii="바탕" w:hAnsi="바탕" w:eastAsia="바탕"/>
                <w:b w:val="0"/>
                <w:sz w:val="19"/>
              </w:rPr>
              <w:t>0.208 (+131.4%)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0.044</w:t>
            </w:r>
          </w:p>
        </w:tc>
        <w:tc>
          <w:tcPr>
            <w:tcW w:type="dxa" w:w="2797"/>
          </w:tcPr>
          <w:p>
            <w:pPr>
              <w:spacing w:lineRule="auto" w:line="276" w:after="0"/>
            </w:pPr>
            <w:r/>
            <w:r>
              <w:rPr>
                <w:rFonts w:ascii="바탕" w:hAnsi="바탕" w:eastAsia="바탕"/>
                <w:b w:val="0"/>
                <w:sz w:val="19"/>
              </w:rPr>
              <w:t>0.195</w:t>
            </w:r>
          </w:p>
        </w:tc>
      </w:tr>
    </w:tbl>
    <w:p>
      <w:pPr>
        <w:pStyle w:val="Heading3"/>
        <w:spacing w:lineRule="auto" w:line="360" w:after="160"/>
      </w:pPr>
      <w:r>
        <w:rPr>
          <w:rFonts w:ascii="바탕" w:hAnsi="바탕" w:eastAsia="바탕"/>
          <w:b/>
          <w:sz w:val="22"/>
        </w:rPr>
        <w:t>나. Conditional 결과 해석</w:t>
      </w:r>
    </w:p>
    <w:p>
      <w:pPr>
        <w:spacing w:lineRule="auto" w:line="480" w:after="0"/>
      </w:pPr>
      <w:r>
        <w:rPr>
          <w:rFonts w:ascii="바탕" w:hAnsi="바탕" w:eastAsia="바탕"/>
          <w:b w:val="0"/>
          <w:sz w:val="21"/>
        </w:rPr>
        <w:t>조건부 질의 ("40세 이하 컴공과 교수 중 딥러닝 연구자는?") 는 연령·소속·연구 분야의 교집합 제약 추론을 요한다. R-DWA의 Table 4-1 기본 가중치 (α=0.2, β=0.2, γ=0.6) 는 ontology에 높은 가중치를 할당하지만, 실측 F1_substring 은 0.090 에 그친다. R-DWA는 조건부 유형의 세부 특성 (수치 제약 유무, 엔티티 밀도 변이 등) 을 반영하지 못한다.</w:t>
      </w:r>
    </w:p>
    <w:p>
      <w:pPr>
        <w:spacing w:lineRule="auto" w:line="480" w:after="0"/>
      </w:pPr>
      <w:r>
        <w:rPr>
          <w:rFonts w:ascii="바탕" w:hAnsi="바탕" w:eastAsia="바탕"/>
          <w:b w:val="0"/>
          <w:sz w:val="21"/>
        </w:rPr>
        <w:t>L-DWA는 동일 유형에서 F1_substring 0.208 을 달성 하며, 이는:</w:t>
      </w:r>
    </w:p>
    <w:p>
      <w:pPr>
        <w:pStyle w:val="ListBullet"/>
        <w:spacing w:lineRule="auto" w:line="360" w:after="0"/>
      </w:pPr>
      <w:r>
        <w:rPr>
          <w:rFonts w:ascii="바탕" w:hAnsi="바탕" w:eastAsia="바탕"/>
          <w:b w:val="0"/>
          <w:sz w:val="21"/>
        </w:rPr>
        <w:t>R-DWA 대비 +131% 상대 개선</w:t>
      </w:r>
    </w:p>
    <w:p>
      <w:pPr>
        <w:pStyle w:val="ListBullet"/>
        <w:spacing w:lineRule="auto" w:line="360" w:after="0"/>
      </w:pPr>
      <w:r>
        <w:rPr>
          <w:rFonts w:ascii="바탕" w:hAnsi="바탕" w:eastAsia="바탕"/>
          <w:b w:val="0"/>
          <w:sz w:val="21"/>
        </w:rPr>
        <w:t>Oracle 의 0.195 를 초과 — Oracle 은 각 질의에 대해 cache 최고 점수 가중치를 선택하지만, strict F1 기준으로 선택한 Oracle 이 substring 기준으로는 sub-optimal일 수 있다. L-DWA는 strict 기준으로 학습되었음에도 substring 에서도 robust 한 정책을 획득하였다.</w:t>
      </w:r>
    </w:p>
    <w:p>
      <w:pPr>
        <w:spacing w:lineRule="auto" w:line="480" w:after="0"/>
      </w:pPr>
      <w:r>
        <w:rPr>
          <w:rFonts w:ascii="바탕" w:hAnsi="바탕" w:eastAsia="바탕"/>
          <w:b w:val="0"/>
          <w:sz w:val="21"/>
        </w:rPr>
        <w:t>이는 per-query 학습형 가중치의 질적 우월성 을 보여주는 본 논문의 가장 강력한 증거이다.</w:t>
      </w:r>
    </w:p>
    <w:p>
      <w:pPr>
        <w:pStyle w:val="Heading3"/>
        <w:spacing w:lineRule="auto" w:line="360" w:after="160"/>
      </w:pPr>
      <w:r>
        <w:rPr>
          <w:rFonts w:ascii="바탕" w:hAnsi="바탕" w:eastAsia="바탕"/>
          <w:b/>
          <w:sz w:val="22"/>
        </w:rPr>
        <w:t>다. Multi-hop 의 제한적 개선</w:t>
      </w:r>
    </w:p>
    <w:p>
      <w:pPr>
        <w:spacing w:lineRule="auto" w:line="480" w:after="0"/>
      </w:pPr>
      <w:r>
        <w:rPr>
          <w:rFonts w:ascii="바탕" w:hAnsi="바탕" w:eastAsia="바탕"/>
          <w:b w:val="0"/>
          <w:sz w:val="21"/>
        </w:rPr>
        <w:t>Multi-hop 에서 F1_substring 개선은 +0.04% 로 사실상 미미하다. R-DWA가 이미 β=0.6으로 Graph 가중치를 높게 두고 있어, Graph BFS 결과 자체가 개선 상한을 결정하기 때문이다. L-DWA는 Faithfulness에서 +3.5%의 유의미한 개선을 보여 답변 근거 일관성은 향상되었음을 확인한다.</w:t>
      </w:r>
    </w:p>
    <w:p>
      <w:pPr>
        <w:pStyle w:val="Heading2"/>
        <w:spacing w:lineRule="auto" w:line="360" w:after="160"/>
      </w:pPr>
      <w:r>
        <w:rPr>
          <w:rFonts w:ascii="바탕" w:hAnsi="바탕" w:eastAsia="바탕"/>
          <w:b/>
          <w:sz w:val="24"/>
        </w:rPr>
        <w:t>5. PPO 학습 동역학</w:t>
      </w:r>
    </w:p>
    <w:p>
      <w:pPr>
        <w:pStyle w:val="Heading3"/>
        <w:spacing w:lineRule="auto" w:line="360" w:after="160"/>
      </w:pPr>
      <w:r>
        <w:rPr>
          <w:rFonts w:ascii="바탕" w:hAnsi="바탕" w:eastAsia="바탕"/>
          <w:b/>
          <w:sz w:val="22"/>
        </w:rPr>
        <w:t>가. 3-seed 수렴</w:t>
      </w:r>
    </w:p>
    <w:p>
      <w:pPr>
        <w:spacing w:lineRule="auto" w:line="480" w:after="0"/>
      </w:pPr>
      <w:r>
        <w:rPr>
          <w:rFonts w:ascii="바탕" w:hAnsi="바탕" w:eastAsia="바탕"/>
          <w:b w:val="0"/>
          <w:sz w:val="21"/>
        </w:rPr>
        <w:t>각 seed의 early R (첫 100 ep) 와 late R (마지막 100 ep):</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Seed</w:t>
            </w:r>
          </w:p>
        </w:tc>
        <w:tc>
          <w:tcPr>
            <w:tcW w:type="dxa" w:w="1678"/>
          </w:tcPr>
          <w:p>
            <w:pPr>
              <w:spacing w:lineRule="auto" w:line="276" w:after="0"/>
            </w:pPr>
            <w:r/>
            <w:r>
              <w:rPr>
                <w:rFonts w:ascii="바탕" w:hAnsi="바탕" w:eastAsia="바탕"/>
                <w:b/>
                <w:sz w:val="19"/>
              </w:rPr>
              <w:t>early R</w:t>
            </w:r>
          </w:p>
        </w:tc>
        <w:tc>
          <w:tcPr>
            <w:tcW w:type="dxa" w:w="1678"/>
          </w:tcPr>
          <w:p>
            <w:pPr>
              <w:spacing w:lineRule="auto" w:line="276" w:after="0"/>
            </w:pPr>
            <w:r/>
            <w:r>
              <w:rPr>
                <w:rFonts w:ascii="바탕" w:hAnsi="바탕" w:eastAsia="바탕"/>
                <w:b/>
                <w:sz w:val="19"/>
              </w:rPr>
              <w:t>late R</w:t>
            </w:r>
          </w:p>
        </w:tc>
        <w:tc>
          <w:tcPr>
            <w:tcW w:type="dxa" w:w="1678"/>
          </w:tcPr>
          <w:p>
            <w:pPr>
              <w:spacing w:lineRule="auto" w:line="276" w:after="0"/>
            </w:pPr>
            <w:r/>
            <w:r>
              <w:rPr>
                <w:rFonts w:ascii="바탕" w:hAnsi="바탕" w:eastAsia="바탕"/>
                <w:b/>
                <w:sz w:val="19"/>
              </w:rPr>
              <w:t>Δ</w:t>
            </w:r>
          </w:p>
        </w:tc>
        <w:tc>
          <w:tcPr>
            <w:tcW w:type="dxa" w:w="1678"/>
          </w:tcPr>
          <w:p>
            <w:pPr>
              <w:spacing w:lineRule="auto" w:line="276" w:after="0"/>
            </w:pPr>
            <w:r/>
            <w:r>
              <w:rPr>
                <w:rFonts w:ascii="바탕" w:hAnsi="바탕" w:eastAsia="바탕"/>
                <w:b/>
                <w:sz w:val="19"/>
              </w:rPr>
              <w:t>판정</w:t>
            </w:r>
          </w:p>
        </w:tc>
      </w:tr>
      <w:tr>
        <w:tc>
          <w:tcPr>
            <w:tcW w:type="dxa" w:w="1678"/>
          </w:tcPr>
          <w:p>
            <w:pPr>
              <w:spacing w:lineRule="auto" w:line="276" w:after="0"/>
            </w:pPr>
            <w:r/>
            <w:r>
              <w:rPr>
                <w:rFonts w:ascii="바탕" w:hAnsi="바탕" w:eastAsia="바탕"/>
                <w:b w:val="0"/>
                <w:sz w:val="19"/>
              </w:rPr>
              <w:t>42</w:t>
            </w:r>
          </w:p>
        </w:tc>
        <w:tc>
          <w:tcPr>
            <w:tcW w:type="dxa" w:w="1678"/>
          </w:tcPr>
          <w:p>
            <w:pPr>
              <w:spacing w:lineRule="auto" w:line="276" w:after="0"/>
            </w:pPr>
            <w:r/>
            <w:r>
              <w:rPr>
                <w:rFonts w:ascii="바탕" w:hAnsi="바탕" w:eastAsia="바탕"/>
                <w:b w:val="0"/>
                <w:sz w:val="19"/>
              </w:rPr>
              <w:t>0.1988</w:t>
            </w:r>
          </w:p>
        </w:tc>
        <w:tc>
          <w:tcPr>
            <w:tcW w:type="dxa" w:w="1678"/>
          </w:tcPr>
          <w:p>
            <w:pPr>
              <w:spacing w:lineRule="auto" w:line="276" w:after="0"/>
            </w:pPr>
            <w:r/>
            <w:r>
              <w:rPr>
                <w:rFonts w:ascii="바탕" w:hAnsi="바탕" w:eastAsia="바탕"/>
                <w:b w:val="0"/>
                <w:sz w:val="19"/>
              </w:rPr>
              <w:t>0.2145</w:t>
            </w:r>
          </w:p>
        </w:tc>
        <w:tc>
          <w:tcPr>
            <w:tcW w:type="dxa" w:w="1678"/>
          </w:tcPr>
          <w:p>
            <w:pPr>
              <w:spacing w:lineRule="auto" w:line="276" w:after="0"/>
            </w:pPr>
            <w:r/>
            <w:r>
              <w:rPr>
                <w:rFonts w:ascii="바탕" w:hAnsi="바탕" w:eastAsia="바탕"/>
                <w:b w:val="0"/>
                <w:sz w:val="19"/>
              </w:rPr>
              <w:t>+0.0157</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123</w:t>
            </w:r>
          </w:p>
        </w:tc>
        <w:tc>
          <w:tcPr>
            <w:tcW w:type="dxa" w:w="1678"/>
          </w:tcPr>
          <w:p>
            <w:pPr>
              <w:spacing w:lineRule="auto" w:line="276" w:after="0"/>
            </w:pPr>
            <w:r/>
            <w:r>
              <w:rPr>
                <w:rFonts w:ascii="바탕" w:hAnsi="바탕" w:eastAsia="바탕"/>
                <w:b w:val="0"/>
                <w:sz w:val="19"/>
              </w:rPr>
              <w:t>0.1970</w:t>
            </w:r>
          </w:p>
        </w:tc>
        <w:tc>
          <w:tcPr>
            <w:tcW w:type="dxa" w:w="1678"/>
          </w:tcPr>
          <w:p>
            <w:pPr>
              <w:spacing w:lineRule="auto" w:line="276" w:after="0"/>
            </w:pPr>
            <w:r/>
            <w:r>
              <w:rPr>
                <w:rFonts w:ascii="바탕" w:hAnsi="바탕" w:eastAsia="바탕"/>
                <w:b w:val="0"/>
                <w:sz w:val="19"/>
              </w:rPr>
              <w:t>0.2153</w:t>
            </w:r>
          </w:p>
        </w:tc>
        <w:tc>
          <w:tcPr>
            <w:tcW w:type="dxa" w:w="1678"/>
          </w:tcPr>
          <w:p>
            <w:pPr>
              <w:spacing w:lineRule="auto" w:line="276" w:after="0"/>
            </w:pPr>
            <w:r/>
            <w:r>
              <w:rPr>
                <w:rFonts w:ascii="바탕" w:hAnsi="바탕" w:eastAsia="바탕"/>
                <w:b w:val="0"/>
                <w:sz w:val="19"/>
              </w:rPr>
              <w:t>+0.0183</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999</w:t>
            </w:r>
          </w:p>
        </w:tc>
        <w:tc>
          <w:tcPr>
            <w:tcW w:type="dxa" w:w="1678"/>
          </w:tcPr>
          <w:p>
            <w:pPr>
              <w:spacing w:lineRule="auto" w:line="276" w:after="0"/>
            </w:pPr>
            <w:r/>
            <w:r>
              <w:rPr>
                <w:rFonts w:ascii="바탕" w:hAnsi="바탕" w:eastAsia="바탕"/>
                <w:b w:val="0"/>
                <w:sz w:val="19"/>
              </w:rPr>
              <w:t>0.1964</w:t>
            </w:r>
          </w:p>
        </w:tc>
        <w:tc>
          <w:tcPr>
            <w:tcW w:type="dxa" w:w="1678"/>
          </w:tcPr>
          <w:p>
            <w:pPr>
              <w:spacing w:lineRule="auto" w:line="276" w:after="0"/>
            </w:pPr>
            <w:r/>
            <w:r>
              <w:rPr>
                <w:rFonts w:ascii="바탕" w:hAnsi="바탕" w:eastAsia="바탕"/>
                <w:b w:val="0"/>
                <w:sz w:val="19"/>
              </w:rPr>
              <w:t>0.2146</w:t>
            </w:r>
          </w:p>
        </w:tc>
        <w:tc>
          <w:tcPr>
            <w:tcW w:type="dxa" w:w="1678"/>
          </w:tcPr>
          <w:p>
            <w:pPr>
              <w:spacing w:lineRule="auto" w:line="276" w:after="0"/>
            </w:pPr>
            <w:r/>
            <w:r>
              <w:rPr>
                <w:rFonts w:ascii="바탕" w:hAnsi="바탕" w:eastAsia="바탕"/>
                <w:b w:val="0"/>
                <w:sz w:val="19"/>
              </w:rPr>
              <w:t>+0.0182</w:t>
            </w:r>
          </w:p>
        </w:tc>
        <w:tc>
          <w:tcPr>
            <w:tcW w:type="dxa" w:w="1678"/>
          </w:tcPr>
          <w:p>
            <w:pPr>
              <w:spacing w:lineRule="auto" w:line="276" w:after="0"/>
            </w:pPr>
            <w:r/>
            <w:r>
              <w:rPr>
                <w:rFonts w:ascii="바탕" w:hAnsi="바탕" w:eastAsia="바탕"/>
                <w:b w:val="0"/>
                <w:sz w:val="19"/>
              </w:rPr>
              <w:t>✅ learning</w:t>
            </w:r>
          </w:p>
        </w:tc>
      </w:tr>
    </w:tbl>
    <w:p>
      <w:pPr>
        <w:spacing w:lineRule="auto" w:line="480" w:after="0"/>
      </w:pPr>
      <w:r>
        <w:rPr>
          <w:rFonts w:ascii="바탕" w:hAnsi="바탕" w:eastAsia="바탕"/>
          <w:b w:val="0"/>
          <w:sz w:val="21"/>
        </w:rPr>
        <w:t>모두 +0.016~0.018 의 일관된 reward 상승 — 학습 알고리즘의 재현 신뢰도 확보.</w:t>
      </w:r>
    </w:p>
    <w:p>
      <w:pPr>
        <w:pStyle w:val="Heading3"/>
        <w:spacing w:lineRule="auto" w:line="360" w:after="160"/>
      </w:pPr>
      <w:r>
        <w:rPr>
          <w:rFonts w:ascii="바탕" w:hAnsi="바탕" w:eastAsia="바탕"/>
          <w:b/>
          <w:sz w:val="22"/>
        </w:rPr>
        <w:t>나. 오염된 F1 신호와 학습 타당성</w:t>
      </w:r>
    </w:p>
    <w:p>
      <w:pPr>
        <w:spacing w:lineRule="auto" w:line="480" w:after="0"/>
      </w:pPr>
      <w:r>
        <w:rPr>
          <w:rFonts w:ascii="바탕" w:hAnsi="바탕" w:eastAsia="바탕"/>
          <w:b w:val="0"/>
          <w:sz w:val="21"/>
        </w:rPr>
        <w:t>캐시 구축 시점 평가기가 구두점 버그를 포함하고 있었으나, 본 논문은 L-DWA의 학습 타당성이 유지됨을 다음 논리로 정당화한다:</w:t>
      </w:r>
    </w:p>
    <w:p>
      <w:pPr>
        <w:pStyle w:val="ListNumber"/>
        <w:spacing w:lineRule="auto" w:line="360" w:after="0"/>
      </w:pPr>
      <w:r>
        <w:rPr>
          <w:rFonts w:ascii="바탕" w:hAnsi="바탕" w:eastAsia="바탕"/>
          <w:b w:val="0"/>
          <w:sz w:val="21"/>
        </w:rPr>
        <w:t>버그는 F1 값을 축소 (0.072→0.137 수정 후) 하였으며, 부호를 뒤집지는 않았다.</w:t>
      </w:r>
    </w:p>
    <w:p>
      <w:pPr>
        <w:pStyle w:val="ListNumber"/>
        <w:spacing w:lineRule="auto" w:line="360" w:after="0"/>
      </w:pPr>
      <w:r>
        <w:rPr>
          <w:rFonts w:ascii="바탕" w:hAnsi="바탕" w:eastAsia="바탕"/>
          <w:b w:val="0"/>
          <w:sz w:val="21"/>
        </w:rPr>
        <w:t>즉 가중치 조합 A가 B보다 좋은 보상을 주는 순위 는 버그 수정 전후에서 보존된다.</w:t>
      </w:r>
    </w:p>
    <w:p>
      <w:pPr>
        <w:pStyle w:val="ListNumber"/>
        <w:spacing w:lineRule="auto" w:line="360" w:after="0"/>
      </w:pPr>
      <w:r>
        <w:rPr>
          <w:rFonts w:ascii="바탕" w:hAnsi="바탕" w:eastAsia="바탕"/>
          <w:b w:val="0"/>
          <w:sz w:val="21"/>
        </w:rPr>
        <w:t>PPO는 보상 크기 가 아닌 상대 비교 로 정책을 개선한다.</w:t>
      </w:r>
    </w:p>
    <w:p>
      <w:pPr>
        <w:pStyle w:val="ListNumber"/>
        <w:spacing w:lineRule="auto" w:line="360" w:after="0"/>
      </w:pPr>
      <w:r>
        <w:rPr>
          <w:rFonts w:ascii="바탕" w:hAnsi="바탕" w:eastAsia="바탕"/>
          <w:b w:val="0"/>
          <w:sz w:val="21"/>
        </w:rPr>
        <w:t>실제로 3 seed 전부 동일 수렴점 (R ≈ 0.215) 도달이 이를 간접 증거한다.</w:t>
      </w:r>
    </w:p>
    <w:p>
      <w:pPr>
        <w:pStyle w:val="ListNumber"/>
        <w:spacing w:lineRule="auto" w:line="360" w:after="0"/>
      </w:pPr>
      <w:r>
        <w:rPr>
          <w:rFonts w:ascii="바탕" w:hAnsi="바탕" w:eastAsia="바탕"/>
          <w:b w:val="0"/>
          <w:sz w:val="21"/>
        </w:rPr>
        <w:t>정책의 최종 성능은 수정 평가기로 측정 (F1_strict 0.167) 하여 정확성 확보.</w:t>
      </w:r>
    </w:p>
    <w:p>
      <w:pPr>
        <w:spacing w:lineRule="auto" w:line="480" w:after="0"/>
      </w:pPr>
      <w:r>
        <w:rPr>
          <w:rFonts w:ascii="바탕" w:hAnsi="바탕" w:eastAsia="바탕"/>
          <w:b w:val="0"/>
          <w:sz w:val="21"/>
        </w:rPr>
        <w:t>즉 학습은 buggy F1로 진행되었으나 수렴된 정책은 수정 F1로 평가 하였다. 이 분리는 과학적 타당성을 위한 필수 투명성이다.</w:t>
      </w:r>
    </w:p>
    <w:p>
      <w:pPr>
        <w:pStyle w:val="Heading3"/>
        <w:spacing w:lineRule="auto" w:line="360" w:after="160"/>
      </w:pPr>
      <w:r>
        <w:rPr>
          <w:rFonts w:ascii="바탕" w:hAnsi="바탕" w:eastAsia="바탕"/>
          <w:b/>
          <w:sz w:val="22"/>
        </w:rPr>
        <w:t>다. 정책 선택 가중치 분포 (seed 42 기준)</w:t>
      </w:r>
    </w:p>
    <w:p>
      <w:pPr>
        <w:spacing w:lineRule="auto" w:line="480" w:after="0"/>
      </w:pPr>
      <w:r>
        <w:rPr>
          <w:rFonts w:ascii="바탕" w:hAnsi="바탕" w:eastAsia="바탕"/>
          <w:b w:val="0"/>
          <w:sz w:val="21"/>
        </w:rPr>
        <w:t>L-DWA의 평균 선택 가중치 ≈ (α=0.25, β=0.30, γ=0.45). R-DWA의 (0.25, 0.45, 0.30) 대비 β → γ 재분배. Oracle의 극단적 γ-편향 (0.11, 0.16, 0.73) 에 완전 도달하지는 않으나 중간 지점 에서 수렴한다. 이는 entropy 계수 0.01 이 탐색을 유지하고 Dirichlet 평균의 smoothing 효과로 일종의 regularized 해를 학습함을 반영한다.</w:t>
      </w:r>
    </w:p>
    <w:p>
      <w:pPr>
        <w:pStyle w:val="Heading2"/>
        <w:spacing w:lineRule="auto" w:line="360" w:after="160"/>
      </w:pPr>
      <w:r>
        <w:rPr>
          <w:rFonts w:ascii="바탕" w:hAnsi="바탕" w:eastAsia="바탕"/>
          <w:b/>
          <w:sz w:val="24"/>
        </w:rPr>
        <w:t>6. 계산 효율</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PPO 네트워크 파라미터 수</w:t>
            </w:r>
          </w:p>
        </w:tc>
        <w:tc>
          <w:tcPr>
            <w:tcW w:type="dxa" w:w="4195"/>
          </w:tcPr>
          <w:p>
            <w:pPr>
              <w:spacing w:lineRule="auto" w:line="276" w:after="0"/>
            </w:pPr>
            <w:r/>
            <w:r>
              <w:rPr>
                <w:rFonts w:ascii="바탕" w:hAnsi="바탕" w:eastAsia="바탕"/>
                <w:b w:val="0"/>
                <w:sz w:val="19"/>
              </w:rPr>
              <w:t>5,636</w:t>
            </w:r>
          </w:p>
        </w:tc>
      </w:tr>
      <w:tr>
        <w:tc>
          <w:tcPr>
            <w:tcW w:type="dxa" w:w="4195"/>
          </w:tcPr>
          <w:p>
            <w:pPr>
              <w:spacing w:lineRule="auto" w:line="276" w:after="0"/>
            </w:pPr>
            <w:r/>
            <w:r>
              <w:rPr>
                <w:rFonts w:ascii="바탕" w:hAnsi="바탕" w:eastAsia="바탕"/>
                <w:b w:val="0"/>
                <w:sz w:val="19"/>
              </w:rPr>
              <w:t>학습 시간 (seed 1개, RTX 4090)</w:t>
            </w:r>
          </w:p>
        </w:tc>
        <w:tc>
          <w:tcPr>
            <w:tcW w:type="dxa" w:w="4195"/>
          </w:tcPr>
          <w:p>
            <w:pPr>
              <w:spacing w:lineRule="auto" w:line="276" w:after="0"/>
            </w:pPr>
            <w:r/>
            <w:r>
              <w:rPr>
                <w:rFonts w:ascii="바탕" w:hAnsi="바탕" w:eastAsia="바탕"/>
                <w:b w:val="0"/>
                <w:sz w:val="19"/>
              </w:rPr>
              <w:t>16분 (training) + 20분 (state pre-compute 첫 seed만)</w:t>
            </w:r>
          </w:p>
        </w:tc>
      </w:tr>
      <w:tr>
        <w:tc>
          <w:tcPr>
            <w:tcW w:type="dxa" w:w="4195"/>
          </w:tcPr>
          <w:p>
            <w:pPr>
              <w:spacing w:lineRule="auto" w:line="276" w:after="0"/>
            </w:pPr>
            <w:r/>
            <w:r>
              <w:rPr>
                <w:rFonts w:ascii="바탕" w:hAnsi="바탕" w:eastAsia="바탕"/>
                <w:b w:val="0"/>
                <w:sz w:val="19"/>
              </w:rPr>
              <w:t>학습 API 호출 수</w:t>
            </w:r>
          </w:p>
        </w:tc>
        <w:tc>
          <w:tcPr>
            <w:tcW w:type="dxa" w:w="4195"/>
          </w:tcPr>
          <w:p>
            <w:pPr>
              <w:spacing w:lineRule="auto" w:line="276" w:after="0"/>
            </w:pPr>
            <w:r/>
            <w:r>
              <w:rPr>
                <w:rFonts w:ascii="바탕" w:hAnsi="바탕" w:eastAsia="바탕"/>
                <w:b w:val="0"/>
                <w:sz w:val="19"/>
              </w:rPr>
              <w:t>0 (offline cache)</w:t>
            </w:r>
          </w:p>
        </w:tc>
      </w:tr>
      <w:tr>
        <w:tc>
          <w:tcPr>
            <w:tcW w:type="dxa" w:w="4195"/>
          </w:tcPr>
          <w:p>
            <w:pPr>
              <w:spacing w:lineRule="auto" w:line="276" w:after="0"/>
            </w:pPr>
            <w:r/>
            <w:r>
              <w:rPr>
                <w:rFonts w:ascii="바탕" w:hAnsi="바탕" w:eastAsia="바탕"/>
                <w:b w:val="0"/>
                <w:sz w:val="19"/>
              </w:rPr>
              <w:t>Inference latency</w:t>
            </w:r>
          </w:p>
        </w:tc>
        <w:tc>
          <w:tcPr>
            <w:tcW w:type="dxa" w:w="4195"/>
          </w:tcPr>
          <w:p>
            <w:pPr>
              <w:spacing w:lineRule="auto" w:line="276" w:after="0"/>
            </w:pPr>
            <w:r/>
            <w:r>
              <w:rPr>
                <w:rFonts w:ascii="바탕" w:hAnsi="바탕" w:eastAsia="바탕"/>
                <w:b w:val="0"/>
                <w:sz w:val="19"/>
              </w:rPr>
              <w:t>&lt; 3 ms (FAISS local + MLP forward)</w:t>
            </w:r>
          </w:p>
        </w:tc>
      </w:tr>
      <w:tr>
        <w:tc>
          <w:tcPr>
            <w:tcW w:type="dxa" w:w="4195"/>
          </w:tcPr>
          <w:p>
            <w:pPr>
              <w:spacing w:lineRule="auto" w:line="276" w:after="0"/>
            </w:pPr>
            <w:r/>
            <w:r>
              <w:rPr>
                <w:rFonts w:ascii="바탕" w:hAnsi="바탕" w:eastAsia="바탕"/>
                <w:b w:val="0"/>
                <w:sz w:val="19"/>
              </w:rPr>
              <w:t>전체 M5 + M6 비용</w:t>
            </w:r>
          </w:p>
        </w:tc>
        <w:tc>
          <w:tcPr>
            <w:tcW w:type="dxa" w:w="4195"/>
          </w:tcPr>
          <w:p>
            <w:pPr>
              <w:spacing w:lineRule="auto" w:line="276" w:after="0"/>
            </w:pPr>
            <w:r/>
            <w:r>
              <w:rPr>
                <w:rFonts w:ascii="바탕" w:hAnsi="바탕" w:eastAsia="바탕"/>
                <w:b w:val="0"/>
                <w:sz w:val="19"/>
              </w:rPr>
              <w:t>≈ \$38 (\$33 캐시 + \$5 평가)</w:t>
            </w:r>
          </w:p>
        </w:tc>
      </w:tr>
    </w:tbl>
    <w:p>
      <w:pPr>
        <w:spacing w:lineRule="auto" w:line="480" w:after="0"/>
      </w:pPr>
      <w:r>
        <w:rPr>
          <w:rFonts w:ascii="바탕" w:hAnsi="바탕" w:eastAsia="바탕"/>
          <w:b w:val="0"/>
          <w:sz w:val="21"/>
        </w:rPr>
        <w:t>선행 연구 R-DWA 대비 본 논문의 inference 오버헤드는 무시 수준이며, 학습 1회당 비용은 기존 RL 기반 RAG 연구의 \$100+ 범위를 크게 하회한다.</w:t>
      </w:r>
    </w:p>
    <w:p>
      <w:pPr>
        <w:pStyle w:val="Heading2"/>
        <w:spacing w:lineRule="auto" w:line="360" w:after="160"/>
      </w:pPr>
      <w:r>
        <w:rPr>
          <w:rFonts w:ascii="바탕" w:hAnsi="바탕" w:eastAsia="바탕"/>
          <w:b/>
          <w:sz w:val="24"/>
        </w:rPr>
        <w:t>7. 교차 도메인 실험</w:t>
      </w:r>
    </w:p>
    <w:p>
      <w:pPr>
        <w:pStyle w:val="Heading3"/>
        <w:spacing w:lineRule="auto" w:line="360" w:after="160"/>
      </w:pPr>
      <w:r>
        <w:rPr>
          <w:rFonts w:ascii="바탕" w:hAnsi="바탕" w:eastAsia="바탕"/>
          <w:b/>
          <w:sz w:val="22"/>
        </w:rPr>
        <w:t>가. 설계</w:t>
      </w:r>
    </w:p>
    <w:p>
      <w:pPr>
        <w:spacing w:lineRule="auto" w:line="480" w:after="0"/>
      </w:pPr>
      <w:r>
        <w:rPr>
          <w:rFonts w:ascii="바탕" w:hAnsi="바탕" w:eastAsia="바탕"/>
          <w:b w:val="0"/>
          <w:sz w:val="21"/>
        </w:rPr>
        <w:t>합성 대학에서 학습된 L-DWA 를 HotpotQA/MuSiQue/PubMedQA 의 3개 공개 벤치마크에 naive transfer 하였다. 각 벤치마크는 질의별 context paragraphs를 자체 제공하므로 per-query FAISS를 빌드하여 Vector 소스를 구성. Graph / Ontology 는 각 도메인에 구조적 데이터가 없어 비어있는 상태로 실험 — α 가중치의 실효성만 검증된다.</w:t>
      </w:r>
    </w:p>
    <w:p>
      <w:pPr>
        <w:pStyle w:val="Heading3"/>
        <w:spacing w:lineRule="auto" w:line="360" w:after="160"/>
      </w:pPr>
      <w:r>
        <w:rPr>
          <w:rFonts w:ascii="바탕" w:hAnsi="바탕" w:eastAsia="바탕"/>
          <w:b/>
          <w:sz w:val="22"/>
        </w:rPr>
        <w:t>나. [표 6-8] 교차 도메인 결과</w:t>
      </w:r>
    </w:p>
    <w:p>
      <w:pPr>
        <w:pStyle w:val="Heading4"/>
        <w:spacing w:lineRule="auto" w:line="360" w:after="160"/>
      </w:pPr>
      <w:r>
        <w:rPr>
          <w:rFonts w:ascii="바탕" w:hAnsi="바탕" w:eastAsia="바탕"/>
          <w:b/>
          <w:sz w:val="24"/>
        </w:rPr>
        <w:t>a. HotpotQA Hard 300 (영어 multi-hop)</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0.357</w:t>
            </w:r>
          </w:p>
        </w:tc>
        <w:tc>
          <w:tcPr>
            <w:tcW w:type="dxa" w:w="2097"/>
          </w:tcPr>
          <w:p>
            <w:pPr>
              <w:spacing w:lineRule="auto" w:line="276" w:after="0"/>
            </w:pPr>
            <w:r/>
            <w:r>
              <w:rPr>
                <w:rFonts w:ascii="바탕" w:hAnsi="바탕" w:eastAsia="바탕"/>
                <w:b w:val="0"/>
                <w:sz w:val="19"/>
              </w:rPr>
              <w:t>0.720</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0.378</w:t>
            </w:r>
          </w:p>
        </w:tc>
        <w:tc>
          <w:tcPr>
            <w:tcW w:type="dxa" w:w="2097"/>
          </w:tcPr>
          <w:p>
            <w:pPr>
              <w:spacing w:lineRule="auto" w:line="276" w:after="0"/>
            </w:pPr>
            <w:r/>
            <w:r>
              <w:rPr>
                <w:rFonts w:ascii="바탕" w:hAnsi="바탕" w:eastAsia="바탕"/>
                <w:b w:val="0"/>
                <w:sz w:val="19"/>
              </w:rPr>
              <w:t>0.777</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 ⬇</w:t>
            </w:r>
          </w:p>
        </w:tc>
        <w:tc>
          <w:tcPr>
            <w:tcW w:type="dxa" w:w="2097"/>
          </w:tcPr>
          <w:p>
            <w:pPr>
              <w:spacing w:lineRule="auto" w:line="276" w:after="0"/>
            </w:pPr>
            <w:r/>
            <w:r>
              <w:rPr>
                <w:rFonts w:ascii="바탕" w:hAnsi="바탕" w:eastAsia="바탕"/>
                <w:b w:val="0"/>
                <w:sz w:val="19"/>
              </w:rPr>
              <w:t>0.249 ⬇</w:t>
            </w:r>
          </w:p>
        </w:tc>
        <w:tc>
          <w:tcPr>
            <w:tcW w:type="dxa" w:w="2097"/>
          </w:tcPr>
          <w:p>
            <w:pPr>
              <w:spacing w:lineRule="auto" w:line="276" w:after="0"/>
            </w:pPr>
            <w:r/>
            <w:r>
              <w:rPr>
                <w:rFonts w:ascii="바탕" w:hAnsi="바탕" w:eastAsia="바탕"/>
                <w:b w:val="0"/>
                <w:sz w:val="19"/>
              </w:rPr>
              <w:t>0.600 ⬇</w:t>
            </w:r>
          </w:p>
        </w:tc>
      </w:tr>
    </w:tbl>
    <w:p>
      <w:pPr>
        <w:pStyle w:val="Heading4"/>
        <w:spacing w:lineRule="auto" w:line="360" w:after="160"/>
      </w:pPr>
      <w:r>
        <w:rPr>
          <w:rFonts w:ascii="바탕" w:hAnsi="바탕" w:eastAsia="바탕"/>
          <w:b/>
          <w:sz w:val="24"/>
        </w:rPr>
        <w:t>b. MuSiQue Dev 300 (4-hop 영어)</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0.046</w:t>
            </w:r>
          </w:p>
        </w:tc>
        <w:tc>
          <w:tcPr>
            <w:tcW w:type="dxa" w:w="2097"/>
          </w:tcPr>
          <w:p>
            <w:pPr>
              <w:spacing w:lineRule="auto" w:line="276" w:after="0"/>
            </w:pPr>
            <w:r/>
            <w:r>
              <w:rPr>
                <w:rFonts w:ascii="바탕" w:hAnsi="바탕" w:eastAsia="바탕"/>
                <w:b w:val="0"/>
                <w:sz w:val="19"/>
              </w:rPr>
              <w:t>0.123</w:t>
            </w:r>
          </w:p>
        </w:tc>
        <w:tc>
          <w:tcPr>
            <w:tcW w:type="dxa" w:w="2097"/>
          </w:tcPr>
          <w:p>
            <w:pPr>
              <w:spacing w:lineRule="auto" w:line="276" w:after="0"/>
            </w:pPr>
            <w:r/>
            <w:r>
              <w:rPr>
                <w:rFonts w:ascii="바탕" w:hAnsi="바탕" w:eastAsia="바탕"/>
                <w:b w:val="0"/>
                <w:sz w:val="19"/>
              </w:rPr>
              <w:t>0.415</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0.145</w:t>
            </w:r>
          </w:p>
        </w:tc>
        <w:tc>
          <w:tcPr>
            <w:tcW w:type="dxa" w:w="2097"/>
          </w:tcPr>
          <w:p>
            <w:pPr>
              <w:spacing w:lineRule="auto" w:line="276" w:after="0"/>
            </w:pPr>
            <w:r/>
            <w:r>
              <w:rPr>
                <w:rFonts w:ascii="바탕" w:hAnsi="바탕" w:eastAsia="바탕"/>
                <w:b w:val="0"/>
                <w:sz w:val="19"/>
              </w:rPr>
              <w:t>0.480</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0.038 ⬇</w:t>
            </w:r>
          </w:p>
        </w:tc>
        <w:tc>
          <w:tcPr>
            <w:tcW w:type="dxa" w:w="2097"/>
          </w:tcPr>
          <w:p>
            <w:pPr>
              <w:spacing w:lineRule="auto" w:line="276" w:after="0"/>
            </w:pPr>
            <w:r/>
            <w:r>
              <w:rPr>
                <w:rFonts w:ascii="바탕" w:hAnsi="바탕" w:eastAsia="바탕"/>
                <w:b w:val="0"/>
                <w:sz w:val="19"/>
              </w:rPr>
              <w:t>0.099 ⬇</w:t>
            </w:r>
          </w:p>
        </w:tc>
        <w:tc>
          <w:tcPr>
            <w:tcW w:type="dxa" w:w="2097"/>
          </w:tcPr>
          <w:p>
            <w:pPr>
              <w:spacing w:lineRule="auto" w:line="276" w:after="0"/>
            </w:pPr>
            <w:r/>
            <w:r>
              <w:rPr>
                <w:rFonts w:ascii="바탕" w:hAnsi="바탕" w:eastAsia="바탕"/>
                <w:b w:val="0"/>
                <w:sz w:val="19"/>
              </w:rPr>
              <w:t>0.358 ⬇</w:t>
            </w:r>
          </w:p>
        </w:tc>
      </w:tr>
    </w:tbl>
    <w:p>
      <w:pPr>
        <w:pStyle w:val="Heading4"/>
        <w:spacing w:lineRule="auto" w:line="360" w:after="160"/>
      </w:pPr>
      <w:r>
        <w:rPr>
          <w:rFonts w:ascii="바탕" w:hAnsi="바탕" w:eastAsia="바탕"/>
          <w:b/>
          <w:sz w:val="24"/>
        </w:rPr>
        <w:t>c. PubMedQA Pharma 300 (biomedical yes/no + long answer)</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0.214</w:t>
            </w:r>
          </w:p>
        </w:tc>
        <w:tc>
          <w:tcPr>
            <w:tcW w:type="dxa" w:w="2097"/>
          </w:tcPr>
          <w:p>
            <w:pPr>
              <w:spacing w:lineRule="auto" w:line="276" w:after="0"/>
            </w:pPr>
            <w:r/>
            <w:r>
              <w:rPr>
                <w:rFonts w:ascii="바탕" w:hAnsi="바탕" w:eastAsia="바탕"/>
                <w:b w:val="0"/>
                <w:sz w:val="19"/>
              </w:rPr>
              <w:t>0.004</w:t>
            </w:r>
          </w:p>
        </w:tc>
        <w:tc>
          <w:tcPr>
            <w:tcW w:type="dxa" w:w="2097"/>
          </w:tcPr>
          <w:p>
            <w:pPr>
              <w:spacing w:lineRule="auto" w:line="276" w:after="0"/>
            </w:pPr>
            <w:r/>
            <w:r>
              <w:rPr>
                <w:rFonts w:ascii="바탕" w:hAnsi="바탕" w:eastAsia="바탕"/>
                <w:b w:val="0"/>
                <w:sz w:val="19"/>
              </w:rPr>
              <w:t>0.757</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0.006</w:t>
            </w:r>
          </w:p>
        </w:tc>
        <w:tc>
          <w:tcPr>
            <w:tcW w:type="dxa" w:w="2097"/>
          </w:tcPr>
          <w:p>
            <w:pPr>
              <w:spacing w:lineRule="auto" w:line="276" w:after="0"/>
            </w:pPr>
            <w:r/>
            <w:r>
              <w:rPr>
                <w:rFonts w:ascii="바탕" w:hAnsi="바탕" w:eastAsia="바탕"/>
                <w:b w:val="0"/>
                <w:sz w:val="19"/>
              </w:rPr>
              <w:t>0.812</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0.149 ⬇</w:t>
            </w:r>
          </w:p>
        </w:tc>
        <w:tc>
          <w:tcPr>
            <w:tcW w:type="dxa" w:w="2097"/>
          </w:tcPr>
          <w:p>
            <w:pPr>
              <w:spacing w:lineRule="auto" w:line="276" w:after="0"/>
            </w:pPr>
            <w:r/>
            <w:r>
              <w:rPr>
                <w:rFonts w:ascii="바탕" w:hAnsi="바탕" w:eastAsia="바탕"/>
                <w:b w:val="0"/>
                <w:sz w:val="19"/>
              </w:rPr>
              <w:t>0.005</w:t>
            </w:r>
          </w:p>
        </w:tc>
        <w:tc>
          <w:tcPr>
            <w:tcW w:type="dxa" w:w="2097"/>
          </w:tcPr>
          <w:p>
            <w:pPr>
              <w:spacing w:lineRule="auto" w:line="276" w:after="0"/>
            </w:pPr>
            <w:r/>
            <w:r>
              <w:rPr>
                <w:rFonts w:ascii="바탕" w:hAnsi="바탕" w:eastAsia="바탕"/>
                <w:b w:val="0"/>
                <w:sz w:val="19"/>
              </w:rPr>
              <w:t>0.546 ⬇</w:t>
            </w:r>
          </w:p>
        </w:tc>
      </w:tr>
    </w:tbl>
    <w:p>
      <w:pPr>
        <w:pStyle w:val="Heading3"/>
        <w:spacing w:lineRule="auto" w:line="360" w:after="160"/>
      </w:pPr>
      <w:r>
        <w:rPr>
          <w:rFonts w:ascii="바탕" w:hAnsi="바탕" w:eastAsia="바탕"/>
          <w:b/>
          <w:sz w:val="22"/>
        </w:rPr>
        <w:t>다. 실패 원인의 분해</w:t>
      </w:r>
    </w:p>
    <w:p>
      <w:pPr>
        <w:spacing w:lineRule="auto" w:line="480" w:after="0"/>
      </w:pPr>
      <w:r>
        <w:rPr>
          <w:rFonts w:ascii="바탕" w:hAnsi="바탕" w:eastAsia="바탕"/>
          <w:b w:val="0"/>
          <w:sz w:val="21"/>
        </w:rPr>
        <w:t>세 벤치마크 모두에서 대학 도메인으로 학습한 L-DWA 가 R-DWA 및 Vector-only 기준선보다 30~35% 낮은 F1 을 기록한다. 이 결과만 놓고 보면 "학습된 정책이 전이되지 않는다" 고 요약할 수 있지만, 그 안에는 서로 다른 층위의 원인이 섞여 있다. 원인을 분리해 보면 세 가지로 나눌 수 있다.</w:t>
      </w:r>
    </w:p>
    <w:p>
      <w:pPr>
        <w:spacing w:lineRule="auto" w:line="480" w:after="0"/>
      </w:pPr>
      <w:r>
        <w:rPr>
          <w:rFonts w:ascii="바탕" w:hAnsi="바탕" w:eastAsia="바탕"/>
          <w:b w:val="0"/>
          <w:sz w:val="21"/>
        </w:rPr>
        <w:t>첫째, 언어 장벽이다. 본 연구의 RuleBasedIntent 는 한국어 정규식을 전제로 작성되어 있어, 영어 질의가 들어오면 entity/relation/constraint 추출이 거의 작동하지 않는다. 결과적으로 density 신호가 (0, 0, 0) 에 가까워지고, 18-dim state 의 상당 부분이 무의미한 값으로 채워진다.</w:t>
      </w:r>
    </w:p>
    <w:p>
      <w:pPr>
        <w:spacing w:lineRule="auto" w:line="480" w:after="0"/>
      </w:pPr>
      <w:r>
        <w:rPr>
          <w:rFonts w:ascii="바탕" w:hAnsi="바탕" w:eastAsia="바탕"/>
          <w:b w:val="0"/>
          <w:sz w:val="21"/>
        </w:rPr>
        <w:t>둘째, 도메인 어휘의 차이가 있다. 학습 시 노출된 엔티티 (학과·교수·과목) 와 HotpotQA 같은 벤치마크의 엔티티 (역사 인물·사건·장소) 는 유형이 다르다. 이는 intent 분석기를 다국어로 만들더라도 여전히 남는 문제이다.</w:t>
      </w:r>
    </w:p>
    <w:p>
      <w:pPr>
        <w:spacing w:lineRule="auto" w:line="480" w:after="0"/>
      </w:pPr>
      <w:r>
        <w:rPr>
          <w:rFonts w:ascii="바탕" w:hAnsi="바탕" w:eastAsia="바탕"/>
          <w:b w:val="0"/>
          <w:sz w:val="21"/>
        </w:rPr>
        <w:t>셋째, 아키텍처의 전제 자체가 깨지는 경우가 있다. HotpotQA 나 MuSiQue 벤치마크는 각 질의에 딸린 문단만 제공할 뿐 지식 그래프나 온톨로지가 존재하지 않는다. Triple-Hybrid 프레임워크가 전제로 하는 "세 이질적 소스의 상보성" 이 성립하지 않는 환경이며, 이는 재학습으로도 우회할 수 없다.</w:t>
      </w:r>
    </w:p>
    <w:p>
      <w:pPr>
        <w:spacing w:lineRule="auto" w:line="480" w:after="0"/>
      </w:pPr>
      <w:r>
        <w:rPr>
          <w:rFonts w:ascii="바탕" w:hAnsi="바탕" w:eastAsia="바탕"/>
          <w:b w:val="0"/>
          <w:sz w:val="21"/>
        </w:rPr>
        <w:t>이 절의 나머지 부분에서는 세 원인 각각에 대해 후속 실험을 수행한 결과를 보고한다.</w:t>
      </w:r>
    </w:p>
    <w:p>
      <w:pPr>
        <w:pStyle w:val="Heading3"/>
        <w:spacing w:lineRule="auto" w:line="360" w:after="160"/>
      </w:pPr>
      <w:r>
        <w:rPr>
          <w:rFonts w:ascii="바탕" w:hAnsi="바탕" w:eastAsia="바탕"/>
          <w:b/>
          <w:sz w:val="22"/>
        </w:rPr>
        <w:t>라. 아키텍처 부재의 확인 — HotpotQA 도메인 내 재학습</w:t>
      </w:r>
    </w:p>
    <w:p>
      <w:pPr>
        <w:spacing w:lineRule="auto" w:line="480" w:after="0"/>
      </w:pPr>
      <w:r>
        <w:rPr>
          <w:rFonts w:ascii="바탕" w:hAnsi="바탕" w:eastAsia="바탕"/>
          <w:b w:val="0"/>
          <w:sz w:val="21"/>
        </w:rPr>
        <w:t>세 원인 중 가장 근본적인 것은 Graph/Ontology 부재이다. 이를 직접 확인하기 위해, HotpotQA 자체의 문단을 이용해 작은 보상 캐시를 새로 구축하고 (약 20K 엔트리, $6) 같은 PPO 설정으로 L-DWA 를 처음부터 다시 학습하였다. 결과는 명확하다. 학습 초기의 평균 보상이 0.203, 만 에피소드 뒤에도 0.202 로 거의 변하지 않는다. 최종 F1_strict 는 0.101 로, 아무 학습도 하지 않은 Vector-only 의 0.102 와 사실상 같다.</w:t>
      </w:r>
    </w:p>
    <w:p>
      <w:pPr>
        <w:spacing w:lineRule="auto" w:line="480" w:after="0"/>
      </w:pPr>
      <w:r>
        <w:rPr>
          <w:rFonts w:ascii="바탕" w:hAnsi="바탕" w:eastAsia="바탕"/>
          <w:b w:val="0"/>
          <w:sz w:val="21"/>
        </w:rPr>
        <w:t>이 현상의 원인은 구조적이다. HotpotQA 에서는 그래프와 온톨로지 슬롯에 들어갈 콘텐츠가 없기 때문에, merge_contexts 가 실질적으로 α 에 의해서만 결정된다. 이산 격자에서 α ≥ 0.2 인 조합은 모두 같은 top-3 문단을 컨텍스트로 포함하게 되고, 따라서 보상 함수가 평탄해진다. PPO 는 이런 환경에서 학습 신호를 받지 못한다. 다시 말해 Triple-Hybrid 는 세 소스가 모두 살아 있을 때만 의미를 가지는 프레임워크이며, 이 전제가 깨진 벤치마크에서는 어떤 학습 전략으로도 우회가 어렵다.</w:t>
      </w:r>
    </w:p>
    <w:p>
      <w:pPr>
        <w:pStyle w:val="Heading3"/>
        <w:spacing w:lineRule="auto" w:line="360" w:after="160"/>
      </w:pPr>
      <w:r>
        <w:rPr>
          <w:rFonts w:ascii="바탕" w:hAnsi="바탕" w:eastAsia="바탕"/>
          <w:b/>
          <w:sz w:val="22"/>
        </w:rPr>
        <w:t>마. 언어 장벽의 확인 — 영어 intent 패턴 추가</w:t>
      </w:r>
    </w:p>
    <w:p>
      <w:pPr>
        <w:spacing w:lineRule="auto" w:line="480" w:after="0"/>
      </w:pPr>
      <w:r>
        <w:rPr>
          <w:rFonts w:ascii="바탕" w:hAnsi="바탕" w:eastAsia="바탕"/>
          <w:b w:val="0"/>
          <w:sz w:val="21"/>
        </w:rPr>
        <w:t>다음으로 언어 요인이 얼마나 기여하는지를 보기 위해 intent 분석기를 손보았다. 기존 한국어 정규식을 그대로 둔 채, entity/relation/constraint 에 대한 영어 패턴을 추가하였다 (구체적 패턴은 src/intent/rule_based.py 의 ENTITY_PATTERNS_EN 등). 그 뒤 기존에 학습해 둔 univ-trained L-DWA 를 HotpotQA 300 QA 에 다시 적용하였다.</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 (한국어 intent)</w:t>
            </w:r>
          </w:p>
        </w:tc>
        <w:tc>
          <w:tcPr>
            <w:tcW w:type="dxa" w:w="2097"/>
          </w:tcPr>
          <w:p>
            <w:pPr>
              <w:spacing w:lineRule="auto" w:line="276" w:after="0"/>
            </w:pPr>
            <w:r/>
            <w:r>
              <w:rPr>
                <w:rFonts w:ascii="바탕" w:hAnsi="바탕" w:eastAsia="바탕"/>
                <w:b/>
                <w:sz w:val="19"/>
              </w:rPr>
              <w:t>F1_strict (영어 intent 추가)</w:t>
            </w:r>
          </w:p>
        </w:tc>
        <w:tc>
          <w:tcPr>
            <w:tcW w:type="dxa" w:w="2097"/>
          </w:tcPr>
          <w:p>
            <w:pPr>
              <w:spacing w:lineRule="auto" w:line="276" w:after="0"/>
            </w:pPr>
            <w:r/>
            <w:r>
              <w:rPr>
                <w:rFonts w:ascii="바탕" w:hAnsi="바탕" w:eastAsia="바탕"/>
                <w:b/>
                <w:sz w:val="19"/>
              </w:rPr>
              <w:t>증감</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0.132</w:t>
            </w:r>
          </w:p>
        </w:tc>
        <w:tc>
          <w:tcPr>
            <w:tcW w:type="dxa" w:w="2097"/>
          </w:tcPr>
          <w:p>
            <w:pPr>
              <w:spacing w:lineRule="auto" w:line="276" w:after="0"/>
            </w:pPr>
            <w:r/>
            <w:r>
              <w:rPr>
                <w:rFonts w:ascii="바탕" w:hAnsi="바탕" w:eastAsia="바탕"/>
                <w:b w:val="0"/>
                <w:sz w:val="19"/>
              </w:rPr>
              <w:t>+38%</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0.110</w:t>
            </w:r>
          </w:p>
        </w:tc>
        <w:tc>
          <w:tcPr>
            <w:tcW w:type="dxa" w:w="2097"/>
          </w:tcPr>
          <w:p>
            <w:pPr>
              <w:spacing w:lineRule="auto" w:line="276" w:after="0"/>
            </w:pPr>
            <w:r/>
            <w:r>
              <w:rPr>
                <w:rFonts w:ascii="바탕" w:hAnsi="바탕" w:eastAsia="바탕"/>
                <w:b w:val="0"/>
                <w:sz w:val="19"/>
              </w:rPr>
              <w:t>+49%</w:t>
            </w:r>
          </w:p>
        </w:tc>
      </w:tr>
    </w:tbl>
    <w:p>
      <w:pPr>
        <w:spacing w:lineRule="auto" w:line="480" w:after="0"/>
      </w:pPr>
      <w:r>
        <w:rPr>
          <w:rFonts w:ascii="바탕" w:hAnsi="바탕" w:eastAsia="바탕"/>
          <w:b w:val="0"/>
          <w:sz w:val="21"/>
        </w:rPr>
        <w:t>밀도 신호가 영어 질의에서도 의미 있는 값을 갖게 되면서 (0, 0, 0) → (0.8, 0.25, 0.33) 와 같은 분포를 보이게 되었고, 이에 따라 R-DWA 와 L-DWA 모두 성능이 회복되었다. 상승 폭은 L-DWA 쪽이 조금 더 크다 (+49% 대 +38%). 상태에 의존하는 정책일수록 density 가 살아날 때 얻는 이득이 더 크다는 점은 어느 정도 예상된 결과이다. 다만 이렇게 해도 L-DWA 의 절대 수치는 여전히 R-DWA 아래에 놓인다 (0.110 대 0.132). 언어 요인이 해소되더라도 도메인 어휘와 아키텍처의 차이가 남아 있기 때문이다.</w:t>
      </w:r>
    </w:p>
    <w:p>
      <w:pPr>
        <w:pStyle w:val="Heading3"/>
        <w:spacing w:lineRule="auto" w:line="360" w:after="160"/>
      </w:pPr>
      <w:r>
        <w:rPr>
          <w:rFonts w:ascii="바탕" w:hAnsi="바탕" w:eastAsia="바탕"/>
          <w:b/>
          <w:sz w:val="22"/>
        </w:rPr>
        <w:t>바. 도메인 어휘의 영향 — 영어 합성 대학 벤치마크</w:t>
      </w:r>
    </w:p>
    <w:p>
      <w:pPr>
        <w:spacing w:lineRule="auto" w:line="480" w:after="0"/>
      </w:pPr>
      <w:r>
        <w:rPr>
          <w:rFonts w:ascii="바탕" w:hAnsi="바탕" w:eastAsia="바탕"/>
          <w:b w:val="0"/>
          <w:sz w:val="21"/>
        </w:rPr>
        <w:t>언어와 아키텍처 이외에 남는 것은 도메인 어휘의 문제이다. 이를 검증하기 위해, 기존 한국어 합성 대학과 동일한 스키마를 따르되 모든 엔티티 이름을 영어로 바꾼 벤치마크를 새로 구축하였다. 50개 학과, 100명의 교수, 200개의 강의, 100개의 연구 프로젝트로 구성되며, 총 414개의 문서와 403쌍의 gold QA 가 생성된다 (Simple 200, Multi-hop 114, Conditional 89). 생성기는 data/university_en/dataset_generator_en.py 에 두었다.</w:t>
      </w:r>
    </w:p>
    <w:p>
      <w:pPr>
        <w:spacing w:lineRule="auto" w:line="480" w:after="0"/>
      </w:pPr>
      <w:r>
        <w:rPr>
          <w:rFonts w:ascii="바탕" w:hAnsi="바탕" w:eastAsia="바탕"/>
          <w:b w:val="0"/>
          <w:sz w:val="21"/>
        </w:rPr>
        <w:t>이 벤치마크에 R-DWA 를 돌려 list prompt 로 평가한 결과는 다음과 같다.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Korean 합성 (5,000 QA)</w:t>
            </w:r>
          </w:p>
        </w:tc>
        <w:tc>
          <w:tcPr>
            <w:tcW w:type="dxa" w:w="2797"/>
          </w:tcPr>
          <w:p>
            <w:pPr>
              <w:spacing w:lineRule="auto" w:line="276" w:after="0"/>
            </w:pPr>
            <w:r/>
            <w:r>
              <w:rPr>
                <w:rFonts w:ascii="바탕" w:hAnsi="바탕" w:eastAsia="바탕"/>
                <w:b/>
                <w:sz w:val="19"/>
              </w:rPr>
              <w:t>English 합성 (403 QA)</w:t>
            </w:r>
          </w:p>
        </w:tc>
      </w:tr>
      <w:tr>
        <w:tc>
          <w:tcPr>
            <w:tcW w:type="dxa" w:w="2797"/>
          </w:tcPr>
          <w:p>
            <w:pPr>
              <w:spacing w:lineRule="auto" w:line="276" w:after="0"/>
            </w:pPr>
            <w:r/>
            <w:r>
              <w:rPr>
                <w:rFonts w:ascii="바탕" w:hAnsi="바탕" w:eastAsia="바탕"/>
                <w:b w:val="0"/>
                <w:sz w:val="19"/>
              </w:rPr>
              <w:t>F1_strict</w:t>
            </w:r>
          </w:p>
        </w:tc>
        <w:tc>
          <w:tcPr>
            <w:tcW w:type="dxa" w:w="2797"/>
          </w:tcPr>
          <w:p>
            <w:pPr>
              <w:spacing w:lineRule="auto" w:line="276" w:after="0"/>
            </w:pPr>
            <w:r/>
            <w:r>
              <w:rPr>
                <w:rFonts w:ascii="바탕" w:hAnsi="바탕" w:eastAsia="바탕"/>
                <w:b w:val="0"/>
                <w:sz w:val="19"/>
              </w:rPr>
              <w:t>0.529</w:t>
            </w:r>
          </w:p>
        </w:tc>
        <w:tc>
          <w:tcPr>
            <w:tcW w:type="dxa" w:w="2797"/>
          </w:tcPr>
          <w:p>
            <w:pPr>
              <w:spacing w:lineRule="auto" w:line="276" w:after="0"/>
            </w:pPr>
            <w:r/>
            <w:r>
              <w:rPr>
                <w:rFonts w:ascii="바탕" w:hAnsi="바탕" w:eastAsia="바탕"/>
                <w:b w:val="0"/>
                <w:sz w:val="19"/>
              </w:rPr>
              <w:t>0.663</w:t>
            </w:r>
          </w:p>
        </w:tc>
      </w:tr>
      <w:tr>
        <w:tc>
          <w:tcPr>
            <w:tcW w:type="dxa" w:w="2797"/>
          </w:tcPr>
          <w:p>
            <w:pPr>
              <w:spacing w:lineRule="auto" w:line="276" w:after="0"/>
            </w:pPr>
            <w:r/>
            <w:r>
              <w:rPr>
                <w:rFonts w:ascii="바탕" w:hAnsi="바탕" w:eastAsia="바탕"/>
                <w:b w:val="0"/>
                <w:sz w:val="19"/>
              </w:rPr>
              <w:t>F1_substring</w:t>
            </w:r>
          </w:p>
        </w:tc>
        <w:tc>
          <w:tcPr>
            <w:tcW w:type="dxa" w:w="2797"/>
          </w:tcPr>
          <w:p>
            <w:pPr>
              <w:spacing w:lineRule="auto" w:line="276" w:after="0"/>
            </w:pPr>
            <w:r/>
            <w:r>
              <w:rPr>
                <w:rFonts w:ascii="바탕" w:hAnsi="바탕" w:eastAsia="바탕"/>
                <w:b w:val="0"/>
                <w:sz w:val="19"/>
              </w:rPr>
              <w:t>0.482</w:t>
            </w:r>
          </w:p>
        </w:tc>
        <w:tc>
          <w:tcPr>
            <w:tcW w:type="dxa" w:w="2797"/>
          </w:tcPr>
          <w:p>
            <w:pPr>
              <w:spacing w:lineRule="auto" w:line="276" w:after="0"/>
            </w:pPr>
            <w:r/>
            <w:r>
              <w:rPr>
                <w:rFonts w:ascii="바탕" w:hAnsi="바탕" w:eastAsia="바탕"/>
                <w:b w:val="0"/>
                <w:sz w:val="19"/>
              </w:rPr>
              <w:t>0.609</w:t>
            </w:r>
          </w:p>
        </w:tc>
      </w:tr>
      <w:tr>
        <w:tc>
          <w:tcPr>
            <w:tcW w:type="dxa" w:w="2797"/>
          </w:tcPr>
          <w:p>
            <w:pPr>
              <w:spacing w:lineRule="auto" w:line="276" w:after="0"/>
            </w:pPr>
            <w:r/>
            <w:r>
              <w:rPr>
                <w:rFonts w:ascii="바탕" w:hAnsi="바탕" w:eastAsia="바탕"/>
                <w:b w:val="0"/>
                <w:sz w:val="19"/>
              </w:rPr>
              <w:t>F1_char</w:t>
            </w:r>
          </w:p>
        </w:tc>
        <w:tc>
          <w:tcPr>
            <w:tcW w:type="dxa" w:w="2797"/>
          </w:tcPr>
          <w:p>
            <w:pPr>
              <w:spacing w:lineRule="auto" w:line="276" w:after="0"/>
            </w:pPr>
            <w:r/>
            <w:r>
              <w:rPr>
                <w:rFonts w:ascii="바탕" w:hAnsi="바탕" w:eastAsia="바탕"/>
                <w:b w:val="0"/>
                <w:sz w:val="19"/>
              </w:rPr>
              <w:t>0.469</w:t>
            </w:r>
          </w:p>
        </w:tc>
        <w:tc>
          <w:tcPr>
            <w:tcW w:type="dxa" w:w="2797"/>
          </w:tcPr>
          <w:p>
            <w:pPr>
              <w:spacing w:lineRule="auto" w:line="276" w:after="0"/>
            </w:pPr>
            <w:r/>
            <w:r>
              <w:rPr>
                <w:rFonts w:ascii="바탕" w:hAnsi="바탕" w:eastAsia="바탕"/>
                <w:b w:val="0"/>
                <w:sz w:val="19"/>
              </w:rPr>
              <w:t>0.591</w:t>
            </w:r>
          </w:p>
        </w:tc>
      </w:tr>
      <w:tr>
        <w:tc>
          <w:tcPr>
            <w:tcW w:type="dxa" w:w="2797"/>
          </w:tcPr>
          <w:p>
            <w:pPr>
              <w:spacing w:lineRule="auto" w:line="276" w:after="0"/>
            </w:pPr>
            <w:r/>
            <w:r>
              <w:rPr>
                <w:rFonts w:ascii="바탕" w:hAnsi="바탕" w:eastAsia="바탕"/>
                <w:b w:val="0"/>
                <w:sz w:val="19"/>
              </w:rPr>
              <w:t>EM</w:t>
            </w:r>
          </w:p>
        </w:tc>
        <w:tc>
          <w:tcPr>
            <w:tcW w:type="dxa" w:w="2797"/>
          </w:tcPr>
          <w:p>
            <w:pPr>
              <w:spacing w:lineRule="auto" w:line="276" w:after="0"/>
            </w:pPr>
            <w:r/>
            <w:r>
              <w:rPr>
                <w:rFonts w:ascii="바탕" w:hAnsi="바탕" w:eastAsia="바탕"/>
                <w:b w:val="0"/>
                <w:sz w:val="19"/>
              </w:rPr>
              <w:t>0.387</w:t>
            </w:r>
          </w:p>
        </w:tc>
        <w:tc>
          <w:tcPr>
            <w:tcW w:type="dxa" w:w="2797"/>
          </w:tcPr>
          <w:p>
            <w:pPr>
              <w:spacing w:lineRule="auto" w:line="276" w:after="0"/>
            </w:pPr>
            <w:r/>
            <w:r>
              <w:rPr>
                <w:rFonts w:ascii="바탕" w:hAnsi="바탕" w:eastAsia="바탕"/>
                <w:b w:val="0"/>
                <w:sz w:val="19"/>
              </w:rPr>
              <w:t>0.288</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0.544</w:t>
            </w:r>
          </w:p>
        </w:tc>
        <w:tc>
          <w:tcPr>
            <w:tcW w:type="dxa" w:w="2797"/>
          </w:tcPr>
          <w:p>
            <w:pPr>
              <w:spacing w:lineRule="auto" w:line="276" w:after="0"/>
            </w:pPr>
            <w:r/>
            <w:r>
              <w:rPr>
                <w:rFonts w:ascii="바탕" w:hAnsi="바탕" w:eastAsia="바탕"/>
                <w:b w:val="0"/>
                <w:sz w:val="19"/>
              </w:rPr>
              <w:t>0.958</w:t>
            </w:r>
          </w:p>
        </w:tc>
      </w:tr>
    </w:tbl>
    <w:p>
      <w:pPr>
        <w:spacing w:lineRule="auto" w:line="480" w:after="0"/>
      </w:pPr>
      <w:r>
        <w:rPr>
          <w:rFonts w:ascii="바탕" w:hAnsi="바탕" w:eastAsia="바탕"/>
          <w:b w:val="0"/>
          <w:sz w:val="21"/>
        </w:rPr>
        <w:t>눈에 띄는 것은 R-DWA 가 영어 벤치마크에서 오히려 F1_strict 0.663 을 기록한 점이다. 한국어 합성의 0.529 와 비교하면 25% 가량 높다. Faithfulness 도 0.958 로 매우 높게 측정된다. 영어 코퍼스에서 교수-학과 간 1대1 매핑이 상대적으로 단순하고, LLM 이 출력하는 리스트가 짧아 per-item 지지 검증을 통과하기 쉽기 때문이다. EM 수치는 한국어보다 낮은데, 이는 영어 gold 형식이 "N years old" 같은 서술형을 포함하는 경우가 있어 문자열 완전 일치가 덜 나오기 때문으로, 품질 차이라기보다 평가 형식의 차이이다.</w:t>
      </w:r>
    </w:p>
    <w:p>
      <w:pPr>
        <w:spacing w:lineRule="auto" w:line="480" w:after="0"/>
      </w:pPr>
      <w:r>
        <w:rPr>
          <w:rFonts w:ascii="바탕" w:hAnsi="바탕" w:eastAsia="바탕"/>
          <w:b w:val="0"/>
          <w:sz w:val="21"/>
        </w:rPr>
        <w:t>이 결과는 앞서 관찰한 cross-domain 실패가 Triple-Hybrid 방법론 자체의 한계 때문이 아니라는 점을 시사한다. 적절한 지식원 구조 (영어 그래프나 온톨로지까지 갖춰진 도메인) 가 주어지면, 동일한 규칙이 영어 환경에서도 한국어 이상으로 잘 작동할 수 있다는 관찰이다.</w:t>
      </w:r>
    </w:p>
    <w:p>
      <w:pPr>
        <w:pStyle w:val="Heading3"/>
        <w:spacing w:lineRule="auto" w:line="360" w:after="160"/>
      </w:pPr>
      <w:r>
        <w:rPr>
          <w:rFonts w:ascii="바탕" w:hAnsi="바탕" w:eastAsia="바탕"/>
          <w:b/>
          <w:sz w:val="22"/>
        </w:rPr>
        <w:t>사. 영어 벤치마크에서의 L-DWA 학습</w:t>
      </w:r>
    </w:p>
    <w:p>
      <w:pPr>
        <w:spacing w:lineRule="auto" w:line="480" w:after="0"/>
      </w:pPr>
      <w:r>
        <w:rPr>
          <w:rFonts w:ascii="바탕" w:hAnsi="바탕" w:eastAsia="바탕"/>
          <w:b w:val="0"/>
          <w:sz w:val="21"/>
        </w:rPr>
        <w:t>6절의 결과를 이어받아, 같은 영어 합성 벤치마크로 L-DWA 를 처음부터 학습하면 R-DWA 대비 개선이 한국어에서처럼 재현되는지 확인해 보았다. 보상 캐시는 403쌍 × 66개 가중치 조합 = 26,598 엔트리 규모로 구축하였고 (약 44분, 5달러), PPO 학습은 동일 하이퍼파라미터로 10,000 에피소드를 한 시드만 돌렸다 (RTX 4090 기준 약 16분). 한 가지 주의할 점은, 이 실험에서는 intent 분석기를 그대로 (한국어 정규식만 있는 상태로) 두었다는 것이다. 그래서 영어 질의에 대해 density 가 (0, 0, 0) 으로 반환된다. 이는 §7.5 의 영어 intent 실험과 통제 변수를 분리하기 위한 선택이다.</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R-DWA</w:t>
            </w:r>
          </w:p>
        </w:tc>
        <w:tc>
          <w:tcPr>
            <w:tcW w:type="dxa" w:w="2097"/>
          </w:tcPr>
          <w:p>
            <w:pPr>
              <w:spacing w:lineRule="auto" w:line="276" w:after="0"/>
            </w:pPr>
            <w:r/>
            <w:r>
              <w:rPr>
                <w:rFonts w:ascii="바탕" w:hAnsi="바탕" w:eastAsia="바탕"/>
                <w:b/>
                <w:sz w:val="19"/>
              </w:rPr>
              <w:t>L-DWA (영어 학습)</w:t>
            </w:r>
          </w:p>
        </w:tc>
        <w:tc>
          <w:tcPr>
            <w:tcW w:type="dxa" w:w="2097"/>
          </w:tcPr>
          <w:p>
            <w:pPr>
              <w:spacing w:lineRule="auto" w:line="276" w:after="0"/>
            </w:pPr>
            <w:r/>
            <w:r>
              <w:rPr>
                <w:rFonts w:ascii="바탕" w:hAnsi="바탕" w:eastAsia="바탕"/>
                <w:b/>
                <w:sz w:val="19"/>
              </w:rPr>
              <w:t>차이</w:t>
            </w:r>
          </w:p>
        </w:tc>
      </w:tr>
      <w:tr>
        <w:tc>
          <w:tcPr>
            <w:tcW w:type="dxa" w:w="2097"/>
          </w:tcPr>
          <w:p>
            <w:pPr>
              <w:spacing w:lineRule="auto" w:line="276" w:after="0"/>
            </w:pPr>
            <w:r/>
            <w:r>
              <w:rPr>
                <w:rFonts w:ascii="바탕" w:hAnsi="바탕" w:eastAsia="바탕"/>
                <w:b w:val="0"/>
                <w:sz w:val="19"/>
              </w:rPr>
              <w:t>F1_strict</w:t>
            </w:r>
          </w:p>
        </w:tc>
        <w:tc>
          <w:tcPr>
            <w:tcW w:type="dxa" w:w="2097"/>
          </w:tcPr>
          <w:p>
            <w:pPr>
              <w:spacing w:lineRule="auto" w:line="276" w:after="0"/>
            </w:pPr>
            <w:r/>
            <w:r>
              <w:rPr>
                <w:rFonts w:ascii="바탕" w:hAnsi="바탕" w:eastAsia="바탕"/>
                <w:b w:val="0"/>
                <w:sz w:val="19"/>
              </w:rPr>
              <w:t>0.663</w:t>
            </w:r>
          </w:p>
        </w:tc>
        <w:tc>
          <w:tcPr>
            <w:tcW w:type="dxa" w:w="2097"/>
          </w:tcPr>
          <w:p>
            <w:pPr>
              <w:spacing w:lineRule="auto" w:line="276" w:after="0"/>
            </w:pPr>
            <w:r/>
            <w:r>
              <w:rPr>
                <w:rFonts w:ascii="바탕" w:hAnsi="바탕" w:eastAsia="바탕"/>
                <w:b w:val="0"/>
                <w:sz w:val="19"/>
              </w:rPr>
              <w:t>0.661</w:t>
            </w:r>
          </w:p>
        </w:tc>
        <w:tc>
          <w:tcPr>
            <w:tcW w:type="dxa" w:w="2097"/>
          </w:tcPr>
          <w:p>
            <w:pPr>
              <w:spacing w:lineRule="auto" w:line="276" w:after="0"/>
            </w:pPr>
            <w:r/>
            <w:r>
              <w:rPr>
                <w:rFonts w:ascii="바탕" w:hAnsi="바탕" w:eastAsia="바탕"/>
                <w:b w:val="0"/>
                <w:sz w:val="19"/>
              </w:rPr>
              <w:t>−0.002</w:t>
            </w:r>
          </w:p>
        </w:tc>
      </w:tr>
      <w:tr>
        <w:tc>
          <w:tcPr>
            <w:tcW w:type="dxa" w:w="2097"/>
          </w:tcPr>
          <w:p>
            <w:pPr>
              <w:spacing w:lineRule="auto" w:line="276" w:after="0"/>
            </w:pPr>
            <w:r/>
            <w:r>
              <w:rPr>
                <w:rFonts w:ascii="바탕" w:hAnsi="바탕" w:eastAsia="바탕"/>
                <w:b w:val="0"/>
                <w:sz w:val="19"/>
              </w:rPr>
              <w:t>F1_substring</w:t>
            </w:r>
          </w:p>
        </w:tc>
        <w:tc>
          <w:tcPr>
            <w:tcW w:type="dxa" w:w="2097"/>
          </w:tcPr>
          <w:p>
            <w:pPr>
              <w:spacing w:lineRule="auto" w:line="276" w:after="0"/>
            </w:pPr>
            <w:r/>
            <w:r>
              <w:rPr>
                <w:rFonts w:ascii="바탕" w:hAnsi="바탕" w:eastAsia="바탕"/>
                <w:b w:val="0"/>
                <w:sz w:val="19"/>
              </w:rPr>
              <w:t>0.609</w:t>
            </w:r>
          </w:p>
        </w:tc>
        <w:tc>
          <w:tcPr>
            <w:tcW w:type="dxa" w:w="2097"/>
          </w:tcPr>
          <w:p>
            <w:pPr>
              <w:spacing w:lineRule="auto" w:line="276" w:after="0"/>
            </w:pPr>
            <w:r/>
            <w:r>
              <w:rPr>
                <w:rFonts w:ascii="바탕" w:hAnsi="바탕" w:eastAsia="바탕"/>
                <w:b w:val="0"/>
                <w:sz w:val="19"/>
              </w:rPr>
              <w:t>0.607</w:t>
            </w:r>
          </w:p>
        </w:tc>
        <w:tc>
          <w:tcPr>
            <w:tcW w:type="dxa" w:w="2097"/>
          </w:tcPr>
          <w:p>
            <w:pPr>
              <w:spacing w:lineRule="auto" w:line="276" w:after="0"/>
            </w:pPr>
            <w:r/>
            <w:r>
              <w:rPr>
                <w:rFonts w:ascii="바탕" w:hAnsi="바탕" w:eastAsia="바탕"/>
                <w:b w:val="0"/>
                <w:sz w:val="19"/>
              </w:rPr>
              <w:t>−0.002</w:t>
            </w:r>
          </w:p>
        </w:tc>
      </w:tr>
      <w:tr>
        <w:tc>
          <w:tcPr>
            <w:tcW w:type="dxa" w:w="2097"/>
          </w:tcPr>
          <w:p>
            <w:pPr>
              <w:spacing w:lineRule="auto" w:line="276" w:after="0"/>
            </w:pPr>
            <w:r/>
            <w:r>
              <w:rPr>
                <w:rFonts w:ascii="바탕" w:hAnsi="바탕" w:eastAsia="바탕"/>
                <w:b w:val="0"/>
                <w:sz w:val="19"/>
              </w:rPr>
              <w:t>F1_char</w:t>
            </w:r>
          </w:p>
        </w:tc>
        <w:tc>
          <w:tcPr>
            <w:tcW w:type="dxa" w:w="2097"/>
          </w:tcPr>
          <w:p>
            <w:pPr>
              <w:spacing w:lineRule="auto" w:line="276" w:after="0"/>
            </w:pPr>
            <w:r/>
            <w:r>
              <w:rPr>
                <w:rFonts w:ascii="바탕" w:hAnsi="바탕" w:eastAsia="바탕"/>
                <w:b w:val="0"/>
                <w:sz w:val="19"/>
              </w:rPr>
              <w:t>0.591</w:t>
            </w:r>
          </w:p>
        </w:tc>
        <w:tc>
          <w:tcPr>
            <w:tcW w:type="dxa" w:w="2097"/>
          </w:tcPr>
          <w:p>
            <w:pPr>
              <w:spacing w:lineRule="auto" w:line="276" w:after="0"/>
            </w:pPr>
            <w:r/>
            <w:r>
              <w:rPr>
                <w:rFonts w:ascii="바탕" w:hAnsi="바탕" w:eastAsia="바탕"/>
                <w:b w:val="0"/>
                <w:sz w:val="19"/>
              </w:rPr>
              <w:t>0.588</w:t>
            </w:r>
          </w:p>
        </w:tc>
        <w:tc>
          <w:tcPr>
            <w:tcW w:type="dxa" w:w="2097"/>
          </w:tcPr>
          <w:p>
            <w:pPr>
              <w:spacing w:lineRule="auto" w:line="276" w:after="0"/>
            </w:pPr>
            <w:r/>
            <w:r>
              <w:rPr>
                <w:rFonts w:ascii="바탕" w:hAnsi="바탕" w:eastAsia="바탕"/>
                <w:b w:val="0"/>
                <w:sz w:val="19"/>
              </w:rPr>
              <w:t>−0.003</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0.288</w:t>
            </w:r>
          </w:p>
        </w:tc>
        <w:tc>
          <w:tcPr>
            <w:tcW w:type="dxa" w:w="2097"/>
          </w:tcPr>
          <w:p>
            <w:pPr>
              <w:spacing w:lineRule="auto" w:line="276" w:after="0"/>
            </w:pPr>
            <w:r/>
            <w:r>
              <w:rPr>
                <w:rFonts w:ascii="바탕" w:hAnsi="바탕" w:eastAsia="바탕"/>
                <w:b w:val="0"/>
                <w:sz w:val="19"/>
              </w:rPr>
              <w:t>0.283</w:t>
            </w:r>
          </w:p>
        </w:tc>
        <w:tc>
          <w:tcPr>
            <w:tcW w:type="dxa" w:w="2097"/>
          </w:tcPr>
          <w:p>
            <w:pPr>
              <w:spacing w:lineRule="auto" w:line="276" w:after="0"/>
            </w:pPr>
            <w:r/>
            <w:r>
              <w:rPr>
                <w:rFonts w:ascii="바탕" w:hAnsi="바탕" w:eastAsia="바탕"/>
                <w:b w:val="0"/>
                <w:sz w:val="19"/>
              </w:rPr>
              <w:t>−0.005</w:t>
            </w:r>
          </w:p>
        </w:tc>
      </w:tr>
      <w:tr>
        <w:tc>
          <w:tcPr>
            <w:tcW w:type="dxa" w:w="2097"/>
          </w:tcPr>
          <w:p>
            <w:pPr>
              <w:spacing w:lineRule="auto" w:line="276" w:after="0"/>
            </w:pPr>
            <w:r/>
            <w:r>
              <w:rPr>
                <w:rFonts w:ascii="바탕" w:hAnsi="바탕" w:eastAsia="바탕"/>
                <w:b w:val="0"/>
                <w:sz w:val="19"/>
              </w:rPr>
              <w:t>Faithfulness</w:t>
            </w:r>
          </w:p>
        </w:tc>
        <w:tc>
          <w:tcPr>
            <w:tcW w:type="dxa" w:w="2097"/>
          </w:tcPr>
          <w:p>
            <w:pPr>
              <w:spacing w:lineRule="auto" w:line="276" w:after="0"/>
            </w:pPr>
            <w:r/>
            <w:r>
              <w:rPr>
                <w:rFonts w:ascii="바탕" w:hAnsi="바탕" w:eastAsia="바탕"/>
                <w:b w:val="0"/>
                <w:sz w:val="19"/>
              </w:rPr>
              <w:t>0.958</w:t>
            </w:r>
          </w:p>
        </w:tc>
        <w:tc>
          <w:tcPr>
            <w:tcW w:type="dxa" w:w="2097"/>
          </w:tcPr>
          <w:p>
            <w:pPr>
              <w:spacing w:lineRule="auto" w:line="276" w:after="0"/>
            </w:pPr>
            <w:r/>
            <w:r>
              <w:rPr>
                <w:rFonts w:ascii="바탕" w:hAnsi="바탕" w:eastAsia="바탕"/>
                <w:b w:val="0"/>
                <w:sz w:val="19"/>
              </w:rPr>
              <w:t>0.955</w:t>
            </w:r>
          </w:p>
        </w:tc>
        <w:tc>
          <w:tcPr>
            <w:tcW w:type="dxa" w:w="2097"/>
          </w:tcPr>
          <w:p>
            <w:pPr>
              <w:spacing w:lineRule="auto" w:line="276" w:after="0"/>
            </w:pPr>
            <w:r/>
            <w:r>
              <w:rPr>
                <w:rFonts w:ascii="바탕" w:hAnsi="바탕" w:eastAsia="바탕"/>
                <w:b w:val="0"/>
                <w:sz w:val="19"/>
              </w:rPr>
              <w:t>−0.003</w:t>
            </w:r>
          </w:p>
        </w:tc>
      </w:tr>
    </w:tbl>
    <w:p>
      <w:pPr>
        <w:spacing w:lineRule="auto" w:line="480" w:after="0"/>
      </w:pPr>
      <w:r>
        <w:rPr>
          <w:rFonts w:ascii="바탕" w:hAnsi="바탕" w:eastAsia="바탕"/>
          <w:b w:val="0"/>
          <w:sz w:val="21"/>
        </w:rPr>
        <w:t>결과는 예상과 다르다. L-DWA 가 R-DWA 를 전혀 넘지 못하고, 오히려 근소하게 뒤처진다. 한국어 벤치마크에서 관찰했던 "L-DWA 가 Oracle 을 초과" 라는 현상은 재현되지 않는다.</w:t>
      </w:r>
    </w:p>
    <w:p>
      <w:pPr>
        <w:spacing w:lineRule="auto" w:line="480" w:after="0"/>
      </w:pPr>
      <w:r>
        <w:rPr>
          <w:rFonts w:ascii="바탕" w:hAnsi="바탕" w:eastAsia="바탕"/>
          <w:b w:val="0"/>
          <w:sz w:val="21"/>
        </w:rPr>
        <w:t>원인은 state 에 있다. intent 분석기가 한국어 전용이어서 모든 영어 질의가 동일한 (0, 0, 0) density 를 반환하고, query_meta 부분도 길이·제약 수 정도를 제외하면 대동소이하다. 결과적으로 18-dim state 는 질의마다 거의 같은 벡터가 되고, Dirichlet policy 는 모든 입력에 대해 사실상 같은 가중치를 출력하게 된다. 이렇게 되면 PPO 학습은 "모든 질의에 대해 평균적으로 최적인 하나의 고정 가중치" 를 찾는 최적화로 퇴화한다. 그 결과 고정 규칙으로 가중치를 뽑는 R-DWA 와 거의 동일한 정책이 되어 버린 것이다.</w:t>
      </w:r>
    </w:p>
    <w:p>
      <w:pPr>
        <w:spacing w:lineRule="auto" w:line="480" w:after="0"/>
      </w:pPr>
      <w:r>
        <w:rPr>
          <w:rFonts w:ascii="바탕" w:hAnsi="바탕" w:eastAsia="바탕"/>
          <w:b w:val="0"/>
          <w:sz w:val="21"/>
        </w:rPr>
        <w:t>이 관찰은 L-DWA 의 효용이 state 의 질에 달려 있음을 분명하게 보여준다. 상태 공간이 질의 간에 의미 있게 구분되지 않으면, 학습 기반 정책의 이점이 사라진다. 반대로 말하면, 영어에서도 L-DWA 를 의미 있게 돌리려면 먼저 다국어 intent 인코더가 필요하다는 뜻이다.</w:t>
      </w:r>
    </w:p>
    <w:p>
      <w:pPr>
        <w:spacing w:lineRule="auto" w:line="480" w:after="0"/>
      </w:pPr>
      <w:r>
        <w:rPr>
          <w:rFonts w:ascii="바탕" w:hAnsi="바탕" w:eastAsia="바탕"/>
          <w:b w:val="0"/>
          <w:sz w:val="21"/>
        </w:rPr>
        <w:t>부수적으로, 이 영어 L-DWA 를 HotpotQA 에 그대로 적용해 보면 F1_strict 0.149 가 측정된다. 한국어 대학으로 학습한 L-DWA (0.110) 보다 35% 가량 높은 수치이다. 비록 R-DWA 의 0.132 는 여전히 넘지 못하지만, 영어 코퍼스 전반에서 괜찮은 평균 가중치를 찾은 덕에 조금 낫게 나오는 것으로 해석할 수 있다.</w:t>
      </w:r>
    </w:p>
    <w:p>
      <w:pPr>
        <w:jc w:val="center"/>
      </w:pPr>
      <w:r>
        <w:drawing>
          <wp:inline xmlns:a="http://schemas.openxmlformats.org/drawingml/2006/main" xmlns:pic="http://schemas.openxmlformats.org/drawingml/2006/picture">
            <wp:extent cx="5040000" cy="2041461"/>
            <wp:docPr id="9" name="Picture 9"/>
            <wp:cNvGraphicFramePr>
              <a:graphicFrameLocks noChangeAspect="1"/>
            </wp:cNvGraphicFramePr>
            <a:graphic>
              <a:graphicData uri="http://schemas.openxmlformats.org/drawingml/2006/picture">
                <pic:pic>
                  <pic:nvPicPr>
                    <pic:cNvPr id="0" name="fig6_5_cross_domain_radar.png"/>
                    <pic:cNvPicPr/>
                  </pic:nvPicPr>
                  <pic:blipFill>
                    <a:blip r:embed="rId17"/>
                    <a:stretch>
                      <a:fillRect/>
                    </a:stretch>
                  </pic:blipFill>
                  <pic:spPr>
                    <a:xfrm>
                      <a:off x="0" y="0"/>
                      <a:ext cx="5040000" cy="2041461"/>
                    </a:xfrm>
                    <a:prstGeom prst="rect"/>
                  </pic:spPr>
                </pic:pic>
              </a:graphicData>
            </a:graphic>
          </wp:inline>
        </w:drawing>
      </w:r>
    </w:p>
    <w:p>
      <w:pPr>
        <w:spacing w:lineRule="auto" w:line="276" w:after="120"/>
        <w:jc w:val="center"/>
      </w:pPr>
      <w:r>
        <w:rPr>
          <w:rFonts w:ascii="바탕" w:hAnsi="바탕" w:eastAsia="바탕"/>
          <w:b/>
          <w:sz w:val="19"/>
        </w:rPr>
        <w:t>그림 6-5. Cross-domain 성능 비교 (HotpotQA / MuSiQue / PubMedQA × R-DWA/L-DWA/Vector-only)</w:t>
      </w:r>
    </w:p>
    <w:p>
      <w:pPr>
        <w:pStyle w:val="Heading3"/>
        <w:spacing w:lineRule="auto" w:line="360" w:after="160"/>
      </w:pPr>
      <w:r>
        <w:rPr>
          <w:rFonts w:ascii="바탕" w:hAnsi="바탕" w:eastAsia="바탕"/>
          <w:b/>
          <w:sz w:val="22"/>
        </w:rPr>
        <w:t>아. 종합</w:t>
      </w:r>
    </w:p>
    <w:p>
      <w:pPr>
        <w:spacing w:lineRule="auto" w:line="480" w:after="0"/>
      </w:pPr>
      <w:r>
        <w:rPr>
          <w:rFonts w:ascii="바탕" w:hAnsi="바탕" w:eastAsia="바탕"/>
          <w:b w:val="0"/>
          <w:sz w:val="21"/>
        </w:rPr>
        <w:t>네 개의 후속 실험을 요약하면 다음과 같다. 언어 장벽은 intent 분석기를 다국어로 확장하면 해소된다 (§7.5). 도메인 어휘 차이는 영어 동일 스키마를 구축해 보면 오히려 영어 쪽에서 R-DWA 가 더 잘 작동함이 확인된다 (§7.6). 반면 그래프·온톨로지가 없는 벤치마크에서는 재학습도 효과가 없다 (§7.4). 그리고 L-DWA 가 유의미하게 작동하려면 질의를 구분해 줄 수 있는 state 가 필요하다는 점이 영어 L-DWA 실험에서 분명해졌다 (§7.7).</w:t>
      </w:r>
    </w:p>
    <w:p>
      <w:pPr>
        <w:spacing w:lineRule="auto" w:line="480" w:after="0"/>
      </w:pPr>
      <w:r>
        <w:rPr>
          <w:rFonts w:ascii="바탕" w:hAnsi="바탕" w:eastAsia="바탕"/>
          <w:b w:val="0"/>
          <w:sz w:val="21"/>
        </w:rPr>
        <w:t>이런 분해는 초기의 막연한 "전이가 되지 않는다" 라는 관찰을 세 갈래로 나누어 해석할 수 있게 해 준다. 언어 문제는 intent 인코더의 확장으로 해결 가능하고, 도메인 어휘 문제는 적절한 구조화 지식이 함께 제공되는 한 큰 장애가 아니다. 반면 아키텍처 문제는 Triple-Hybrid 의 본질적 경계 조건이며, 이 경계를 넘어선 적용은 애초에 본 논문의 기여 범위가 아니다.</w:t>
      </w:r>
    </w:p>
    <w:p>
      <w:pPr>
        <w:spacing w:lineRule="auto" w:line="480" w:after="0"/>
      </w:pPr>
      <w:r>
        <w:rPr>
          <w:rFonts w:ascii="바탕" w:hAnsi="바탕" w:eastAsia="바탕"/>
          <w:b w:val="0"/>
          <w:sz w:val="21"/>
        </w:rPr>
        <w:t>따라서 본 연구의 기여는 한국어 대학 도메인이라는 특정 조건에서 L-DWA 가 Oracle 상한을 초과한다는 점에 한정된다. 영어나 다른 언어로의 확장은 다국어 state 설계를 필요로 하며, 이는 §8.2 의 향후 연구 과제로 정리한다.</w:t>
      </w:r>
    </w:p>
    <w:p>
      <w:pPr>
        <w:pStyle w:val="Heading2"/>
        <w:spacing w:lineRule="auto" w:line="360" w:after="160"/>
      </w:pPr>
      <w:r>
        <w:rPr>
          <w:rFonts w:ascii="바탕" w:hAnsi="바탕" w:eastAsia="바탕"/>
          <w:b/>
          <w:sz w:val="24"/>
        </w:rPr>
        <w:t>8. 한계 및 향후 연구</w:t>
      </w:r>
    </w:p>
    <w:p>
      <w:pPr>
        <w:pStyle w:val="Heading3"/>
        <w:spacing w:lineRule="auto" w:line="360" w:after="160"/>
      </w:pPr>
      <w:r>
        <w:rPr>
          <w:rFonts w:ascii="바탕" w:hAnsi="바탕" w:eastAsia="바탕"/>
          <w:b/>
          <w:sz w:val="22"/>
        </w:rPr>
        <w:t>가. 본 논문의 한계</w:t>
      </w:r>
    </w:p>
    <w:p>
      <w:pPr>
        <w:pStyle w:val="ListNumber"/>
        <w:spacing w:lineRule="auto" w:line="360" w:after="0"/>
      </w:pPr>
      <w:r>
        <w:rPr>
          <w:rFonts w:ascii="바탕" w:hAnsi="바탕" w:eastAsia="바탕"/>
          <w:b w:val="0"/>
          <w:sz w:val="21"/>
        </w:rPr>
        <w:t>평가기 민감도: F1_strict 와 F1_substring 이 동일 정책에 대해 3~4배 차이가 나는 관찰은, 한국어 자연어 응답에 대한 보편적 평가 기준이 학계에서 아직 확립되지 않았음을 반영한다.</w:t>
      </w:r>
    </w:p>
    <w:p>
      <w:pPr>
        <w:pStyle w:val="ListNumber"/>
        <w:spacing w:lineRule="auto" w:line="360" w:after="0"/>
      </w:pPr>
      <w:r>
        <w:rPr>
          <w:rFonts w:ascii="바탕" w:hAnsi="바탕" w:eastAsia="바탕"/>
          <w:b w:val="0"/>
          <w:sz w:val="21"/>
        </w:rPr>
        <w:t>단일 학습 도메인: 합성 대학 벤치마크에서만 end-to-end 학습을 검증하였다. §7의 교차 도메인은 transfer feasibility 만 시험.</w:t>
      </w:r>
    </w:p>
    <w:p>
      <w:pPr>
        <w:pStyle w:val="ListNumber"/>
        <w:spacing w:lineRule="auto" w:line="360" w:after="0"/>
      </w:pPr>
      <w:r>
        <w:rPr>
          <w:rFonts w:ascii="바탕" w:hAnsi="바탕" w:eastAsia="바탕"/>
          <w:b w:val="0"/>
          <w:sz w:val="21"/>
        </w:rPr>
        <w:t>EM = 0 구조적: 콤마 리스트 gold 형식으로 EM 이 모든 정책에서 0이다. Reward 식의 0.3·EM 항은 학습 신호로 기능하지 못하였다. 구성식 재설계 (예: 0.7·F1 + 0.3·Faith) 후 재학습이 향후 개선 기회이다.</w:t>
      </w:r>
    </w:p>
    <w:p>
      <w:pPr>
        <w:pStyle w:val="ListNumber"/>
        <w:spacing w:lineRule="auto" w:line="360" w:after="0"/>
      </w:pPr>
      <w:r>
        <w:rPr>
          <w:rFonts w:ascii="바탕" w:hAnsi="바탕" w:eastAsia="바탕"/>
          <w:b w:val="0"/>
          <w:sz w:val="21"/>
        </w:rPr>
        <w:t>BERT intent classifier 미학습: src/intent/bert_classifier.py 의 klue/bert-base 기반 분류기는 구현만 완료되어 있으며 학습은 향후 과제. intent_logits=(0,0,0) 상태에서도 L-DWA는 Oracle 99.4% 도달함을 고려할 때, BERT 학습은 주변 이득일 것이나 conditional 유형에서의 추가 개선 여지가 있다.</w:t>
      </w:r>
    </w:p>
    <w:p>
      <w:pPr>
        <w:pStyle w:val="ListNumber"/>
        <w:spacing w:lineRule="auto" w:line="360" w:after="0"/>
      </w:pPr>
      <w:r>
        <w:rPr>
          <w:rFonts w:ascii="바탕" w:hAnsi="바탕" w:eastAsia="바탕"/>
          <w:b w:val="0"/>
          <w:sz w:val="21"/>
        </w:rPr>
        <w:t>Cache 구축 시 평가기 버그: §1.4에 기술된 구두점 버그로 인해 cache 구축 시 F1 신호가 축소되었으나, §5.2 에서 논의한대로 순위 보존 하에 정책 수렴 타당성은 유지된다.</w:t>
      </w:r>
    </w:p>
    <w:p>
      <w:pPr>
        <w:pStyle w:val="Heading3"/>
        <w:spacing w:lineRule="auto" w:line="360" w:after="160"/>
      </w:pPr>
      <w:r>
        <w:rPr>
          <w:rFonts w:ascii="바탕" w:hAnsi="바탕" w:eastAsia="바탕"/>
          <w:b/>
          <w:sz w:val="22"/>
        </w:rPr>
        <w:t>나. 향후 연구 방향</w:t>
      </w:r>
    </w:p>
    <w:p>
      <w:pPr>
        <w:pStyle w:val="ListNumber"/>
        <w:spacing w:lineRule="auto" w:line="360" w:after="0"/>
      </w:pPr>
      <w:r>
        <w:rPr>
          <w:rFonts w:ascii="바탕" w:hAnsi="바탕" w:eastAsia="바탕"/>
          <w:b w:val="0"/>
          <w:sz w:val="21"/>
        </w:rPr>
        <w:t>List-prompt regime 에서 Uniform paired bootstrap: 본 논문의 헤드라인 표 6-2 (§3 나) 는 list-prompt regime 에서 R-DWA / L-DWA / Oracle 를 비교하지만, Uniform (1/3, 1/3, 1/3) 의 list-prompt 측정은 포함되지 않았다. Cache regime (§3 아 표 6-2c, 6-2d) 에서 Uniform 이 R-DWA 를 유의하게 능가하고 L-DWA 가 Uniform 을 부분적으로 (seed 42/123) 능가함을 확인한 만큼, list-prompt regime 에서도 동일한 비교가 필요하다. 5,000 QA × 약 $1 규모의 추가 LLM 호출로 즉시 수행 가능. 본 비교는 evaluate_rerun.py 의 per-query 결과 저장 옵션을 5,000 전수로 확장하여 paired bootstrap 까지 일관되게 수행한다.</w:t>
      </w:r>
    </w:p>
    <w:p>
      <w:pPr>
        <w:pStyle w:val="ListNumber"/>
        <w:spacing w:lineRule="auto" w:line="360" w:after="0"/>
      </w:pPr>
      <w:r>
        <w:rPr>
          <w:rFonts w:ascii="바탕" w:hAnsi="바탕" w:eastAsia="바탕"/>
          <w:b w:val="0"/>
          <w:sz w:val="21"/>
        </w:rPr>
        <w:t>다국어 state feature: multilingual BERT 기반 intent encoder 또는 retrieval 점수만으로 구성된 domain-invariant state.</w:t>
      </w:r>
    </w:p>
    <w:p>
      <w:pPr>
        <w:pStyle w:val="ListNumber"/>
        <w:spacing w:lineRule="auto" w:line="360" w:after="0"/>
      </w:pPr>
      <w:r>
        <w:rPr>
          <w:rFonts w:ascii="바탕" w:hAnsi="바탕" w:eastAsia="바탕"/>
          <w:b w:val="0"/>
          <w:sz w:val="21"/>
        </w:rPr>
        <w:t>도메인별 fine-tuning: 작은 per-domain cache (예: 500 QA × 66 = 33K 엔트리, ~$3) 에서 몇 천 episode 추가 학습.</w:t>
      </w:r>
    </w:p>
    <w:p>
      <w:pPr>
        <w:pStyle w:val="ListNumber"/>
        <w:spacing w:lineRule="auto" w:line="360" w:after="0"/>
      </w:pPr>
      <w:r>
        <w:rPr>
          <w:rFonts w:ascii="바탕" w:hAnsi="바탕" w:eastAsia="바탕"/>
          <w:b w:val="0"/>
          <w:sz w:val="21"/>
        </w:rPr>
        <w:t>Reward 재설계: EM 가중치 0.3을 F1 (list-aware) 또는 Faithfulness 로 재분배.</w:t>
      </w:r>
    </w:p>
    <w:p>
      <w:pPr>
        <w:pStyle w:val="ListNumber"/>
        <w:spacing w:lineRule="auto" w:line="360" w:after="0"/>
      </w:pPr>
      <w:r>
        <w:rPr>
          <w:rFonts w:ascii="바탕" w:hAnsi="바탕" w:eastAsia="바탕"/>
          <w:b w:val="0"/>
          <w:sz w:val="21"/>
        </w:rPr>
        <w:t>Joint training: 복수 도메인의 cache 를 결합 학습하여 L-DWA 가 내재적 도메인 signature 를 학습하는지 검증.</w:t>
      </w:r>
    </w:p>
    <w:p>
      <w:pPr>
        <w:pStyle w:val="ListNumber"/>
        <w:spacing w:lineRule="auto" w:line="360" w:after="0"/>
      </w:pPr>
      <w:r>
        <w:rPr>
          <w:rFonts w:ascii="바탕" w:hAnsi="바탕" w:eastAsia="바탕"/>
          <w:b w:val="0"/>
          <w:sz w:val="21"/>
        </w:rPr>
        <w:t>평가 기준 통일: 선행 hybrid-rag-comparsion 저장소에 본 논문의 버그 수정 (구두점 제거) 을 적용하여 F1 정의를 양 프로젝트에서 통일.</w:t>
      </w:r>
    </w:p>
    <w:p>
      <w:pPr>
        <w:pStyle w:val="Heading2"/>
        <w:spacing w:lineRule="auto" w:line="360" w:after="160"/>
      </w:pPr>
      <w:r>
        <w:rPr>
          <w:rFonts w:ascii="바탕" w:hAnsi="바탕" w:eastAsia="바탕"/>
          <w:b/>
          <w:sz w:val="24"/>
        </w:rPr>
        <w:t>9. 소결</w:t>
      </w:r>
    </w:p>
    <w:p>
      <w:pPr>
        <w:spacing w:lineRule="auto" w:line="480" w:after="0"/>
      </w:pPr>
      <w:r>
        <w:rPr>
          <w:rFonts w:ascii="바탕" w:hAnsi="바탕" w:eastAsia="바탕"/>
          <w:b w:val="0"/>
          <w:sz w:val="21"/>
        </w:rPr>
        <w:t>본 장은 다음을 실증하였다.</w:t>
      </w:r>
    </w:p>
    <w:p>
      <w:pPr>
        <w:pStyle w:val="ListBullet"/>
        <w:spacing w:lineRule="auto" w:line="360" w:after="0"/>
      </w:pPr>
      <w:r>
        <w:rPr>
          <w:rFonts w:ascii="바탕" w:hAnsi="바탕" w:eastAsia="바탕"/>
          <w:b w:val="0"/>
          <w:sz w:val="21"/>
        </w:rPr>
        <w:t>Corrected baseline (list prompt) 위에서 L-DWA 가 R-DWA 대비 F1_strict +6.2%, F1_substring +5.2%, F1_char +5.3%, Faithfulness +6.6% 의 정량 개선을 달성 (모두 3-seed 평균 기준).</w:t>
      </w:r>
    </w:p>
    <w:p>
      <w:pPr>
        <w:pStyle w:val="ListBullet"/>
        <w:spacing w:lineRule="auto" w:line="360" w:after="0"/>
      </w:pPr>
      <w:r>
        <w:rPr>
          <w:rFonts w:ascii="바탕" w:hAnsi="바탕" w:eastAsia="바탕"/>
          <w:b w:val="0"/>
          <w:sz w:val="21"/>
        </w:rPr>
        <w:t>L-DWA 가 5개 지표 중 4개 (F1_strict, F1_substring, F1_char, Faithfulness) 에서 per-query argmax Oracle 을 초과. 연속 Dirichlet 평균이 66-점 이산 격자 외부의 공간을 활용하는 것으로 해석.</w:t>
      </w:r>
    </w:p>
    <w:p>
      <w:pPr>
        <w:pStyle w:val="ListBullet"/>
        <w:spacing w:lineRule="auto" w:line="360" w:after="0"/>
      </w:pPr>
      <w:r>
        <w:rPr>
          <w:rFonts w:ascii="바탕" w:hAnsi="바탕" w:eastAsia="바탕"/>
          <w:b w:val="0"/>
          <w:sz w:val="21"/>
        </w:rPr>
        <w:t>Conditional 질의에서 F1_strict +27.8% (R-DWA 0.223 → L-DWA 0.285) 로 본 논문의 가장 강력한 per-type 증거. Oracle 0.290 과 동등 수준.</w:t>
      </w:r>
    </w:p>
    <w:p>
      <w:pPr>
        <w:pStyle w:val="ListBullet"/>
        <w:spacing w:lineRule="auto" w:line="360" w:after="0"/>
      </w:pPr>
      <w:r>
        <w:rPr>
          <w:rFonts w:ascii="바탕" w:hAnsi="바탕" w:eastAsia="바탕"/>
          <w:b w:val="0"/>
          <w:sz w:val="21"/>
        </w:rPr>
        <w:t>Paired bootstrap (BCa 95% CI, 5,000 resamples) 결과 L-DWA 3 seeds 모두 R-DWA 를 유의하게 능가 (Δ ≈ +0.014, p &lt; 1e-4 across all seeds; §3 아 표 6-2c).</w:t>
      </w:r>
    </w:p>
    <w:p>
      <w:pPr>
        <w:pStyle w:val="ListBullet"/>
        <w:spacing w:lineRule="auto" w:line="360" w:after="0"/>
      </w:pPr>
      <w:r>
        <w:rPr>
          <w:rFonts w:ascii="바탕" w:hAnsi="바탕" w:eastAsia="바탕"/>
          <w:b w:val="0"/>
          <w:sz w:val="21"/>
        </w:rPr>
        <w:t>3-seed 표준편차 0.007 이하 의 극히 안정적 수렴.</w:t>
      </w:r>
    </w:p>
    <w:p>
      <w:pPr>
        <w:pStyle w:val="ListBullet"/>
        <w:spacing w:lineRule="auto" w:line="360" w:after="0"/>
      </w:pPr>
      <w:r>
        <w:rPr>
          <w:rFonts w:ascii="바탕" w:hAnsi="바탕" w:eastAsia="바탕"/>
          <w:b w:val="0"/>
          <w:sz w:val="21"/>
        </w:rPr>
        <w:t>오프라인 캐시로 학습 비용 85% 절감, 시간 98% 단축 ($288 → $33, 50h → 1h PPO).</w:t>
      </w:r>
    </w:p>
    <w:p>
      <w:pPr>
        <w:pStyle w:val="ListBullet"/>
        <w:spacing w:lineRule="auto" w:line="360" w:after="0"/>
      </w:pPr>
      <w:r>
        <w:rPr>
          <w:rFonts w:ascii="바탕" w:hAnsi="바탕" w:eastAsia="바탕"/>
          <w:b w:val="0"/>
          <w:sz w:val="21"/>
        </w:rPr>
        <w:t>교차 도메인 실험 에서 naive transfer 의 한계를 정직히 보고, 도메인 특화 학습의 당위성을 확립.</w:t>
      </w:r>
    </w:p>
    <w:p>
      <w:pPr>
        <w:spacing w:lineRule="auto" w:line="480" w:after="0"/>
      </w:pPr>
      <w:r>
        <w:rPr>
          <w:rFonts w:ascii="바탕" w:hAnsi="바탕" w:eastAsia="바탕"/>
          <w:b w:val="0"/>
          <w:sz w:val="21"/>
        </w:rPr>
        <w:t>이러한 실증은 Ch.7 결론에서 요약된다.</w:t>
      </w:r>
    </w:p>
    <w:p>
      <w:pPr>
        <w:pStyle w:val="Heading1"/>
        <w:spacing w:lineRule="auto" w:line="360" w:after="160"/>
        <w:jc w:val="center"/>
      </w:pPr>
      <w:r>
        <w:rPr>
          <w:rFonts w:ascii="바탕" w:hAnsi="바탕" w:eastAsia="바탕"/>
          <w:b/>
          <w:sz w:val="28"/>
        </w:rPr>
        <w:t>CS-1 ~ CS-6. 케이스 스터디 모음</w:t>
      </w:r>
    </w:p>
    <w:p>
      <w:pPr>
        <w:spacing w:lineRule="auto" w:line="360" w:after="0"/>
        <w:ind w:left="567"/>
      </w:pPr>
      <w:r>
        <w:rPr>
          <w:rFonts w:ascii="바탕" w:hAnsi="바탕" w:eastAsia="바탕"/>
          <w:b w:val="0"/>
          <w:sz w:val="20"/>
        </w:rPr>
        <w:t>소속: Ch.Ⅵ §8 정성 분석의 보충.</w:t>
      </w:r>
    </w:p>
    <w:p>
      <w:pPr>
        <w:spacing w:lineRule="auto" w:line="360" w:after="0"/>
        <w:ind w:left="567"/>
      </w:pPr>
      <w:r>
        <w:rPr>
          <w:rFonts w:ascii="바탕" w:hAnsi="바탕" w:eastAsia="바탕"/>
          <w:b w:val="0"/>
          <w:sz w:val="20"/>
        </w:rPr>
        <w:t>작성 원칙: 동일 질의·동일 retrieval 위에서 서로 다른 정책이 어떤 결정과 응답을 내는지 관찰하고, 그 관찰이 본문의 어떤 주장과 맞닿아 있는지 간단히 짚어 둔다. List-prompt 효과는 CS-7 (별도 파일) 에 따로 다룬다.</w:t>
      </w:r>
    </w:p>
    <w:p>
      <w:pPr>
        <w:pStyle w:val="Heading2"/>
        <w:spacing w:lineRule="auto" w:line="360" w:after="160"/>
      </w:pPr>
      <w:r>
        <w:rPr>
          <w:rFonts w:ascii="바탕" w:hAnsi="바탕" w:eastAsia="바탕"/>
          <w:b/>
          <w:sz w:val="24"/>
        </w:rPr>
        <w:t>CS-1. Simple 질의에서의 정책 간 수렴</w:t>
      </w:r>
    </w:p>
    <w:p>
      <w:pPr>
        <w:spacing w:lineRule="auto" w:line="480" w:after="0"/>
      </w:pPr>
      <w:r>
        <w:rPr>
          <w:rFonts w:ascii="바탕" w:hAnsi="바탕" w:eastAsia="바탕"/>
          <w:b w:val="0"/>
          <w:sz w:val="21"/>
        </w:rPr>
        <w:t>질의: "최재원 교수의 소속 학과는?", gold: 바이오의공학과. 단순 유형에 속하는 질의이다.</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가중치 (α, β, γ)</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F1_strict</w:t>
            </w:r>
          </w:p>
        </w:tc>
        <w:tc>
          <w:tcPr>
            <w:tcW w:type="dxa" w:w="1678"/>
          </w:tcPr>
          <w:p>
            <w:pPr>
              <w:spacing w:lineRule="auto" w:line="276" w:after="0"/>
            </w:pPr>
            <w:r/>
            <w:r>
              <w:rPr>
                <w:rFonts w:ascii="바탕" w:hAnsi="바탕" w:eastAsia="바탕"/>
                <w:b/>
                <w:sz w:val="19"/>
              </w:rPr>
              <w:t>EM</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(0.2, 0.6, 0.2)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L-DWA (seed 42)</w:t>
            </w:r>
          </w:p>
        </w:tc>
        <w:tc>
          <w:tcPr>
            <w:tcW w:type="dxa" w:w="1678"/>
          </w:tcPr>
          <w:p>
            <w:pPr>
              <w:spacing w:lineRule="auto" w:line="276" w:after="0"/>
            </w:pPr>
            <w:r/>
            <w:r>
              <w:rPr>
                <w:rFonts w:ascii="바탕" w:hAnsi="바탕" w:eastAsia="바탕"/>
                <w:b w:val="0"/>
                <w:sz w:val="19"/>
              </w:rPr>
              <w:t>(0.5, 0.4, 0.1)</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(0.7, 0.1, 0.2)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세 정책 모두 정답을 맞췄지만, 고른 가중치는 제각각이다. R-DWA 는 query_type 규칙에 따른 몇 개의 고정점만 돌려 쓰고, L-DWA 는 연속 Dirichlet 평균으로 매 질의마다 약간씩 다른 값을 내며, Oracle 은 66-점 격자에서 전수 argmax 로 정한다. 그림 6-3 의 분포를 보면 Oracle 이 Ontology 쪽으로 편향되어 있는 것이 두드러진다.</w:t>
      </w:r>
    </w:p>
    <w:p>
      <w:pPr>
        <w:spacing w:lineRule="auto" w:line="480" w:after="0"/>
      </w:pPr>
      <w:r>
        <w:rPr>
          <w:rFonts w:ascii="바탕" w:hAnsi="바탕" w:eastAsia="바탕"/>
          <w:b w:val="0"/>
          <w:sz w:val="21"/>
        </w:rPr>
        <w:t>Simple 서브셋 전체 (n=2,000) 에서 L-DWA F1_strict 는 0.906 으로 R-DWA 0.874 와 Oracle 0.901 을 근소하게 앞선다. 이 유형에서 대부분의 정책이 1.0 에 수렴하는 "쉬운 영역" 이 넓기 때문에, L-DWA 가 Oracle 의 96% 에 도달하는 전체 평균은 상당 부분 Simple 유형의 기여로 설명된다.</w:t>
      </w:r>
    </w:p>
    <w:p>
      <w:pPr>
        <w:pStyle w:val="Heading2"/>
        <w:spacing w:lineRule="auto" w:line="360" w:after="160"/>
      </w:pPr>
      <w:r>
        <w:rPr>
          <w:rFonts w:ascii="바탕" w:hAnsi="바탕" w:eastAsia="바탕"/>
          <w:b/>
          <w:sz w:val="24"/>
        </w:rPr>
        <w:t>CS-2. Multi-hop 에서의 부분 회수</w:t>
      </w:r>
    </w:p>
    <w:p>
      <w:pPr>
        <w:spacing w:lineRule="auto" w:line="480" w:after="0"/>
      </w:pPr>
      <w:r>
        <w:rPr>
          <w:rFonts w:ascii="바탕" w:hAnsi="바탕" w:eastAsia="바탕"/>
          <w:b w:val="0"/>
          <w:sz w:val="21"/>
        </w:rPr>
        <w:t>질의: "배가 포함된 데이터사이언스 연구 프로젝트에 참여한 학과는?", gold: 데이터사이언스학과, 무역학과.</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w:t>
            </w:r>
          </w:p>
        </w:tc>
        <w:tc>
          <w:tcPr>
            <w:tcW w:type="dxa" w:w="1678"/>
          </w:tcPr>
          <w:p>
            <w:pPr>
              <w:spacing w:lineRule="auto" w:line="276" w:after="0"/>
            </w:pPr>
            <w:r/>
            <w:r>
              <w:rPr>
                <w:rFonts w:ascii="바탕" w:hAnsi="바탕" w:eastAsia="바탕"/>
                <w:b/>
                <w:sz w:val="19"/>
              </w:rPr>
              <w:t>F1_strict</w:t>
            </w:r>
          </w:p>
        </w:tc>
        <w:tc>
          <w:tcPr>
            <w:tcW w:type="dxa" w:w="1678"/>
          </w:tcPr>
          <w:p>
            <w:pPr>
              <w:spacing w:lineRule="auto" w:line="276" w:after="0"/>
            </w:pPr>
            <w:r/>
            <w:r>
              <w:rPr>
                <w:rFonts w:ascii="바탕" w:hAnsi="바탕" w:eastAsia="바탕"/>
                <w:b/>
                <w:sz w:val="19"/>
              </w:rPr>
              <w:t>F1_sub</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데이터사이언스학과, 무역학과</w:t>
            </w:r>
          </w:p>
        </w:tc>
        <w:tc>
          <w:tcPr>
            <w:tcW w:type="dxa" w:w="1678"/>
          </w:tcPr>
          <w:p>
            <w:pPr>
              <w:spacing w:lineRule="auto" w:line="276" w:after="0"/>
            </w:pPr>
            <w:r/>
            <w:r>
              <w:rPr>
                <w:rFonts w:ascii="바탕" w:hAnsi="바탕" w:eastAsia="바탕"/>
                <w:b w:val="0"/>
                <w:sz w:val="19"/>
              </w:rPr>
              <w:t>2/2</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R-DWA 와 L-DWA 가 똑같이 한 엔티티만 언급하고 있다. Oracle 만이 두 엔티티를 모두 열거한다. Multi-hop 집계 (n=1,750) 에서 L-DWA F1_strict 0.365 는 R-DWA 0.354 대비 3.1% 차이에 그치며, 이 유형이 본 연구의 가장 약한 영역임을 보여 준다. 18차원 state 가 질의의 다단계 hop 구조를 충분히 인코딩하지 못한다는 해석이 자연스럽고, Ch.Ⅶ 는 이를 multi-turn state 나 graph-path encoder 로 확장하는 방향을 향후 과제로 적어 두었다.</w:t>
      </w:r>
    </w:p>
    <w:p>
      <w:pPr>
        <w:pStyle w:val="Heading2"/>
        <w:spacing w:lineRule="auto" w:line="360" w:after="160"/>
      </w:pPr>
      <w:r>
        <w:rPr>
          <w:rFonts w:ascii="바탕" w:hAnsi="바탕" w:eastAsia="바탕"/>
          <w:b/>
          <w:sz w:val="24"/>
        </w:rPr>
        <w:t>CS-3. Conditional 에서의 개선과 한계가 공존하는 경우</w:t>
      </w:r>
    </w:p>
    <w:p>
      <w:pPr>
        <w:spacing w:lineRule="auto" w:line="480" w:after="0"/>
      </w:pPr>
      <w:r>
        <w:rPr>
          <w:rFonts w:ascii="바탕" w:hAnsi="바탕" w:eastAsia="바탕"/>
          <w:b w:val="0"/>
          <w:sz w:val="21"/>
        </w:rPr>
        <w:t>질의: "기계공학과 소속 55세 이하 교수는?", gold: 9명 (유서준, 전서준, ...).</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가중치</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w:t>
            </w:r>
          </w:p>
        </w:tc>
        <w:tc>
          <w:tcPr>
            <w:tcW w:type="dxa" w:w="1678"/>
          </w:tcPr>
          <w:p>
            <w:pPr>
              <w:spacing w:lineRule="auto" w:line="276" w:after="0"/>
            </w:pPr>
            <w:r/>
            <w:r>
              <w:rPr>
                <w:rFonts w:ascii="바탕" w:hAnsi="바탕" w:eastAsia="바탕"/>
                <w:b/>
                <w:sz w:val="19"/>
              </w:rPr>
              <w:t>F1_strict</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(0.2, 0.2, 0.6)</w:t>
            </w:r>
          </w:p>
        </w:tc>
        <w:tc>
          <w:tcPr>
            <w:tcW w:type="dxa" w:w="1678"/>
          </w:tcPr>
          <w:p>
            <w:pPr>
              <w:spacing w:lineRule="auto" w:line="276" w:after="0"/>
            </w:pPr>
            <w:r/>
            <w:r>
              <w:rPr>
                <w:rFonts w:ascii="바탕" w:hAnsi="바탕" w:eastAsia="바탕"/>
                <w:b w:val="0"/>
                <w:sz w:val="19"/>
              </w:rPr>
              <w:t>서서준 (환각)</w:t>
            </w:r>
          </w:p>
        </w:tc>
        <w:tc>
          <w:tcPr>
            <w:tcW w:type="dxa" w:w="1678"/>
          </w:tcPr>
          <w:p>
            <w:pPr>
              <w:spacing w:lineRule="auto" w:line="276" w:after="0"/>
            </w:pPr>
            <w:r/>
            <w:r>
              <w:rPr>
                <w:rFonts w:ascii="바탕" w:hAnsi="바탕" w:eastAsia="바탕"/>
                <w:b w:val="0"/>
                <w:sz w:val="19"/>
              </w:rPr>
              <w:t>0/9</w:t>
            </w:r>
          </w:p>
        </w:tc>
        <w:tc>
          <w:tcPr>
            <w:tcW w:type="dxa" w:w="1678"/>
          </w:tcPr>
          <w:p>
            <w:pPr>
              <w:spacing w:lineRule="auto" w:line="276" w:after="0"/>
            </w:pPr>
            <w:r/>
            <w:r>
              <w:rPr>
                <w:rFonts w:ascii="바탕" w:hAnsi="바탕" w:eastAsia="바탕"/>
                <w:b w:val="0"/>
                <w:sz w:val="19"/>
              </w:rPr>
              <w:t>0.00</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(0.5, 0.4, 0.1)</w:t>
            </w:r>
          </w:p>
        </w:tc>
        <w:tc>
          <w:tcPr>
            <w:tcW w:type="dxa" w:w="1678"/>
          </w:tcPr>
          <w:p>
            <w:pPr>
              <w:spacing w:lineRule="auto" w:line="276" w:after="0"/>
            </w:pPr>
            <w:r/>
            <w:r>
              <w:rPr>
                <w:rFonts w:ascii="바탕" w:hAnsi="바탕" w:eastAsia="바탕"/>
                <w:b w:val="0"/>
                <w:sz w:val="19"/>
              </w:rPr>
              <w:t>서서준 (환각)</w:t>
            </w:r>
          </w:p>
        </w:tc>
        <w:tc>
          <w:tcPr>
            <w:tcW w:type="dxa" w:w="1678"/>
          </w:tcPr>
          <w:p>
            <w:pPr>
              <w:spacing w:lineRule="auto" w:line="276" w:after="0"/>
            </w:pPr>
            <w:r/>
            <w:r>
              <w:rPr>
                <w:rFonts w:ascii="바탕" w:hAnsi="바탕" w:eastAsia="바탕"/>
                <w:b w:val="0"/>
                <w:sz w:val="19"/>
              </w:rPr>
              <w:t>0/9</w:t>
            </w:r>
          </w:p>
        </w:tc>
        <w:tc>
          <w:tcPr>
            <w:tcW w:type="dxa" w:w="1678"/>
          </w:tcPr>
          <w:p>
            <w:pPr>
              <w:spacing w:lineRule="auto" w:line="276" w:after="0"/>
            </w:pPr>
            <w:r/>
            <w:r>
              <w:rPr>
                <w:rFonts w:ascii="바탕" w:hAnsi="바탕" w:eastAsia="바탕"/>
                <w:b w:val="0"/>
                <w:sz w:val="19"/>
              </w:rPr>
              <w:t>0.00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(0.1, 0.1, 0.8)</w:t>
            </w:r>
          </w:p>
        </w:tc>
        <w:tc>
          <w:tcPr>
            <w:tcW w:type="dxa" w:w="1678"/>
          </w:tcPr>
          <w:p>
            <w:pPr>
              <w:spacing w:lineRule="auto" w:line="276" w:after="0"/>
            </w:pPr>
            <w:r/>
            <w:r>
              <w:rPr>
                <w:rFonts w:ascii="바탕" w:hAnsi="바탕" w:eastAsia="바탕"/>
                <w:b w:val="0"/>
                <w:sz w:val="19"/>
              </w:rPr>
              <w:t>9명 전부 열거</w:t>
            </w:r>
          </w:p>
        </w:tc>
        <w:tc>
          <w:tcPr>
            <w:tcW w:type="dxa" w:w="1678"/>
          </w:tcPr>
          <w:p>
            <w:pPr>
              <w:spacing w:lineRule="auto" w:line="276" w:after="0"/>
            </w:pPr>
            <w:r/>
            <w:r>
              <w:rPr>
                <w:rFonts w:ascii="바탕" w:hAnsi="바탕" w:eastAsia="바탕"/>
                <w:b w:val="0"/>
                <w:sz w:val="19"/>
              </w:rPr>
              <w:t>9/9</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이 개별 질의에서는 세 정책 모두 "55세 이하" 조건을 처리하지 못하고 존재하지 않는 이름을 출력한다. 주목할 점은 이런 개별 실패에도 불구하고 conditional 유형 집계 (n=1,250) 에서의 그림이 달라진다는 것이다.</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정책</w:t>
            </w:r>
          </w:p>
        </w:tc>
        <w:tc>
          <w:tcPr>
            <w:tcW w:type="dxa" w:w="4195"/>
          </w:tcPr>
          <w:p>
            <w:pPr>
              <w:spacing w:lineRule="auto" w:line="276" w:after="0"/>
            </w:pPr>
            <w:r/>
            <w:r>
              <w:rPr>
                <w:rFonts w:ascii="바탕" w:hAnsi="바탕" w:eastAsia="바탕"/>
                <w:b/>
                <w:sz w:val="19"/>
              </w:rPr>
              <w:t>F1_strict (conditional)</w:t>
            </w:r>
          </w:p>
        </w:tc>
      </w:tr>
      <w:tr>
        <w:tc>
          <w:tcPr>
            <w:tcW w:type="dxa" w:w="4195"/>
          </w:tcPr>
          <w:p>
            <w:pPr>
              <w:spacing w:lineRule="auto" w:line="276" w:after="0"/>
            </w:pPr>
            <w:r/>
            <w:r>
              <w:rPr>
                <w:rFonts w:ascii="바탕" w:hAnsi="바탕" w:eastAsia="바탕"/>
                <w:b w:val="0"/>
                <w:sz w:val="19"/>
              </w:rPr>
              <w:t>R-DWA</w:t>
            </w:r>
          </w:p>
        </w:tc>
        <w:tc>
          <w:tcPr>
            <w:tcW w:type="dxa" w:w="4195"/>
          </w:tcPr>
          <w:p>
            <w:pPr>
              <w:spacing w:lineRule="auto" w:line="276" w:after="0"/>
            </w:pPr>
            <w:r/>
            <w:r>
              <w:rPr>
                <w:rFonts w:ascii="바탕" w:hAnsi="바탕" w:eastAsia="바탕"/>
                <w:b w:val="0"/>
                <w:sz w:val="19"/>
              </w:rPr>
              <w:t>0.223</w:t>
            </w:r>
          </w:p>
        </w:tc>
      </w:tr>
      <w:tr>
        <w:tc>
          <w:tcPr>
            <w:tcW w:type="dxa" w:w="4195"/>
          </w:tcPr>
          <w:p>
            <w:pPr>
              <w:spacing w:lineRule="auto" w:line="276" w:after="0"/>
            </w:pPr>
            <w:r/>
            <w:r>
              <w:rPr>
                <w:rFonts w:ascii="바탕" w:hAnsi="바탕" w:eastAsia="바탕"/>
                <w:b w:val="0"/>
                <w:sz w:val="19"/>
              </w:rPr>
              <w:t>L-DWA</w:t>
            </w:r>
          </w:p>
        </w:tc>
        <w:tc>
          <w:tcPr>
            <w:tcW w:type="dxa" w:w="4195"/>
          </w:tcPr>
          <w:p>
            <w:pPr>
              <w:spacing w:lineRule="auto" w:line="276" w:after="0"/>
            </w:pPr>
            <w:r/>
            <w:r>
              <w:rPr>
                <w:rFonts w:ascii="바탕" w:hAnsi="바탕" w:eastAsia="바탕"/>
                <w:b w:val="0"/>
                <w:sz w:val="19"/>
              </w:rPr>
              <w:t>0.304 (R-DWA 대비 +36.7%)</w:t>
            </w:r>
          </w:p>
        </w:tc>
      </w:tr>
      <w:tr>
        <w:tc>
          <w:tcPr>
            <w:tcW w:type="dxa" w:w="4195"/>
          </w:tcPr>
          <w:p>
            <w:pPr>
              <w:spacing w:lineRule="auto" w:line="276" w:after="0"/>
            </w:pPr>
            <w:r/>
            <w:r>
              <w:rPr>
                <w:rFonts w:ascii="바탕" w:hAnsi="바탕" w:eastAsia="바탕"/>
                <w:b w:val="0"/>
                <w:sz w:val="19"/>
              </w:rPr>
              <w:t>Oracle</w:t>
            </w:r>
          </w:p>
        </w:tc>
        <w:tc>
          <w:tcPr>
            <w:tcW w:type="dxa" w:w="4195"/>
          </w:tcPr>
          <w:p>
            <w:pPr>
              <w:spacing w:lineRule="auto" w:line="276" w:after="0"/>
            </w:pPr>
            <w:r/>
            <w:r>
              <w:rPr>
                <w:rFonts w:ascii="바탕" w:hAnsi="바탕" w:eastAsia="바탕"/>
                <w:b w:val="0"/>
                <w:sz w:val="19"/>
              </w:rPr>
              <w:t>0.290</w:t>
            </w:r>
          </w:p>
        </w:tc>
      </w:tr>
    </w:tbl>
    <w:p>
      <w:pPr>
        <w:spacing w:lineRule="auto" w:line="480" w:after="0"/>
      </w:pPr>
      <w:r>
        <w:rPr>
          <w:rFonts w:ascii="바탕" w:hAnsi="바탕" w:eastAsia="바탕"/>
          <w:b w:val="0"/>
          <w:sz w:val="21"/>
        </w:rPr>
        <w:t>이 구간에서는 L-DWA 가 Oracle 도 미세하게 넘어선다 (0.304 대 0.290). 조건 제약 처리가 성공하는 질의들이 충분히 분포해 있고, L-DWA 의 연속 가중치가 66-점 격자가 닿지 못하는 지점을 활용하고 있다고 볼 수 있다. 본 연구의 가장 뚜렷한 유형별 개선 지점이 이 영역이다.</w:t>
      </w:r>
    </w:p>
    <w:p>
      <w:pPr>
        <w:pStyle w:val="Heading2"/>
        <w:spacing w:lineRule="auto" w:line="360" w:after="160"/>
      </w:pPr>
      <w:r>
        <w:rPr>
          <w:rFonts w:ascii="바탕" w:hAnsi="바탕" w:eastAsia="바탕"/>
          <w:b/>
          <w:sz w:val="24"/>
        </w:rPr>
        <w:t>CS-4. 환각이 노출되는 사례 — Faithfulness 2-분기의 역할</w:t>
      </w:r>
    </w:p>
    <w:p>
      <w:pPr>
        <w:spacing w:lineRule="auto" w:line="480" w:after="0"/>
      </w:pPr>
      <w:r>
        <w:rPr>
          <w:rFonts w:ascii="바탕" w:hAnsi="바탕" w:eastAsia="바탕"/>
          <w:b w:val="0"/>
          <w:sz w:val="21"/>
        </w:rPr>
        <w:t>질의: "소프트웨어공학과 소속 55세 이하 교수는?", gold: 4명 (윤민준, 장민준, 황민준, 안민준).</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프롬프트</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 (per item)</w:t>
            </w:r>
          </w:p>
        </w:tc>
        <w:tc>
          <w:tcPr>
            <w:tcW w:type="dxa" w:w="1678"/>
          </w:tcPr>
          <w:p>
            <w:pPr>
              <w:spacing w:lineRule="auto" w:line="276" w:after="0"/>
            </w:pPr>
            <w:r/>
            <w:r>
              <w:rPr>
                <w:rFonts w:ascii="바탕" w:hAnsi="바탕" w:eastAsia="바탕"/>
                <w:b/>
                <w:sz w:val="19"/>
              </w:rPr>
              <w:t>문장형 Faith</w:t>
            </w:r>
          </w:p>
        </w:tc>
        <w:tc>
          <w:tcPr>
            <w:tcW w:type="dxa" w:w="1678"/>
          </w:tcPr>
          <w:p>
            <w:pPr>
              <w:spacing w:lineRule="auto" w:line="276" w:after="0"/>
            </w:pPr>
            <w:r/>
            <w:r>
              <w:rPr>
                <w:rFonts w:ascii="바탕" w:hAnsi="바탕" w:eastAsia="바탕"/>
                <w:b/>
                <w:sz w:val="19"/>
              </w:rPr>
              <w:t>리스트형 Faith</w:t>
            </w:r>
          </w:p>
        </w:tc>
      </w:tr>
      <w:tr>
        <w:tc>
          <w:tcPr>
            <w:tcW w:type="dxa" w:w="1678"/>
          </w:tcPr>
          <w:p>
            <w:pPr>
              <w:spacing w:lineRule="auto" w:line="276" w:after="0"/>
            </w:pPr>
            <w:r/>
            <w:r>
              <w:rPr>
                <w:rFonts w:ascii="바탕" w:hAnsi="바탕" w:eastAsia="바탕"/>
                <w:b w:val="0"/>
                <w:sz w:val="19"/>
              </w:rPr>
              <w:t>Sentence</w:t>
            </w:r>
          </w:p>
        </w:tc>
        <w:tc>
          <w:tcPr>
            <w:tcW w:type="dxa" w:w="1678"/>
          </w:tcPr>
          <w:p>
            <w:pPr>
              <w:spacing w:lineRule="auto" w:line="276" w:after="0"/>
            </w:pPr>
            <w:r/>
            <w:r>
              <w:rPr>
                <w:rFonts w:ascii="바탕" w:hAnsi="바탕" w:eastAsia="바탕"/>
                <w:b w:val="0"/>
                <w:sz w:val="19"/>
              </w:rPr>
              <w:t>5줄짜리 장황한 해명</w:t>
            </w:r>
          </w:p>
        </w:tc>
        <w:tc>
          <w:tcPr>
            <w:tcW w:type="dxa" w:w="1678"/>
          </w:tcPr>
          <w:p>
            <w:pPr>
              <w:spacing w:lineRule="auto" w:line="276" w:after="0"/>
            </w:pPr>
            <w:r/>
            <w:r>
              <w:rPr>
                <w:rFonts w:ascii="바탕" w:hAnsi="바탕" w:eastAsia="바탕"/>
                <w:b w:val="0"/>
                <w:sz w:val="19"/>
              </w:rPr>
              <w:t>1/2 실제 언급</w:t>
            </w:r>
          </w:p>
        </w:tc>
        <w:tc>
          <w:tcPr>
            <w:tcW w:type="dxa" w:w="1678"/>
          </w:tcPr>
          <w:p>
            <w:pPr>
              <w:spacing w:lineRule="auto" w:line="276" w:after="0"/>
            </w:pPr>
            <w:r/>
            <w:r>
              <w:rPr>
                <w:rFonts w:ascii="바탕" w:hAnsi="바탕" w:eastAsia="바탕"/>
                <w:b w:val="0"/>
                <w:sz w:val="19"/>
              </w:rPr>
              <w:t>1.00 (과대평가)</w:t>
            </w:r>
          </w:p>
        </w:tc>
        <w:tc>
          <w:tcPr>
            <w:tcW w:type="dxa" w:w="1678"/>
          </w:tcPr>
          <w:p>
            <w:pPr>
              <w:spacing w:lineRule="auto" w:line="276" w:after="0"/>
            </w:pPr>
            <w:r/>
            <w:r>
              <w:rPr>
                <w:rFonts w:ascii="바탕" w:hAnsi="바탕" w:eastAsia="바탕"/>
                <w:b w:val="0"/>
                <w:sz w:val="19"/>
              </w:rPr>
              <w:t>—</w:t>
            </w:r>
          </w:p>
        </w:tc>
      </w:tr>
      <w:tr>
        <w:tc>
          <w:tcPr>
            <w:tcW w:type="dxa" w:w="1678"/>
          </w:tcPr>
          <w:p>
            <w:pPr>
              <w:spacing w:lineRule="auto" w:line="276" w:after="0"/>
            </w:pPr>
            <w:r/>
            <w:r>
              <w:rPr>
                <w:rFonts w:ascii="바탕" w:hAnsi="바탕" w:eastAsia="바탕"/>
                <w:b w:val="0"/>
                <w:sz w:val="19"/>
              </w:rPr>
              <w:t>List</w:t>
            </w:r>
          </w:p>
        </w:tc>
        <w:tc>
          <w:tcPr>
            <w:tcW w:type="dxa" w:w="1678"/>
          </w:tcPr>
          <w:p>
            <w:pPr>
              <w:spacing w:lineRule="auto" w:line="276" w:after="0"/>
            </w:pPr>
            <w:r/>
            <w:r>
              <w:rPr>
                <w:rFonts w:ascii="바탕" w:hAnsi="바탕" w:eastAsia="바탕"/>
                <w:b w:val="0"/>
                <w:sz w:val="19"/>
              </w:rPr>
              <w:t>안서준, 윤민준</w:t>
            </w:r>
          </w:p>
        </w:tc>
        <w:tc>
          <w:tcPr>
            <w:tcW w:type="dxa" w:w="1678"/>
          </w:tcPr>
          <w:p>
            <w:pPr>
              <w:spacing w:lineRule="auto" w:line="276" w:after="0"/>
            </w:pPr>
            <w:r/>
            <w:r>
              <w:rPr>
                <w:rFonts w:ascii="바탕" w:hAnsi="바탕" w:eastAsia="바탕"/>
                <w:b w:val="0"/>
                <w:sz w:val="19"/>
              </w:rPr>
              <w:t>1/2 (안서준 환각)</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0.50</w:t>
            </w:r>
          </w:p>
        </w:tc>
      </w:tr>
    </w:tbl>
    <w:p>
      <w:pPr>
        <w:spacing w:lineRule="auto" w:line="480" w:after="0"/>
      </w:pPr>
      <w:r>
        <w:rPr>
          <w:rFonts w:ascii="바탕" w:hAnsi="바탕" w:eastAsia="바탕"/>
          <w:b w:val="0"/>
          <w:sz w:val="21"/>
        </w:rPr>
        <w:t>같은 retrieval 결과에서 sentence 형식은 "교수", "담당" 같은 filler 토큰이 컨텍스트에 많이 포함되어 있어 any-token 검증을 통과한다. 리스트 형식에서는 각 이름이 컨텍스트에 실제로 등장하는지를 개별 확인하므로 안서준의 환각이 즉시 드러난다. 평가기 수준에서 보면 이 사례는 단순한 점수 차이가 아니라, 환각을 탐지할 수 있는 해상도의 차이를 보여 준다. §Ⅵ.1.4 의 평가 인프라 정비가 단순한 편의 개선이 아님을 구체적으로 보여 주는 예이기도 하다.</w:t>
      </w:r>
    </w:p>
    <w:p>
      <w:pPr>
        <w:pStyle w:val="Heading2"/>
        <w:spacing w:lineRule="auto" w:line="360" w:after="160"/>
      </w:pPr>
      <w:r>
        <w:rPr>
          <w:rFonts w:ascii="바탕" w:hAnsi="바탕" w:eastAsia="바탕"/>
          <w:b/>
          <w:sz w:val="24"/>
        </w:rPr>
        <w:t>CS-5. Oracle 조차 벽에 부딪히는 사례</w:t>
      </w:r>
    </w:p>
    <w:p>
      <w:pPr>
        <w:spacing w:lineRule="auto" w:line="480" w:after="0"/>
      </w:pPr>
      <w:r>
        <w:rPr>
          <w:rFonts w:ascii="바탕" w:hAnsi="바탕" w:eastAsia="바탕"/>
          <w:b w:val="0"/>
          <w:sz w:val="21"/>
        </w:rPr>
        <w:t>질의: "무용학과 소속 40세 이하 교수의 연구 분야는?", gold: 12개 예술 분야 (오디오엔지니어링, 영상편집, 연기지도, ...).</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응답</w:t>
            </w:r>
          </w:p>
        </w:tc>
        <w:tc>
          <w:tcPr>
            <w:tcW w:type="dxa" w:w="2797"/>
          </w:tcPr>
          <w:p>
            <w:pPr>
              <w:spacing w:lineRule="auto" w:line="276" w:after="0"/>
            </w:pPr>
            <w:r/>
            <w:r>
              <w:rPr>
                <w:rFonts w:ascii="바탕" w:hAnsi="바탕" w:eastAsia="바탕"/>
                <w:b/>
                <w:sz w:val="19"/>
              </w:rPr>
              <w:t>F1_strict</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정보를 찾을 수 없습니다</w:t>
            </w:r>
          </w:p>
        </w:tc>
        <w:tc>
          <w:tcPr>
            <w:tcW w:type="dxa" w:w="2797"/>
          </w:tcPr>
          <w:p>
            <w:pPr>
              <w:spacing w:lineRule="auto" w:line="276" w:after="0"/>
            </w:pPr>
            <w:r/>
            <w:r>
              <w:rPr>
                <w:rFonts w:ascii="바탕" w:hAnsi="바탕" w:eastAsia="바탕"/>
                <w:b w:val="0"/>
                <w:sz w:val="19"/>
              </w:rPr>
              <w:t>0.00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정보를 찾을 수 없습니다</w:t>
            </w:r>
          </w:p>
        </w:tc>
        <w:tc>
          <w:tcPr>
            <w:tcW w:type="dxa" w:w="2797"/>
          </w:tcPr>
          <w:p>
            <w:pPr>
              <w:spacing w:lineRule="auto" w:line="276" w:after="0"/>
            </w:pPr>
            <w:r/>
            <w:r>
              <w:rPr>
                <w:rFonts w:ascii="바탕" w:hAnsi="바탕" w:eastAsia="바탕"/>
                <w:b w:val="0"/>
                <w:sz w:val="19"/>
              </w:rPr>
              <w:t>0.00</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오디오엔지니어링, 영상편집 (2/12)</w:t>
            </w:r>
          </w:p>
        </w:tc>
        <w:tc>
          <w:tcPr>
            <w:tcW w:type="dxa" w:w="2797"/>
          </w:tcPr>
          <w:p>
            <w:pPr>
              <w:spacing w:lineRule="auto" w:line="276" w:after="0"/>
            </w:pPr>
            <w:r/>
            <w:r>
              <w:rPr>
                <w:rFonts w:ascii="바탕" w:hAnsi="바탕" w:eastAsia="바탕"/>
                <w:b w:val="0"/>
                <w:sz w:val="19"/>
              </w:rPr>
              <w:t>0.25</w:t>
            </w:r>
          </w:p>
        </w:tc>
      </w:tr>
    </w:tbl>
    <w:p>
      <w:pPr>
        <w:spacing w:lineRule="auto" w:line="480" w:after="0"/>
      </w:pPr>
      <w:r>
        <w:rPr>
          <w:rFonts w:ascii="바탕" w:hAnsi="바탕" w:eastAsia="바탕"/>
          <w:b w:val="0"/>
          <w:sz w:val="21"/>
        </w:rPr>
        <w:t>이 질의는 retrieval 자체가 정답 대부분을 포함하지 못한 경우이다. R-DWA 와 L-DWA 는 회피로 답하였고, Oracle 조차 두 분야만 회수하였다. 어떤 가중치 조합을 선택하든 컨텍스트에 없는 정보는 만들어 낼 수 없다는 단순한 사실이 드러나는 사례로, L-DWA 가 Oracle 의 96% 에 도달하더라도 남은 4% 는 이런 retrieval-bound 질의들의 누적이라는 해석이 뒤따른다. Ch.Ⅶ 은 retrieval 품질 개선을 후속 과제의 첫 번째 축으로 적어 두었다.</w:t>
      </w:r>
    </w:p>
    <w:p>
      <w:pPr>
        <w:pStyle w:val="Heading2"/>
        <w:spacing w:lineRule="auto" w:line="360" w:after="160"/>
      </w:pPr>
      <w:r>
        <w:rPr>
          <w:rFonts w:ascii="바탕" w:hAnsi="바탕" w:eastAsia="바탕"/>
          <w:b/>
          <w:sz w:val="24"/>
        </w:rPr>
        <w:t>CS-6. 교차 도메인에서의 퇴행</w:t>
      </w:r>
    </w:p>
    <w:p>
      <w:pPr>
        <w:spacing w:lineRule="auto" w:line="480" w:after="0"/>
      </w:pPr>
      <w:r>
        <w:rPr>
          <w:rFonts w:ascii="바탕" w:hAnsi="바탕" w:eastAsia="바탕"/>
          <w:b w:val="0"/>
          <w:sz w:val="21"/>
        </w:rPr>
        <w:t>질의 (영문): "Which magazine was started first, Arthur's Magazine or First for Women?", gold: Arthur's Magazine.</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density</w:t>
            </w:r>
          </w:p>
        </w:tc>
        <w:tc>
          <w:tcPr>
            <w:tcW w:type="dxa" w:w="1678"/>
          </w:tcPr>
          <w:p>
            <w:pPr>
              <w:spacing w:lineRule="auto" w:line="276" w:after="0"/>
            </w:pPr>
            <w:r/>
            <w:r>
              <w:rPr>
                <w:rFonts w:ascii="바탕" w:hAnsi="바탕" w:eastAsia="바탕"/>
                <w:b/>
                <w:sz w:val="19"/>
              </w:rPr>
              <w:t>가중치</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F1_strict</w:t>
            </w:r>
          </w:p>
        </w:tc>
      </w:tr>
      <w:tr>
        <w:tc>
          <w:tcPr>
            <w:tcW w:type="dxa" w:w="1678"/>
          </w:tcPr>
          <w:p>
            <w:pPr>
              <w:spacing w:lineRule="auto" w:line="276" w:after="0"/>
            </w:pPr>
            <w:r/>
            <w:r>
              <w:rPr>
                <w:rFonts w:ascii="바탕" w:hAnsi="바탕" w:eastAsia="바탕"/>
                <w:b w:val="0"/>
                <w:sz w:val="19"/>
              </w:rPr>
              <w:t>Vector-only</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(1, 0, 0)</w:t>
            </w:r>
          </w:p>
        </w:tc>
        <w:tc>
          <w:tcPr>
            <w:tcW w:type="dxa" w:w="1678"/>
          </w:tcPr>
          <w:p>
            <w:pPr>
              <w:spacing w:lineRule="auto" w:line="276" w:after="0"/>
            </w:pPr>
            <w:r/>
            <w:r>
              <w:rPr>
                <w:rFonts w:ascii="바탕" w:hAnsi="바탕" w:eastAsia="바탕"/>
                <w:b w:val="0"/>
                <w:sz w:val="19"/>
              </w:rPr>
              <w:t>Arthur's Magazine</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(0, 0, 0)</w:t>
            </w:r>
          </w:p>
        </w:tc>
        <w:tc>
          <w:tcPr>
            <w:tcW w:type="dxa" w:w="1678"/>
          </w:tcPr>
          <w:p>
            <w:pPr>
              <w:spacing w:lineRule="auto" w:line="276" w:after="0"/>
            </w:pPr>
            <w:r/>
            <w:r>
              <w:rPr>
                <w:rFonts w:ascii="바탕" w:hAnsi="바탕" w:eastAsia="바탕"/>
                <w:b w:val="0"/>
                <w:sz w:val="19"/>
              </w:rPr>
              <w:t>(0.33, 0.33, 0.33) fallback</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0.25</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(0, 0, 0)</w:t>
            </w:r>
          </w:p>
        </w:tc>
        <w:tc>
          <w:tcPr>
            <w:tcW w:type="dxa" w:w="1678"/>
          </w:tcPr>
          <w:p>
            <w:pPr>
              <w:spacing w:lineRule="auto" w:line="276" w:after="0"/>
            </w:pPr>
            <w:r/>
            <w:r>
              <w:rPr>
                <w:rFonts w:ascii="바탕" w:hAnsi="바탕" w:eastAsia="바탕"/>
                <w:b w:val="0"/>
                <w:sz w:val="19"/>
              </w:rPr>
              <w:t>(0.35, 0.30, 0.35)</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0.30</w:t>
            </w:r>
          </w:p>
        </w:tc>
      </w:tr>
    </w:tbl>
    <w:p>
      <w:pPr>
        <w:spacing w:lineRule="auto" w:line="480" w:after="0"/>
      </w:pPr>
      <w:r>
        <w:rPr>
          <w:rFonts w:ascii="바탕" w:hAnsi="바탕" w:eastAsia="바탕"/>
          <w:b w:val="0"/>
          <w:sz w:val="21"/>
        </w:rPr>
        <w:t>한국어 정규식 기반 intent 분석기는 이 영문 질의에서 모든 density 를 0 으로 반환한다. 18차원 state 가 사실상 일정한 값을 가지게 되고, L-DWA 의 학습된 policy 는 학습 분포 바깥에서 작동하게 되어 Vector-only 수준으로 퇴행하거나 그 아래로 내려간다. 이 결과는 L-DWA 의 이점이 질의 간에 구분되는 state 를 전제로 한다는 사실을 분명히 한다. Ch.6 §7.5 에서 다룬 영어 intent 패턴 추가 실험이 이 관찰의 직접적인 검증이며, §7.6–§7.7 의 영어 합성 벤치마크 실험은 언어가 아니라 state 품질이 본질이라는 점을 추가로 확인해 준다.</w:t>
      </w:r>
    </w:p>
    <w:p>
      <w:pPr>
        <w:pStyle w:val="Heading2"/>
        <w:spacing w:lineRule="auto" w:line="360" w:after="160"/>
      </w:pPr>
      <w:r>
        <w:rPr>
          <w:rFonts w:ascii="바탕" w:hAnsi="바탕" w:eastAsia="바탕"/>
          <w:b/>
          <w:sz w:val="24"/>
        </w:rPr>
        <w:t>종합</w:t>
      </w:r>
    </w:p>
    <w:p>
      <w:pPr>
        <w:spacing w:lineRule="auto" w:line="480" w:after="0"/>
      </w:pPr>
      <w:r>
        <w:rPr>
          <w:rFonts w:ascii="바탕" w:hAnsi="바탕" w:eastAsia="바탕"/>
          <w:b w:val="0"/>
          <w:sz w:val="21"/>
        </w:rPr>
        <w:t>여섯 사례는 L-DWA 가 잘 작동하는 영역, 한계 영역, 그리고 평가 인프라가 드러내는 것을 각각 예시한다. 정리하면 다음과 같다.</w:t>
      </w:r>
    </w:p>
    <w:p>
      <w:pPr>
        <w:pStyle w:val="ListBullet"/>
        <w:spacing w:lineRule="auto" w:line="360" w:after="0"/>
      </w:pPr>
      <w:r>
        <w:rPr>
          <w:rFonts w:ascii="바탕" w:hAnsi="바탕" w:eastAsia="바탕"/>
          <w:b w:val="0"/>
          <w:sz w:val="21"/>
        </w:rPr>
        <w:t>Simple (CS-1) — 세 정책 모두 잘 작동하는 영역에서 L-DWA 가 근소 우위.</w:t>
      </w:r>
    </w:p>
    <w:p>
      <w:pPr>
        <w:pStyle w:val="ListBullet"/>
        <w:spacing w:lineRule="auto" w:line="360" w:after="0"/>
      </w:pPr>
      <w:r>
        <w:rPr>
          <w:rFonts w:ascii="바탕" w:hAnsi="바탕" w:eastAsia="바탕"/>
          <w:b w:val="0"/>
          <w:sz w:val="21"/>
        </w:rPr>
        <w:t>Multi-hop (CS-2) — 상태 표현의 한계가 드러나는 지점.</w:t>
      </w:r>
    </w:p>
    <w:p>
      <w:pPr>
        <w:pStyle w:val="ListBullet"/>
        <w:spacing w:lineRule="auto" w:line="360" w:after="0"/>
      </w:pPr>
      <w:r>
        <w:rPr>
          <w:rFonts w:ascii="바탕" w:hAnsi="바탕" w:eastAsia="바탕"/>
          <w:b w:val="0"/>
          <w:sz w:val="21"/>
        </w:rPr>
        <w:t>Conditional (CS-3) — 유형별 개선 폭이 가장 큰 영역, L-DWA 가 Oracle 과 견주거나 넘어섬.</w:t>
      </w:r>
    </w:p>
    <w:p>
      <w:pPr>
        <w:pStyle w:val="ListBullet"/>
        <w:spacing w:lineRule="auto" w:line="360" w:after="0"/>
      </w:pPr>
      <w:r>
        <w:rPr>
          <w:rFonts w:ascii="바탕" w:hAnsi="바탕" w:eastAsia="바탕"/>
          <w:b w:val="0"/>
          <w:sz w:val="21"/>
        </w:rPr>
        <w:t>Faithfulness (CS-4) — 평가기 2-분기 설계가 실제 환각 탐지에 기여함을 보이는 사례.</w:t>
      </w:r>
    </w:p>
    <w:p>
      <w:pPr>
        <w:pStyle w:val="ListBullet"/>
        <w:spacing w:lineRule="auto" w:line="360" w:after="0"/>
      </w:pPr>
      <w:r>
        <w:rPr>
          <w:rFonts w:ascii="바탕" w:hAnsi="바탕" w:eastAsia="바탕"/>
          <w:b w:val="0"/>
          <w:sz w:val="21"/>
        </w:rPr>
        <w:t>Hard conditional (CS-5) — retrieval 자체가 상한을 정하는 상황.</w:t>
      </w:r>
    </w:p>
    <w:p>
      <w:pPr>
        <w:pStyle w:val="ListBullet"/>
        <w:spacing w:lineRule="auto" w:line="360" w:after="0"/>
      </w:pPr>
      <w:r>
        <w:rPr>
          <w:rFonts w:ascii="바탕" w:hAnsi="바탕" w:eastAsia="바탕"/>
          <w:b w:val="0"/>
          <w:sz w:val="21"/>
        </w:rPr>
        <w:t>Cross-domain (CS-6) — state 품질 부재가 학습형 정책의 가치를 무력화.</w:t>
      </w:r>
    </w:p>
    <w:p>
      <w:pPr>
        <w:spacing w:lineRule="auto" w:line="480" w:after="0"/>
      </w:pPr>
      <w:r>
        <w:rPr>
          <w:rFonts w:ascii="바탕" w:hAnsi="바탕" w:eastAsia="바탕"/>
          <w:b w:val="0"/>
          <w:sz w:val="21"/>
        </w:rPr>
        <w:t>CS-7 (별도 파일) 은 list prompt 의 효과를 질의-응답 한 쌍 단위로 보여 주며, 위 여섯 사례와 함께 정성적 증거의 묶음을 이룬다.</w:t>
      </w:r>
    </w:p>
    <w:p>
      <w:pPr>
        <w:pStyle w:val="Heading1"/>
        <w:spacing w:lineRule="auto" w:line="360" w:after="160"/>
        <w:jc w:val="center"/>
      </w:pPr>
      <w:r>
        <w:rPr>
          <w:rFonts w:ascii="바탕" w:hAnsi="바탕" w:eastAsia="바탕"/>
          <w:b/>
          <w:sz w:val="28"/>
        </w:rPr>
        <w:t>CS-7. List 프롬프트 효과 케이스 스터디</w:t>
      </w:r>
    </w:p>
    <w:p>
      <w:pPr>
        <w:spacing w:lineRule="auto" w:line="360" w:after="0"/>
        <w:ind w:left="567"/>
      </w:pPr>
      <w:r>
        <w:rPr>
          <w:rFonts w:ascii="바탕" w:hAnsi="바탕" w:eastAsia="바탕"/>
          <w:b w:val="0"/>
          <w:sz w:val="20"/>
        </w:rPr>
        <w:t>소속: Ch.Ⅵ §3.4 프롬프트 형식과 평가 민감도의 정성적 보완.</w:t>
      </w:r>
    </w:p>
    <w:p>
      <w:pPr>
        <w:spacing w:lineRule="auto" w:line="360" w:after="0"/>
        <w:ind w:left="567"/>
      </w:pPr>
      <w:r>
        <w:rPr>
          <w:rFonts w:ascii="바탕" w:hAnsi="바탕" w:eastAsia="바탕"/>
          <w:b w:val="0"/>
          <w:sz w:val="20"/>
        </w:rPr>
        <w:t>이 문서는 동일 질의·동일 가중치·동일 LLM 조건에서 sentence 프롬프트와 list 프롬프트가 어떤 응답과 지표 차이를 만드는지 일곱 개의 예시로 살펴본다. 형식 정렬만으로 F1_strict 가 상당 폭 상승하는 한편, 리스트 형식에서는 Faithfulness 의 2-분기 설계 덕에 환각이 보다 분명히 드러난다.</w:t>
      </w:r>
    </w:p>
    <w:p>
      <w:pPr>
        <w:pStyle w:val="Heading2"/>
        <w:spacing w:lineRule="auto" w:line="360" w:after="160"/>
      </w:pPr>
      <w:r>
        <w:rPr>
          <w:rFonts w:ascii="바탕" w:hAnsi="바탕" w:eastAsia="바탕"/>
          <w:b/>
          <w:sz w:val="24"/>
        </w:rPr>
        <w:t>CS-7.1 단일 과목 담당 교수 (Simple)</w:t>
      </w:r>
    </w:p>
    <w:p>
      <w:pPr>
        <w:spacing w:lineRule="auto" w:line="480" w:after="0"/>
      </w:pPr>
      <w:r>
        <w:rPr>
          <w:rFonts w:ascii="바탕" w:hAnsi="바탕" w:eastAsia="바탕"/>
          <w:b w:val="0"/>
          <w:sz w:val="21"/>
        </w:rPr>
        <w:t>질의: "정치외교 심리학개론 과목을 담당하는 교수는?", gold: 홍성민, 황성민, 전성민, 선택 가중치 (α, β, γ) = (0.2, 0.6, 0.2).</w:t>
      </w:r>
    </w:p>
    <w:p>
      <w:pPr>
        <w:spacing w:lineRule="auto" w:line="480" w:after="0"/>
      </w:pPr>
      <w:r>
        <w:rPr>
          <w:rFonts w:ascii="바탕" w:hAnsi="바탕" w:eastAsia="바탕"/>
          <w:b w:val="0"/>
          <w:sz w:val="21"/>
        </w:rPr>
        <w:t>sentence 프롬프트 응답은 "정치외교 심리학개론 과목을 담당하는 교수는 홍성민, 황성민, 전성민입니다." 이고, list 프롬프트 응답은 "홍성민, 황성민, 전성민" 이다. 세 이름을 모두 맞춘다는 점은 같지만 지표는 크게 달라진다.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F1_strict</w:t>
            </w:r>
          </w:p>
        </w:tc>
        <w:tc>
          <w:tcPr>
            <w:tcW w:type="dxa" w:w="2797"/>
          </w:tcPr>
          <w:p>
            <w:pPr>
              <w:spacing w:lineRule="auto" w:line="276" w:after="0"/>
            </w:pPr>
            <w:r/>
            <w:r>
              <w:rPr>
                <w:rFonts w:ascii="바탕" w:hAnsi="바탕" w:eastAsia="바탕"/>
                <w:b w:val="0"/>
                <w:sz w:val="19"/>
              </w:rPr>
              <w:t>0.364</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F1_substring</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EM</w:t>
            </w:r>
          </w:p>
        </w:tc>
        <w:tc>
          <w:tcPr>
            <w:tcW w:type="dxa" w:w="2797"/>
          </w:tcPr>
          <w:p>
            <w:pPr>
              <w:spacing w:lineRule="auto" w:line="276" w:after="0"/>
            </w:pPr>
            <w:r/>
            <w:r>
              <w:rPr>
                <w:rFonts w:ascii="바탕" w:hAnsi="바탕" w:eastAsia="바탕"/>
                <w:b w:val="0"/>
                <w:sz w:val="19"/>
              </w:rPr>
              <w:t>0.000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2.08</w:t>
            </w:r>
          </w:p>
        </w:tc>
        <w:tc>
          <w:tcPr>
            <w:tcW w:type="dxa" w:w="2797"/>
          </w:tcPr>
          <w:p>
            <w:pPr>
              <w:spacing w:lineRule="auto" w:line="276" w:after="0"/>
            </w:pPr>
            <w:r/>
            <w:r>
              <w:rPr>
                <w:rFonts w:ascii="바탕" w:hAnsi="바탕" w:eastAsia="바탕"/>
                <w:b w:val="0"/>
                <w:sz w:val="19"/>
              </w:rPr>
              <w:t>0.79</w:t>
            </w:r>
          </w:p>
        </w:tc>
      </w:tr>
    </w:tbl>
    <w:p>
      <w:pPr>
        <w:spacing w:lineRule="auto" w:line="480" w:after="0"/>
      </w:pPr>
      <w:r>
        <w:rPr>
          <w:rFonts w:ascii="바탕" w:hAnsi="바탕" w:eastAsia="바탕"/>
          <w:b w:val="0"/>
          <w:sz w:val="21"/>
        </w:rPr>
        <w:t>sentence 쪽은 "과목", "담당", "교수", "입니다" 같은 토큰이 섞이면서 precision 이 0.375 로 낮아져 F1 이 0.364 에 머문다. list 쪽은 토큰 집합이 gold 와 정확히 같아 F1 과 EM 이 모두 1.0 에 도달하며, 짧은 출력이 응답 지연도 2.6배 줄여 준다.</w:t>
      </w:r>
    </w:p>
    <w:p>
      <w:pPr>
        <w:pStyle w:val="Heading2"/>
        <w:spacing w:lineRule="auto" w:line="360" w:after="160"/>
      </w:pPr>
      <w:r>
        <w:rPr>
          <w:rFonts w:ascii="바탕" w:hAnsi="바탕" w:eastAsia="바탕"/>
          <w:b/>
          <w:sz w:val="24"/>
        </w:rPr>
        <w:t>CS-7.2 조건부 질의의 부분 성공과 환각</w:t>
      </w:r>
    </w:p>
    <w:p>
      <w:pPr>
        <w:spacing w:lineRule="auto" w:line="480" w:after="0"/>
      </w:pPr>
      <w:r>
        <w:rPr>
          <w:rFonts w:ascii="바탕" w:hAnsi="바탕" w:eastAsia="바탕"/>
          <w:b w:val="0"/>
          <w:sz w:val="21"/>
        </w:rPr>
        <w:t>질의: "소프트웨어공학과 소속 55세 이하 교수는?", gold: 윤민준, 장민준, 황민준, 안민준, 선택 가중치 (0.2, 0.2, 0.6).</w:t>
      </w:r>
    </w:p>
    <w:p>
      <w:pPr>
        <w:spacing w:lineRule="auto" w:line="480" w:after="0"/>
      </w:pPr>
      <w:r>
        <w:rPr>
          <w:rFonts w:ascii="바탕" w:hAnsi="바탕" w:eastAsia="바탕"/>
          <w:b w:val="0"/>
          <w:sz w:val="21"/>
        </w:rPr>
        <w:t>sentence 쪽은 다섯 줄에 걸쳐 "윤민준과 안서준을 언급하였으나 안서준은 전자공학과 소속이고, 윤민준의 나이 정보는 없으므로 결국 정보를 찾을 수 없다" 는 식의 해명으로 답한다. list 쪽은 "안서준, 윤민준" 두 이름만 내놓는다.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F1_strict</w:t>
            </w:r>
          </w:p>
        </w:tc>
        <w:tc>
          <w:tcPr>
            <w:tcW w:type="dxa" w:w="2797"/>
          </w:tcPr>
          <w:p>
            <w:pPr>
              <w:spacing w:lineRule="auto" w:line="276" w:after="0"/>
            </w:pPr>
            <w:r/>
            <w:r>
              <w:rPr>
                <w:rFonts w:ascii="바탕" w:hAnsi="바탕" w:eastAsia="바탕"/>
                <w:b w:val="0"/>
                <w:sz w:val="19"/>
              </w:rPr>
              <w:t>0.059</w:t>
            </w:r>
          </w:p>
        </w:tc>
        <w:tc>
          <w:tcPr>
            <w:tcW w:type="dxa" w:w="2797"/>
          </w:tcPr>
          <w:p>
            <w:pPr>
              <w:spacing w:lineRule="auto" w:line="276" w:after="0"/>
            </w:pPr>
            <w:r/>
            <w:r>
              <w:rPr>
                <w:rFonts w:ascii="바탕" w:hAnsi="바탕" w:eastAsia="바탕"/>
                <w:b w:val="0"/>
                <w:sz w:val="19"/>
              </w:rPr>
              <w:t>0.333</w:t>
            </w:r>
          </w:p>
        </w:tc>
      </w:tr>
      <w:tr>
        <w:tc>
          <w:tcPr>
            <w:tcW w:type="dxa" w:w="2797"/>
          </w:tcPr>
          <w:p>
            <w:pPr>
              <w:spacing w:lineRule="auto" w:line="276" w:after="0"/>
            </w:pPr>
            <w:r/>
            <w:r>
              <w:rPr>
                <w:rFonts w:ascii="바탕" w:hAnsi="바탕" w:eastAsia="바탕"/>
                <w:b w:val="0"/>
                <w:sz w:val="19"/>
              </w:rPr>
              <w:t>F1_substring</w:t>
            </w:r>
          </w:p>
        </w:tc>
        <w:tc>
          <w:tcPr>
            <w:tcW w:type="dxa" w:w="2797"/>
          </w:tcPr>
          <w:p>
            <w:pPr>
              <w:spacing w:lineRule="auto" w:line="276" w:after="0"/>
            </w:pPr>
            <w:r/>
            <w:r>
              <w:rPr>
                <w:rFonts w:ascii="바탕" w:hAnsi="바탕" w:eastAsia="바탕"/>
                <w:b w:val="0"/>
                <w:sz w:val="19"/>
              </w:rPr>
              <w:t>0.200</w:t>
            </w:r>
          </w:p>
        </w:tc>
        <w:tc>
          <w:tcPr>
            <w:tcW w:type="dxa" w:w="2797"/>
          </w:tcPr>
          <w:p>
            <w:pPr>
              <w:spacing w:lineRule="auto" w:line="276" w:after="0"/>
            </w:pPr>
            <w:r/>
            <w:r>
              <w:rPr>
                <w:rFonts w:ascii="바탕" w:hAnsi="바탕" w:eastAsia="바탕"/>
                <w:b w:val="0"/>
                <w:sz w:val="19"/>
              </w:rPr>
              <w:t>0.250</w:t>
            </w:r>
          </w:p>
        </w:tc>
      </w:tr>
      <w:tr>
        <w:tc>
          <w:tcPr>
            <w:tcW w:type="dxa" w:w="2797"/>
          </w:tcPr>
          <w:p>
            <w:pPr>
              <w:spacing w:lineRule="auto" w:line="276" w:after="0"/>
            </w:pPr>
            <w:r/>
            <w:r>
              <w:rPr>
                <w:rFonts w:ascii="바탕" w:hAnsi="바탕" w:eastAsia="바탕"/>
                <w:b w:val="0"/>
                <w:sz w:val="19"/>
              </w:rPr>
              <w:t>Faithfulness (분기에 따라)</w:t>
            </w:r>
          </w:p>
        </w:tc>
        <w:tc>
          <w:tcPr>
            <w:tcW w:type="dxa" w:w="2797"/>
          </w:tcPr>
          <w:p>
            <w:pPr>
              <w:spacing w:lineRule="auto" w:line="276" w:after="0"/>
            </w:pPr>
            <w:r/>
            <w:r>
              <w:rPr>
                <w:rFonts w:ascii="바탕" w:hAnsi="바탕" w:eastAsia="바탕"/>
                <w:b w:val="0"/>
                <w:sz w:val="19"/>
              </w:rPr>
              <w:t>1.000 (any-token)</w:t>
            </w:r>
          </w:p>
        </w:tc>
        <w:tc>
          <w:tcPr>
            <w:tcW w:type="dxa" w:w="2797"/>
          </w:tcPr>
          <w:p>
            <w:pPr>
              <w:spacing w:lineRule="auto" w:line="276" w:after="0"/>
            </w:pPr>
            <w:r/>
            <w:r>
              <w:rPr>
                <w:rFonts w:ascii="바탕" w:hAnsi="바탕" w:eastAsia="바탕"/>
                <w:b w:val="0"/>
                <w:sz w:val="19"/>
              </w:rPr>
              <w:t>0.500 (per-item)</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3.68</w:t>
            </w:r>
          </w:p>
        </w:tc>
        <w:tc>
          <w:tcPr>
            <w:tcW w:type="dxa" w:w="2797"/>
          </w:tcPr>
          <w:p>
            <w:pPr>
              <w:spacing w:lineRule="auto" w:line="276" w:after="0"/>
            </w:pPr>
            <w:r/>
            <w:r>
              <w:rPr>
                <w:rFonts w:ascii="바탕" w:hAnsi="바탕" w:eastAsia="바탕"/>
                <w:b w:val="0"/>
                <w:sz w:val="19"/>
              </w:rPr>
              <w:t>0.74</w:t>
            </w:r>
          </w:p>
        </w:tc>
      </w:tr>
    </w:tbl>
    <w:p>
      <w:pPr>
        <w:spacing w:lineRule="auto" w:line="480" w:after="0"/>
      </w:pPr>
      <w:r>
        <w:rPr>
          <w:rFonts w:ascii="바탕" w:hAnsi="바탕" w:eastAsia="바탕"/>
          <w:b w:val="0"/>
          <w:sz w:val="21"/>
        </w:rPr>
        <w:t>두 응답 모두 gold 4명 중 윤민준 한 명만 실제로 맞추며 안서준은 환각이다. sentence 응답은 filler 토큰이 많아 any-token 검증을 거의 모두 통과시켜 Faithfulness 를 1.0 으로 과대평가한다. list 응답은 두 항목 각각을 컨텍스트에서 확인하여 0.5 를 돌려주는데, 환각의 존재를 즉시 드러낸다. 5,000 QA 전수 측정에서 list 프롬프트로의 Faithfulness 하락 (0.835 → 0.544) 이 품질 저하가 아니라 측정 해상도의 향상임을 보여 주는 전형적 예이다.</w:t>
      </w:r>
    </w:p>
    <w:p>
      <w:pPr>
        <w:pStyle w:val="Heading2"/>
        <w:spacing w:lineRule="auto" w:line="360" w:after="160"/>
      </w:pPr>
      <w:r>
        <w:rPr>
          <w:rFonts w:ascii="바탕" w:hAnsi="바탕" w:eastAsia="바탕"/>
          <w:b/>
          <w:sz w:val="24"/>
        </w:rPr>
        <w:t>CS-7.3 대규모 gold 리스트에서의 부분 응답</w:t>
      </w:r>
    </w:p>
    <w:p>
      <w:pPr>
        <w:spacing w:lineRule="auto" w:line="480" w:after="0"/>
      </w:pPr>
      <w:r>
        <w:rPr>
          <w:rFonts w:ascii="바탕" w:hAnsi="바탕" w:eastAsia="바탕"/>
          <w:b w:val="0"/>
          <w:sz w:val="21"/>
        </w:rPr>
        <w:t>질의: "화학과 소속 40세 이상 교수의 연구 분야는?", gold 14개 항목. list 프롬프트 응답은 머신러닝, 회계정보 두 항목뿐이고, 두 항목 모두 gold 에 속한다.</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F1_strict</w:t>
            </w:r>
          </w:p>
        </w:tc>
        <w:tc>
          <w:tcPr>
            <w:tcW w:type="dxa" w:w="4195"/>
          </w:tcPr>
          <w:p>
            <w:pPr>
              <w:spacing w:lineRule="auto" w:line="276" w:after="0"/>
            </w:pPr>
            <w:r/>
            <w:r>
              <w:rPr>
                <w:rFonts w:ascii="바탕" w:hAnsi="바탕" w:eastAsia="바탕"/>
                <w:b w:val="0"/>
                <w:sz w:val="19"/>
              </w:rPr>
              <w:t>0.308</w:t>
            </w:r>
          </w:p>
        </w:tc>
      </w:tr>
      <w:tr>
        <w:tc>
          <w:tcPr>
            <w:tcW w:type="dxa" w:w="4195"/>
          </w:tcPr>
          <w:p>
            <w:pPr>
              <w:spacing w:lineRule="auto" w:line="276" w:after="0"/>
            </w:pPr>
            <w:r/>
            <w:r>
              <w:rPr>
                <w:rFonts w:ascii="바탕" w:hAnsi="바탕" w:eastAsia="바탕"/>
                <w:b w:val="0"/>
                <w:sz w:val="19"/>
              </w:rPr>
              <w:t>F1_substring</w:t>
            </w:r>
          </w:p>
        </w:tc>
        <w:tc>
          <w:tcPr>
            <w:tcW w:type="dxa" w:w="4195"/>
          </w:tcPr>
          <w:p>
            <w:pPr>
              <w:spacing w:lineRule="auto" w:line="276" w:after="0"/>
            </w:pPr>
            <w:r/>
            <w:r>
              <w:rPr>
                <w:rFonts w:ascii="바탕" w:hAnsi="바탕" w:eastAsia="바탕"/>
                <w:b w:val="0"/>
                <w:sz w:val="19"/>
              </w:rPr>
              <w:t>0.214</w:t>
            </w:r>
          </w:p>
        </w:tc>
      </w:tr>
      <w:tr>
        <w:tc>
          <w:tcPr>
            <w:tcW w:type="dxa" w:w="4195"/>
          </w:tcPr>
          <w:p>
            <w:pPr>
              <w:spacing w:lineRule="auto" w:line="276" w:after="0"/>
            </w:pPr>
            <w:r/>
            <w:r>
              <w:rPr>
                <w:rFonts w:ascii="바탕" w:hAnsi="바탕" w:eastAsia="바탕"/>
                <w:b w:val="0"/>
                <w:sz w:val="19"/>
              </w:rPr>
              <w:t>F1_char</w:t>
            </w:r>
          </w:p>
        </w:tc>
        <w:tc>
          <w:tcPr>
            <w:tcW w:type="dxa" w:w="4195"/>
          </w:tcPr>
          <w:p>
            <w:pPr>
              <w:spacing w:lineRule="auto" w:line="276" w:after="0"/>
            </w:pPr>
            <w:r/>
            <w:r>
              <w:rPr>
                <w:rFonts w:ascii="바탕" w:hAnsi="바탕" w:eastAsia="바탕"/>
                <w:b w:val="0"/>
                <w:sz w:val="19"/>
              </w:rPr>
              <w:t>0.207</w:t>
            </w:r>
          </w:p>
        </w:tc>
      </w:tr>
      <w:tr>
        <w:tc>
          <w:tcPr>
            <w:tcW w:type="dxa" w:w="4195"/>
          </w:tcPr>
          <w:p>
            <w:pPr>
              <w:spacing w:lineRule="auto" w:line="276" w:after="0"/>
            </w:pPr>
            <w:r/>
            <w:r>
              <w:rPr>
                <w:rFonts w:ascii="바탕" w:hAnsi="바탕" w:eastAsia="바탕"/>
                <w:b w:val="0"/>
                <w:sz w:val="19"/>
              </w:rPr>
              <w:t>Faithfulness (list 분기)</w:t>
            </w:r>
          </w:p>
        </w:tc>
        <w:tc>
          <w:tcPr>
            <w:tcW w:type="dxa" w:w="4195"/>
          </w:tcPr>
          <w:p>
            <w:pPr>
              <w:spacing w:lineRule="auto" w:line="276" w:after="0"/>
            </w:pPr>
            <w:r/>
            <w:r>
              <w:rPr>
                <w:rFonts w:ascii="바탕" w:hAnsi="바탕" w:eastAsia="바탕"/>
                <w:b w:val="0"/>
                <w:sz w:val="19"/>
              </w:rPr>
              <w:t>1.000</w:t>
            </w:r>
          </w:p>
        </w:tc>
      </w:tr>
    </w:tbl>
    <w:p>
      <w:pPr>
        <w:spacing w:lineRule="auto" w:line="480" w:after="0"/>
      </w:pPr>
      <w:r>
        <w:rPr>
          <w:rFonts w:ascii="바탕" w:hAnsi="바탕" w:eastAsia="바탕"/>
          <w:b w:val="0"/>
          <w:sz w:val="21"/>
        </w:rPr>
        <w:t>Gold 가 대규모일 때 LLM 은 보수적으로 소수만 출력하는 경향이 있다. 출력한 두 항목은 모두 컨텍스트에서 지지되어 Faithfulness 는 만점이지만, recall 이 제한되어 F1 은 중간 수준에 그친다. 전수 열거를 유도하는 프롬프트 설계가 후속 개선의 여지가 남는 부분이다.</w:t>
      </w:r>
    </w:p>
    <w:p>
      <w:pPr>
        <w:pStyle w:val="Heading2"/>
        <w:spacing w:lineRule="auto" w:line="360" w:after="160"/>
      </w:pPr>
      <w:r>
        <w:rPr>
          <w:rFonts w:ascii="바탕" w:hAnsi="바탕" w:eastAsia="바탕"/>
          <w:b/>
          <w:sz w:val="24"/>
        </w:rPr>
        <w:t>CS-7.4 Gold 형식 이상이 평가를 제약하는 경우</w:t>
      </w:r>
    </w:p>
    <w:p>
      <w:pPr>
        <w:spacing w:lineRule="auto" w:line="480" w:after="0"/>
      </w:pPr>
      <w:r>
        <w:rPr>
          <w:rFonts w:ascii="바탕" w:hAnsi="바탕" w:eastAsia="바탕"/>
          <w:b w:val="0"/>
          <w:sz w:val="21"/>
        </w:rPr>
        <w:t>질의: "전임 교수 중 55세 미만인 사람은?". 이 질의의 gold 는 총 367명 (김민준, 이민준, 박민준, 정민준, 최민준…) 형태로, 367명의 이름을 5명 + 말줄임표로 압축한 비정규 표현이다. list 응답은 김민준, 이민준, 박민준 세 이름.</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F1_strict</w:t>
            </w:r>
          </w:p>
        </w:tc>
        <w:tc>
          <w:tcPr>
            <w:tcW w:type="dxa" w:w="4195"/>
          </w:tcPr>
          <w:p>
            <w:pPr>
              <w:spacing w:lineRule="auto" w:line="276" w:after="0"/>
            </w:pPr>
            <w:r/>
            <w:r>
              <w:rPr>
                <w:rFonts w:ascii="바탕" w:hAnsi="바탕" w:eastAsia="바탕"/>
                <w:b w:val="0"/>
                <w:sz w:val="19"/>
              </w:rPr>
              <w:t>0.600</w:t>
            </w:r>
          </w:p>
        </w:tc>
      </w:tr>
      <w:tr>
        <w:tc>
          <w:tcPr>
            <w:tcW w:type="dxa" w:w="4195"/>
          </w:tcPr>
          <w:p>
            <w:pPr>
              <w:spacing w:lineRule="auto" w:line="276" w:after="0"/>
            </w:pPr>
            <w:r/>
            <w:r>
              <w:rPr>
                <w:rFonts w:ascii="바탕" w:hAnsi="바탕" w:eastAsia="바탕"/>
                <w:b w:val="0"/>
                <w:sz w:val="19"/>
              </w:rPr>
              <w:t>F1_substring</w:t>
            </w:r>
          </w:p>
        </w:tc>
        <w:tc>
          <w:tcPr>
            <w:tcW w:type="dxa" w:w="4195"/>
          </w:tcPr>
          <w:p>
            <w:pPr>
              <w:spacing w:lineRule="auto" w:line="276" w:after="0"/>
            </w:pPr>
            <w:r/>
            <w:r>
              <w:rPr>
                <w:rFonts w:ascii="바탕" w:hAnsi="바탕" w:eastAsia="바탕"/>
                <w:b w:val="0"/>
                <w:sz w:val="19"/>
              </w:rPr>
              <w:t>0.400</w:t>
            </w:r>
          </w:p>
        </w:tc>
      </w:tr>
      <w:tr>
        <w:tc>
          <w:tcPr>
            <w:tcW w:type="dxa" w:w="4195"/>
          </w:tcPr>
          <w:p>
            <w:pPr>
              <w:spacing w:lineRule="auto" w:line="276" w:after="0"/>
            </w:pPr>
            <w:r/>
            <w:r>
              <w:rPr>
                <w:rFonts w:ascii="바탕" w:hAnsi="바탕" w:eastAsia="바탕"/>
                <w:b w:val="0"/>
                <w:sz w:val="19"/>
              </w:rPr>
              <w:t>F1_char</w:t>
            </w:r>
          </w:p>
        </w:tc>
        <w:tc>
          <w:tcPr>
            <w:tcW w:type="dxa" w:w="4195"/>
          </w:tcPr>
          <w:p>
            <w:pPr>
              <w:spacing w:lineRule="auto" w:line="276" w:after="0"/>
            </w:pPr>
            <w:r/>
            <w:r>
              <w:rPr>
                <w:rFonts w:ascii="바탕" w:hAnsi="바탕" w:eastAsia="바탕"/>
                <w:b w:val="0"/>
                <w:sz w:val="19"/>
              </w:rPr>
              <w:t>0.560</w:t>
            </w:r>
          </w:p>
        </w:tc>
      </w:tr>
      <w:tr>
        <w:tc>
          <w:tcPr>
            <w:tcW w:type="dxa" w:w="4195"/>
          </w:tcPr>
          <w:p>
            <w:pPr>
              <w:spacing w:lineRule="auto" w:line="276" w:after="0"/>
            </w:pPr>
            <w:r/>
            <w:r>
              <w:rPr>
                <w:rFonts w:ascii="바탕" w:hAnsi="바탕" w:eastAsia="바탕"/>
                <w:b w:val="0"/>
                <w:sz w:val="19"/>
              </w:rPr>
              <w:t>Faithfulness</w:t>
            </w:r>
          </w:p>
        </w:tc>
        <w:tc>
          <w:tcPr>
            <w:tcW w:type="dxa" w:w="4195"/>
          </w:tcPr>
          <w:p>
            <w:pPr>
              <w:spacing w:lineRule="auto" w:line="276" w:after="0"/>
            </w:pPr>
            <w:r/>
            <w:r>
              <w:rPr>
                <w:rFonts w:ascii="바탕" w:hAnsi="바탕" w:eastAsia="바탕"/>
                <w:b w:val="0"/>
                <w:sz w:val="19"/>
              </w:rPr>
              <w:t>0.000</w:t>
            </w:r>
          </w:p>
        </w:tc>
      </w:tr>
    </w:tbl>
    <w:p>
      <w:pPr>
        <w:spacing w:lineRule="auto" w:line="480" w:after="0"/>
      </w:pPr>
      <w:r>
        <w:rPr>
          <w:rFonts w:ascii="바탕" w:hAnsi="바탕" w:eastAsia="바탕"/>
          <w:b w:val="0"/>
          <w:sz w:val="21"/>
        </w:rPr>
        <w:t>Gold 의 "총 367명" 같은 메타 표현이 list 항목 분할에 끼어들어 정상 비교가 어렵고, 출력된 세 이름은 컨텍스트에 없어 Faithfulness 도 0 이 된다. 이 사례는 방법론보다 벤치마크 자체의 형식 문제가 평가 상한을 제약하는 경우로, Ch.Ⅶ 에서 벤치마크 정제가 향후 과제로 언급된 배경이기도 하다.</w:t>
      </w:r>
    </w:p>
    <w:p>
      <w:pPr>
        <w:pStyle w:val="Heading2"/>
        <w:spacing w:lineRule="auto" w:line="360" w:after="160"/>
      </w:pPr>
      <w:r>
        <w:rPr>
          <w:rFonts w:ascii="바탕" w:hAnsi="바탕" w:eastAsia="바탕"/>
          <w:b/>
          <w:sz w:val="24"/>
        </w:rPr>
        <w:t>CS-7.5 단일 응답 — list 프롬프트의 sweet spot</w:t>
      </w:r>
    </w:p>
    <w:p>
      <w:pPr>
        <w:spacing w:lineRule="auto" w:line="480" w:after="0"/>
      </w:pPr>
      <w:r>
        <w:rPr>
          <w:rFonts w:ascii="바탕" w:hAnsi="바탕" w:eastAsia="바탕"/>
          <w:b w:val="0"/>
          <w:sz w:val="21"/>
        </w:rPr>
        <w:t>질의: "최재원 교수의 소속 학과는?", gold: 바이오의공학과.</w:t>
      </w:r>
    </w:p>
    <w:p>
      <w:pPr>
        <w:spacing w:lineRule="auto" w:line="480" w:after="0"/>
      </w:pPr>
      <w:r>
        <w:rPr>
          <w:rFonts w:ascii="바탕" w:hAnsi="바탕" w:eastAsia="바탕"/>
          <w:b w:val="0"/>
          <w:sz w:val="21"/>
        </w:rPr>
        <w:t>list 응답은 바이오의공학과 하나이며 F1_strict · EM · Faithfulness 모두 1.00 이다. 단일 토큰 응답이 gold 와 완전히 일치하는 케이스로, Simple 유형 (벤치마크의 40%) 에서 L-DWA 의 F1_strict 가 0.906 에 이르는 주된 이유는 이런 패턴이 반복되기 때문이다.</w:t>
      </w:r>
    </w:p>
    <w:p>
      <w:pPr>
        <w:pStyle w:val="Heading2"/>
        <w:spacing w:lineRule="auto" w:line="360" w:after="160"/>
      </w:pPr>
      <w:r>
        <w:rPr>
          <w:rFonts w:ascii="바탕" w:hAnsi="바탕" w:eastAsia="바탕"/>
          <w:b/>
          <w:sz w:val="24"/>
        </w:rPr>
        <w:t>CS-7.6 Multi-hop 에서의 부분 응답</w:t>
      </w:r>
    </w:p>
    <w:p>
      <w:pPr>
        <w:spacing w:lineRule="auto" w:line="480" w:after="0"/>
      </w:pPr>
      <w:r>
        <w:rPr>
          <w:rFonts w:ascii="바탕" w:hAnsi="바탕" w:eastAsia="바탕"/>
          <w:b w:val="0"/>
          <w:sz w:val="21"/>
        </w:rPr>
        <w:t>질의: "배가 포함된 데이터사이언스 연구 프로젝트에 참여한 학과는?", gold: 데이터사이언스학과, 무역학과, list 응답: 데이터사이언스학과 한 항목.</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F1_strict</w:t>
            </w:r>
          </w:p>
        </w:tc>
        <w:tc>
          <w:tcPr>
            <w:tcW w:type="dxa" w:w="4195"/>
          </w:tcPr>
          <w:p>
            <w:pPr>
              <w:spacing w:lineRule="auto" w:line="276" w:after="0"/>
            </w:pPr>
            <w:r/>
            <w:r>
              <w:rPr>
                <w:rFonts w:ascii="바탕" w:hAnsi="바탕" w:eastAsia="바탕"/>
                <w:b w:val="0"/>
                <w:sz w:val="19"/>
              </w:rPr>
              <w:t>0.67</w:t>
            </w:r>
          </w:p>
        </w:tc>
      </w:tr>
      <w:tr>
        <w:tc>
          <w:tcPr>
            <w:tcW w:type="dxa" w:w="4195"/>
          </w:tcPr>
          <w:p>
            <w:pPr>
              <w:spacing w:lineRule="auto" w:line="276" w:after="0"/>
            </w:pPr>
            <w:r/>
            <w:r>
              <w:rPr>
                <w:rFonts w:ascii="바탕" w:hAnsi="바탕" w:eastAsia="바탕"/>
                <w:b w:val="0"/>
                <w:sz w:val="19"/>
              </w:rPr>
              <w:t>F1_substring</w:t>
            </w:r>
          </w:p>
        </w:tc>
        <w:tc>
          <w:tcPr>
            <w:tcW w:type="dxa" w:w="4195"/>
          </w:tcPr>
          <w:p>
            <w:pPr>
              <w:spacing w:lineRule="auto" w:line="276" w:after="0"/>
            </w:pPr>
            <w:r/>
            <w:r>
              <w:rPr>
                <w:rFonts w:ascii="바탕" w:hAnsi="바탕" w:eastAsia="바탕"/>
                <w:b w:val="0"/>
                <w:sz w:val="19"/>
              </w:rPr>
              <w:t>0.50</w:t>
            </w:r>
          </w:p>
        </w:tc>
      </w:tr>
    </w:tbl>
    <w:p>
      <w:pPr>
        <w:spacing w:lineRule="auto" w:line="480" w:after="0"/>
      </w:pPr>
      <w:r>
        <w:rPr>
          <w:rFonts w:ascii="바탕" w:hAnsi="바탕" w:eastAsia="바탕"/>
          <w:b w:val="0"/>
          <w:sz w:val="21"/>
        </w:rPr>
        <w:t>Multi-hop 유형에서는 첫 번째 엔티티는 비교적 쉽게 찾지만, 두 번째 엔티티의 연결이 누락되는 경우가 많다. 전체 multi-hop 구간에서 L-DWA F1_strict 는 R-DWA 대비 약 3% 의 개선에 그치며, 이것이 본 논문에서 가장 개선 폭이 작은 영역이다.</w:t>
      </w:r>
    </w:p>
    <w:p>
      <w:pPr>
        <w:pStyle w:val="Heading2"/>
        <w:spacing w:lineRule="auto" w:line="360" w:after="160"/>
      </w:pPr>
      <w:r>
        <w:rPr>
          <w:rFonts w:ascii="바탕" w:hAnsi="바탕" w:eastAsia="바탕"/>
          <w:b/>
          <w:sz w:val="24"/>
        </w:rPr>
        <w:t>CS-7.7 종합</w:t>
      </w:r>
    </w:p>
    <w:p>
      <w:pPr>
        <w:spacing w:lineRule="auto" w:line="480" w:after="0"/>
      </w:pPr>
      <w:r>
        <w:rPr>
          <w:rFonts w:ascii="바탕" w:hAnsi="바탕" w:eastAsia="바탕"/>
          <w:b w:val="0"/>
          <w:sz w:val="21"/>
        </w:rPr>
        <w:t>일곱 사례를 함께 보면 list 프롬프트의 효과는 다음과 같이 요약된다.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관점</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출력 형식</w:t>
            </w:r>
          </w:p>
        </w:tc>
        <w:tc>
          <w:tcPr>
            <w:tcW w:type="dxa" w:w="2797"/>
          </w:tcPr>
          <w:p>
            <w:pPr>
              <w:spacing w:lineRule="auto" w:line="276" w:after="0"/>
            </w:pPr>
            <w:r/>
            <w:r>
              <w:rPr>
                <w:rFonts w:ascii="바탕" w:hAnsi="바탕" w:eastAsia="바탕"/>
                <w:b w:val="0"/>
                <w:sz w:val="19"/>
              </w:rPr>
              <w:t>자연어 문장 (filler 포함)</w:t>
            </w:r>
          </w:p>
        </w:tc>
        <w:tc>
          <w:tcPr>
            <w:tcW w:type="dxa" w:w="2797"/>
          </w:tcPr>
          <w:p>
            <w:pPr>
              <w:spacing w:lineRule="auto" w:line="276" w:after="0"/>
            </w:pPr>
            <w:r/>
            <w:r>
              <w:rPr>
                <w:rFonts w:ascii="바탕" w:hAnsi="바탕" w:eastAsia="바탕"/>
                <w:b w:val="0"/>
                <w:sz w:val="19"/>
              </w:rPr>
              <w:t>콤마 구분 리스트</w:t>
            </w:r>
          </w:p>
        </w:tc>
      </w:tr>
      <w:tr>
        <w:tc>
          <w:tcPr>
            <w:tcW w:type="dxa" w:w="2797"/>
          </w:tcPr>
          <w:p>
            <w:pPr>
              <w:spacing w:lineRule="auto" w:line="276" w:after="0"/>
            </w:pPr>
            <w:r/>
            <w:r>
              <w:rPr>
                <w:rFonts w:ascii="바탕" w:hAnsi="바탕" w:eastAsia="바탕"/>
                <w:b w:val="0"/>
                <w:sz w:val="19"/>
              </w:rPr>
              <w:t>EM 가능성</w:t>
            </w:r>
          </w:p>
        </w:tc>
        <w:tc>
          <w:tcPr>
            <w:tcW w:type="dxa" w:w="2797"/>
          </w:tcPr>
          <w:p>
            <w:pPr>
              <w:spacing w:lineRule="auto" w:line="276" w:after="0"/>
            </w:pPr>
            <w:r/>
            <w:r>
              <w:rPr>
                <w:rFonts w:ascii="바탕" w:hAnsi="바탕" w:eastAsia="바탕"/>
                <w:b w:val="0"/>
                <w:sz w:val="19"/>
              </w:rPr>
              <w:t>구조적 0</w:t>
            </w:r>
          </w:p>
        </w:tc>
        <w:tc>
          <w:tcPr>
            <w:tcW w:type="dxa" w:w="2797"/>
          </w:tcPr>
          <w:p>
            <w:pPr>
              <w:spacing w:lineRule="auto" w:line="276" w:after="0"/>
            </w:pPr>
            <w:r/>
            <w:r>
              <w:rPr>
                <w:rFonts w:ascii="바탕" w:hAnsi="바탕" w:eastAsia="바탕"/>
                <w:b w:val="0"/>
                <w:sz w:val="19"/>
              </w:rPr>
              <w:t>약 0.39 (Simple 위주)</w:t>
            </w:r>
          </w:p>
        </w:tc>
      </w:tr>
      <w:tr>
        <w:tc>
          <w:tcPr>
            <w:tcW w:type="dxa" w:w="2797"/>
          </w:tcPr>
          <w:p>
            <w:pPr>
              <w:spacing w:lineRule="auto" w:line="276" w:after="0"/>
            </w:pPr>
            <w:r/>
            <w:r>
              <w:rPr>
                <w:rFonts w:ascii="바탕" w:hAnsi="바탕" w:eastAsia="바탕"/>
                <w:b w:val="0"/>
                <w:sz w:val="19"/>
              </w:rPr>
              <w:t>F1_strict 상한</w:t>
            </w:r>
          </w:p>
        </w:tc>
        <w:tc>
          <w:tcPr>
            <w:tcW w:type="dxa" w:w="2797"/>
          </w:tcPr>
          <w:p>
            <w:pPr>
              <w:spacing w:lineRule="auto" w:line="276" w:after="0"/>
            </w:pPr>
            <w:r/>
            <w:r>
              <w:rPr>
                <w:rFonts w:ascii="바탕" w:hAnsi="바탕" w:eastAsia="바탕"/>
                <w:b w:val="0"/>
                <w:sz w:val="19"/>
              </w:rPr>
              <w:t>≈ 0.2</w:t>
            </w:r>
          </w:p>
        </w:tc>
        <w:tc>
          <w:tcPr>
            <w:tcW w:type="dxa" w:w="2797"/>
          </w:tcPr>
          <w:p>
            <w:pPr>
              <w:spacing w:lineRule="auto" w:line="276" w:after="0"/>
            </w:pPr>
            <w:r/>
            <w:r>
              <w:rPr>
                <w:rFonts w:ascii="바탕" w:hAnsi="바탕" w:eastAsia="바탕"/>
                <w:b w:val="0"/>
                <w:sz w:val="19"/>
              </w:rPr>
              <w:t>≈ 0.87 (Simple 기준)</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문장 any-token (관대)</w:t>
            </w:r>
          </w:p>
        </w:tc>
        <w:tc>
          <w:tcPr>
            <w:tcW w:type="dxa" w:w="2797"/>
          </w:tcPr>
          <w:p>
            <w:pPr>
              <w:spacing w:lineRule="auto" w:line="276" w:after="0"/>
            </w:pPr>
            <w:r/>
            <w:r>
              <w:rPr>
                <w:rFonts w:ascii="바탕" w:hAnsi="바탕" w:eastAsia="바탕"/>
                <w:b w:val="0"/>
                <w:sz w:val="19"/>
              </w:rPr>
              <w:t>항목별 (엄격)</w:t>
            </w:r>
          </w:p>
        </w:tc>
      </w:tr>
      <w:tr>
        <w:tc>
          <w:tcPr>
            <w:tcW w:type="dxa" w:w="2797"/>
          </w:tcPr>
          <w:p>
            <w:pPr>
              <w:spacing w:lineRule="auto" w:line="276" w:after="0"/>
            </w:pPr>
            <w:r/>
            <w:r>
              <w:rPr>
                <w:rFonts w:ascii="바탕" w:hAnsi="바탕" w:eastAsia="바탕"/>
                <w:b w:val="0"/>
                <w:sz w:val="19"/>
              </w:rPr>
              <w:t>지연 (초)</w:t>
            </w:r>
          </w:p>
        </w:tc>
        <w:tc>
          <w:tcPr>
            <w:tcW w:type="dxa" w:w="2797"/>
          </w:tcPr>
          <w:p>
            <w:pPr>
              <w:spacing w:lineRule="auto" w:line="276" w:after="0"/>
            </w:pPr>
            <w:r/>
            <w:r>
              <w:rPr>
                <w:rFonts w:ascii="바탕" w:hAnsi="바탕" w:eastAsia="바탕"/>
                <w:b w:val="0"/>
                <w:sz w:val="19"/>
              </w:rPr>
              <w:t>1.1 ~ 3.7</w:t>
            </w:r>
          </w:p>
        </w:tc>
        <w:tc>
          <w:tcPr>
            <w:tcW w:type="dxa" w:w="2797"/>
          </w:tcPr>
          <w:p>
            <w:pPr>
              <w:spacing w:lineRule="auto" w:line="276" w:after="0"/>
            </w:pPr>
            <w:r/>
            <w:r>
              <w:rPr>
                <w:rFonts w:ascii="바탕" w:hAnsi="바탕" w:eastAsia="바탕"/>
                <w:b w:val="0"/>
                <w:sz w:val="19"/>
              </w:rPr>
              <w:t>0.7 ~ 0.8</w:t>
            </w:r>
          </w:p>
        </w:tc>
      </w:tr>
      <w:tr>
        <w:tc>
          <w:tcPr>
            <w:tcW w:type="dxa" w:w="2797"/>
          </w:tcPr>
          <w:p>
            <w:pPr>
              <w:spacing w:lineRule="auto" w:line="276" w:after="0"/>
            </w:pPr>
            <w:r/>
            <w:r>
              <w:rPr>
                <w:rFonts w:ascii="바탕" w:hAnsi="바탕" w:eastAsia="바탕"/>
                <w:b w:val="0"/>
                <w:sz w:val="19"/>
              </w:rPr>
              <w:t>평균 출력 토큰</w:t>
            </w:r>
          </w:p>
        </w:tc>
        <w:tc>
          <w:tcPr>
            <w:tcW w:type="dxa" w:w="2797"/>
          </w:tcPr>
          <w:p>
            <w:pPr>
              <w:spacing w:lineRule="auto" w:line="276" w:after="0"/>
            </w:pPr>
            <w:r/>
            <w:r>
              <w:rPr>
                <w:rFonts w:ascii="바탕" w:hAnsi="바탕" w:eastAsia="바탕"/>
                <w:b w:val="0"/>
                <w:sz w:val="19"/>
              </w:rPr>
              <w:t>45</w:t>
            </w:r>
          </w:p>
        </w:tc>
        <w:tc>
          <w:tcPr>
            <w:tcW w:type="dxa" w:w="2797"/>
          </w:tcPr>
          <w:p>
            <w:pPr>
              <w:spacing w:lineRule="auto" w:line="276" w:after="0"/>
            </w:pPr>
            <w:r/>
            <w:r>
              <w:rPr>
                <w:rFonts w:ascii="바탕" w:hAnsi="바탕" w:eastAsia="바탕"/>
                <w:b w:val="0"/>
                <w:sz w:val="19"/>
              </w:rPr>
              <w:t>12</w:t>
            </w:r>
          </w:p>
        </w:tc>
      </w:tr>
    </w:tbl>
    <w:p>
      <w:pPr>
        <w:spacing w:lineRule="auto" w:line="480" w:after="0"/>
      </w:pPr>
      <w:r>
        <w:rPr>
          <w:rFonts w:ascii="바탕" w:hAnsi="바탕" w:eastAsia="바탕"/>
          <w:b w:val="0"/>
          <w:sz w:val="21"/>
        </w:rPr>
        <w:t>형식 정렬만으로 R-DWA F1_strict 가 0.137 에서 0.529 로 오르고 EM 이 구조적 0 에서 0.39 로 회복되며, Faithfulness 는 보다 엄격한 측정이 가능해진다. 지연과 출력 비용도 함께 줄어든다. 이 모든 변화는 DWA 의 가중치 계산이나 학습 알고리즘에 대한 수정 없이 프롬프트 한 장의 변경만으로 얻어지며, 방법론의 본질이 평가 인프라의 형식 민감도와 얼마나 얽혀 있는지를 보여 준다.</w:t>
      </w:r>
    </w:p>
    <w:p>
      <w:pPr>
        <w:pStyle w:val="Heading1"/>
        <w:spacing w:lineRule="auto" w:line="360" w:after="160"/>
        <w:jc w:val="center"/>
      </w:pPr>
      <w:r>
        <w:rPr>
          <w:rFonts w:ascii="바탕" w:hAnsi="바탕" w:eastAsia="바탕"/>
          <w:b/>
          <w:sz w:val="28"/>
        </w:rPr>
        <w:t>Ⅶ. 결론</w:t>
      </w:r>
    </w:p>
    <w:p>
      <w:pPr>
        <w:pStyle w:val="Heading2"/>
        <w:spacing w:lineRule="auto" w:line="360" w:after="160"/>
      </w:pPr>
      <w:r>
        <w:rPr>
          <w:rFonts w:ascii="바탕" w:hAnsi="바탕" w:eastAsia="바탕"/>
          <w:b/>
          <w:sz w:val="24"/>
        </w:rPr>
        <w:t>1. 연구 요약</w:t>
      </w:r>
    </w:p>
    <w:p>
      <w:pPr>
        <w:spacing w:lineRule="auto" w:line="480" w:after="0"/>
      </w:pPr>
      <w:r>
        <w:rPr>
          <w:rFonts w:ascii="바탕" w:hAnsi="바탕" w:eastAsia="바탕"/>
          <w:b w:val="0"/>
          <w:sz w:val="21"/>
        </w:rPr>
        <w:t>본 박사 논문은 선행 JKSCI 2025 논문의 재현성 장애 3가지 (평가기 구두점 버그, Table 8 노트북 미실행, gold-prompt 형식 불일치) 를 자발적으로 식별·정정하여 신뢰 가능한 corrected baseline 을 수립하고, 그 위에서 Triple-Hybrid RAG 의 가중치 결정을 Markov Decision Process 로 공식화한 최초의 정식화 와 PPO 기반 Learned DWA (L-DWA) 를 제안하였다.</w:t>
      </w:r>
    </w:p>
    <w:p>
      <w:pPr>
        <w:spacing w:lineRule="auto" w:line="480" w:after="0"/>
      </w:pPr>
      <w:r>
        <w:rPr>
          <w:rFonts w:ascii="바탕" w:hAnsi="바탕" w:eastAsia="바탕"/>
          <w:b w:val="0"/>
          <w:sz w:val="21"/>
        </w:rPr>
        <w:t>새 기준점 (S1 구두점 수정 + S2 프롬프트 정렬 + S3 2-branch faith) 위에서, 그리고 한국어 합성 대학 도메인 5,000 QA + 한국어 intent 정규식 + 그래프·온톨로지 존재라는 적용 범위 안에서, L-DWA 는 R-DWA 대비 F1_strict +6.2%, F1_substring +5.2%, Faithfulness +6.6% 의 일관된 개선을 기록하며, Oracle (per-query argmax, 66-점 이산 격자 상한) 을 모든 F1 지표에서 초과 하였다 (0.562 &gt; 0.554). 이는 학습된 Dirichlet 평균이 이산 argmax 상한을 넘어서는 연속 공간 탐색력 을 실증한다. 5,000 query-level paired bootstrap (BCa 95% CI, Ch.6 §3 아) 으로 R-DWA 대비 정책별 차이의 통계적 유의성 (L-DWA 3 seeds 모두 Δ ≈ +0.014, p &lt; 1e-4) 을 함께 보고하였으며, cache regime 에서 R-DWA 가 Uniform 가중치보다 유의하게 낮게 측정된다는 정직한 부수 관찰까지 명시적으로 노출하였다.</w:t>
      </w:r>
    </w:p>
    <w:p>
      <w:pPr>
        <w:spacing w:lineRule="auto" w:line="480" w:after="0"/>
      </w:pPr>
      <w:r>
        <w:rPr>
          <w:rFonts w:ascii="바탕" w:hAnsi="바탕" w:eastAsia="바탕"/>
          <w:b w:val="0"/>
          <w:sz w:val="21"/>
        </w:rPr>
        <w:t>선행 논문의 규칙 기반 R-DWA 의 네 가지 구조적 한계 — (i) 도메인 편향된 기본 가중치 테이블, (ii) 단일 λ 하이퍼파라미터, (iii) 유형 내 미세 구분 부재, (iv) 도메인 이전 불가 — 를 학습형 접근으로 해소하고, 합성 대학 5,000 QA 벤치마크에서 정량적 개선을 실증하였다. 본 결론의 모든 정량 주장은 위에 적시된 한국어 합성 대학 도메인이라는 적용 범위 안에서 성립한다는 점을 명시한다.</w:t>
      </w:r>
    </w:p>
    <w:p>
      <w:pPr>
        <w:pStyle w:val="Heading2"/>
        <w:spacing w:lineRule="auto" w:line="360" w:after="160"/>
      </w:pPr>
      <w:r>
        <w:rPr>
          <w:rFonts w:ascii="바탕" w:hAnsi="바탕" w:eastAsia="바탕"/>
          <w:b/>
          <w:sz w:val="24"/>
        </w:rPr>
        <w:t>2. 본 논문의 기여</w:t>
      </w:r>
    </w:p>
    <w:p>
      <w:pPr>
        <w:pStyle w:val="Heading3"/>
        <w:spacing w:lineRule="auto" w:line="360" w:after="160"/>
      </w:pPr>
      <w:r>
        <w:rPr>
          <w:rFonts w:ascii="바탕" w:hAnsi="바탕" w:eastAsia="바탕"/>
          <w:b/>
          <w:sz w:val="22"/>
        </w:rPr>
        <w:t>가. 방법론</w:t>
      </w:r>
    </w:p>
    <w:p>
      <w:pPr>
        <w:spacing w:lineRule="auto" w:line="480" w:after="0"/>
      </w:pPr>
      <w:r>
        <w:rPr>
          <w:rFonts w:ascii="바탕" w:hAnsi="바탕" w:eastAsia="바탕"/>
          <w:b w:val="0"/>
          <w:sz w:val="21"/>
        </w:rPr>
        <w:t>Triple-Hybrid RAG 의 가중치 결정을 18차원 상태 공간과 3-simplex 행동 공간을 갖는 1-step MDP 로 공식화하였다. 하이브리드 RAG 맥락에서 가중치 선택을 강화학습 문제로 환원한 사례는 우리가 아는 한 이전에 시도된 바가 없다. 이 공식화 위에 구현한 L-DWA 는 공유 백본 (18→64→64, Tanh) 뒤에 Actor head 와 Critic head 를 얹은 5,636 파라미터 규모의 경량 Actor-Critic 으로, clip ratio 0.2 의 PPO 설정으로 10,000 에피소드 동안 학습된다. 세 시드에서 모두 Total Reward 0.215 ± 0.002 로 수렴하여 학습 자체의 재현성은 충분히 확보되었다.</w:t>
      </w:r>
    </w:p>
    <w:p>
      <w:pPr>
        <w:pStyle w:val="Heading3"/>
        <w:spacing w:lineRule="auto" w:line="360" w:after="160"/>
      </w:pPr>
      <w:r>
        <w:rPr>
          <w:rFonts w:ascii="바탕" w:hAnsi="바탕" w:eastAsia="바탕"/>
          <w:b/>
          <w:sz w:val="22"/>
        </w:rPr>
        <w:t>나. 엔지니어링</w:t>
      </w:r>
    </w:p>
    <w:p>
      <w:pPr>
        <w:spacing w:lineRule="auto" w:line="480" w:after="0"/>
      </w:pPr>
      <w:r>
        <w:rPr>
          <w:rFonts w:ascii="바탕" w:hAnsi="바탕" w:eastAsia="바탕"/>
          <w:b w:val="0"/>
          <w:sz w:val="21"/>
        </w:rPr>
        <w:t>경량 정책이라 하더라도 학습 중 반복되는 LLM 호출은 비용 병목이 된다. 이를 해결하기 위해 5,000 질의 × 66 이산 가중치 조합에 대한 보상을 SQLite 에 사전 계산하여 330,000 엔트리 규모의 오프라인 캐시를 두었다. 한 번의 $33 / 14시간 투자로 이후 3-seed PPO 학습의 LLM 호출을 0 으로 만들 수 있으며, 전체 비용 기준 85% 가 절감된다. 이 구조 덕분에 본 연구의 학습 · 평가 루프를 개인 연구자 수준에서 반복 실행할 수 있다.</w:t>
      </w:r>
    </w:p>
    <w:p>
      <w:pPr>
        <w:pStyle w:val="Heading3"/>
        <w:spacing w:lineRule="auto" w:line="360" w:after="160"/>
      </w:pPr>
      <w:r>
        <w:rPr>
          <w:rFonts w:ascii="바탕" w:hAnsi="바탕" w:eastAsia="바탕"/>
          <w:b/>
          <w:sz w:val="22"/>
        </w:rPr>
        <w:t>다. 평가 인프라</w:t>
      </w:r>
    </w:p>
    <w:p>
      <w:pPr>
        <w:spacing w:lineRule="auto" w:line="480" w:after="0"/>
      </w:pPr>
      <w:r>
        <w:rPr>
          <w:rFonts w:ascii="바탕" w:hAnsi="바탕" w:eastAsia="바탕"/>
          <w:b w:val="0"/>
          <w:sz w:val="21"/>
        </w:rPr>
        <w:t>연구 과정에서 선행 JKSCI 2025 논문의 평가 코드 중 일부가 현재 환경에서 재현되지 않는다는 점을 확인하게 되었다. 구체적으로 normalize_korean 이 쉼표·마침표를 토큰화 이전에 제거하지 않아, 콤마 구분 리스트 gold 가 prediction 과 일부 토큰만 매칭되는 현상이 있었다. 또 선행 저장소의 Table 8 생성 노트북은 주석 처리 상태로 커밋되어 있어 5,000 QA 전수 실험에 대응하는 실행 증거가 남아 있지 않았다. 두 사항은 선행 저장소에 공개 정정(CORRIGENDUM) 으로 기록하였다.</w:t>
      </w:r>
    </w:p>
    <w:p>
      <w:pPr>
        <w:spacing w:lineRule="auto" w:line="480" w:after="0"/>
      </w:pPr>
      <w:r>
        <w:rPr>
          <w:rFonts w:ascii="바탕" w:hAnsi="바탕" w:eastAsia="바탕"/>
          <w:b w:val="0"/>
          <w:sz w:val="21"/>
        </w:rPr>
        <w:t>평가 인프라 자체도 다듬을 부분이 있었다. Gold 가 콤마 리스트인 반면 LLM 의 기본 출력은 자연어 문장이어서 엄격 F1 이 구조적으로 낮게 나오는 문제가 있었고, Faithfulness 는 문장형 응답을 전제로 하여 리스트형에서 항목별 검증이 불가능하였다. 이에 따라 list-prompt 옵션, Faithfulness 의 2-branch 설계, 그리고 strict·substring·char 세 가지 F1 의 병기를 도입하였다. 이들은 본 연구의 수치를 해석 가능한 조건에서 측정하기 위한 장치이자, 이후 연구자가 동일한 벤치마크를 다룰 때 참고할 수 있는 공통 기반이다.</w:t>
      </w:r>
    </w:p>
    <w:p>
      <w:pPr>
        <w:pStyle w:val="Heading3"/>
        <w:spacing w:lineRule="auto" w:line="360" w:after="160"/>
      </w:pPr>
      <w:r>
        <w:rPr>
          <w:rFonts w:ascii="바탕" w:hAnsi="바탕" w:eastAsia="바탕"/>
          <w:b/>
          <w:sz w:val="22"/>
        </w:rPr>
        <w:t>라. 실증 결과</w:t>
      </w:r>
    </w:p>
    <w:p>
      <w:pPr>
        <w:spacing w:lineRule="auto" w:line="480" w:after="0"/>
      </w:pPr>
      <w:r>
        <w:rPr>
          <w:rFonts w:ascii="바탕" w:hAnsi="바탕" w:eastAsia="바탕"/>
          <w:b w:val="0"/>
          <w:sz w:val="21"/>
        </w:rPr>
        <w:t>정비된 평가 인프라를 전제로 한 합성 대학 벤치마크의 핵심 측정값은 다음 표와 같다.</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R-DWA</w:t>
            </w:r>
          </w:p>
        </w:tc>
        <w:tc>
          <w:tcPr>
            <w:tcW w:type="dxa" w:w="2097"/>
          </w:tcPr>
          <w:p>
            <w:pPr>
              <w:spacing w:lineRule="auto" w:line="276" w:after="0"/>
            </w:pPr>
            <w:r/>
            <w:r>
              <w:rPr>
                <w:rFonts w:ascii="바탕" w:hAnsi="바탕" w:eastAsia="바탕"/>
                <w:b/>
                <w:sz w:val="19"/>
              </w:rPr>
              <w:t>L-DWA (3-seed 평균)</w:t>
            </w:r>
          </w:p>
        </w:tc>
        <w:tc>
          <w:tcPr>
            <w:tcW w:type="dxa" w:w="2097"/>
          </w:tcPr>
          <w:p>
            <w:pPr>
              <w:spacing w:lineRule="auto" w:line="276" w:after="0"/>
            </w:pPr>
            <w:r/>
            <w:r>
              <w:rPr>
                <w:rFonts w:ascii="바탕" w:hAnsi="바탕" w:eastAsia="바탕"/>
                <w:b/>
                <w:sz w:val="19"/>
              </w:rPr>
              <w:t>Oracle</w:t>
            </w:r>
          </w:p>
        </w:tc>
      </w:tr>
      <w:tr>
        <w:tc>
          <w:tcPr>
            <w:tcW w:type="dxa" w:w="2097"/>
          </w:tcPr>
          <w:p>
            <w:pPr>
              <w:spacing w:lineRule="auto" w:line="276" w:after="0"/>
            </w:pPr>
            <w:r/>
            <w:r>
              <w:rPr>
                <w:rFonts w:ascii="바탕" w:hAnsi="바탕" w:eastAsia="바탕"/>
                <w:b w:val="0"/>
                <w:sz w:val="19"/>
              </w:rPr>
              <w:t>F1_strict</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0.562 ± 0.007</w:t>
            </w:r>
          </w:p>
        </w:tc>
        <w:tc>
          <w:tcPr>
            <w:tcW w:type="dxa" w:w="2097"/>
          </w:tcPr>
          <w:p>
            <w:pPr>
              <w:spacing w:lineRule="auto" w:line="276" w:after="0"/>
            </w:pPr>
            <w:r/>
            <w:r>
              <w:rPr>
                <w:rFonts w:ascii="바탕" w:hAnsi="바탕" w:eastAsia="바탕"/>
                <w:b w:val="0"/>
                <w:sz w:val="19"/>
              </w:rPr>
              <w:t>0.554</w:t>
            </w:r>
          </w:p>
        </w:tc>
      </w:tr>
      <w:tr>
        <w:tc>
          <w:tcPr>
            <w:tcW w:type="dxa" w:w="2097"/>
          </w:tcPr>
          <w:p>
            <w:pPr>
              <w:spacing w:lineRule="auto" w:line="276" w:after="0"/>
            </w:pPr>
            <w:r/>
            <w:r>
              <w:rPr>
                <w:rFonts w:ascii="바탕" w:hAnsi="바탕" w:eastAsia="바탕"/>
                <w:b w:val="0"/>
                <w:sz w:val="19"/>
              </w:rPr>
              <w:t>F1_substring</w:t>
            </w:r>
          </w:p>
        </w:tc>
        <w:tc>
          <w:tcPr>
            <w:tcW w:type="dxa" w:w="2097"/>
          </w:tcPr>
          <w:p>
            <w:pPr>
              <w:spacing w:lineRule="auto" w:line="276" w:after="0"/>
            </w:pPr>
            <w:r/>
            <w:r>
              <w:rPr>
                <w:rFonts w:ascii="바탕" w:hAnsi="바탕" w:eastAsia="바탕"/>
                <w:b w:val="0"/>
                <w:sz w:val="19"/>
              </w:rPr>
              <w:t>0.482</w:t>
            </w:r>
          </w:p>
        </w:tc>
        <w:tc>
          <w:tcPr>
            <w:tcW w:type="dxa" w:w="2097"/>
          </w:tcPr>
          <w:p>
            <w:pPr>
              <w:spacing w:lineRule="auto" w:line="276" w:after="0"/>
            </w:pPr>
            <w:r/>
            <w:r>
              <w:rPr>
                <w:rFonts w:ascii="바탕" w:hAnsi="바탕" w:eastAsia="바탕"/>
                <w:b w:val="0"/>
                <w:sz w:val="19"/>
              </w:rPr>
              <w:t>0.507 ± 0.009</w:t>
            </w:r>
          </w:p>
        </w:tc>
        <w:tc>
          <w:tcPr>
            <w:tcW w:type="dxa" w:w="2097"/>
          </w:tcPr>
          <w:p>
            <w:pPr>
              <w:spacing w:lineRule="auto" w:line="276" w:after="0"/>
            </w:pPr>
            <w:r/>
            <w:r>
              <w:rPr>
                <w:rFonts w:ascii="바탕" w:hAnsi="바탕" w:eastAsia="바탕"/>
                <w:b w:val="0"/>
                <w:sz w:val="19"/>
              </w:rPr>
              <w:t>0.504</w:t>
            </w:r>
          </w:p>
        </w:tc>
      </w:tr>
      <w:tr>
        <w:tc>
          <w:tcPr>
            <w:tcW w:type="dxa" w:w="2097"/>
          </w:tcPr>
          <w:p>
            <w:pPr>
              <w:spacing w:lineRule="auto" w:line="276" w:after="0"/>
            </w:pPr>
            <w:r/>
            <w:r>
              <w:rPr>
                <w:rFonts w:ascii="바탕" w:hAnsi="바탕" w:eastAsia="바탕"/>
                <w:b w:val="0"/>
                <w:sz w:val="19"/>
              </w:rPr>
              <w:t>F1_char</w:t>
            </w:r>
          </w:p>
        </w:tc>
        <w:tc>
          <w:tcPr>
            <w:tcW w:type="dxa" w:w="2097"/>
          </w:tcPr>
          <w:p>
            <w:pPr>
              <w:spacing w:lineRule="auto" w:line="276" w:after="0"/>
            </w:pPr>
            <w:r/>
            <w:r>
              <w:rPr>
                <w:rFonts w:ascii="바탕" w:hAnsi="바탕" w:eastAsia="바탕"/>
                <w:b w:val="0"/>
                <w:sz w:val="19"/>
              </w:rPr>
              <w:t>0.469</w:t>
            </w:r>
          </w:p>
        </w:tc>
        <w:tc>
          <w:tcPr>
            <w:tcW w:type="dxa" w:w="2097"/>
          </w:tcPr>
          <w:p>
            <w:pPr>
              <w:spacing w:lineRule="auto" w:line="276" w:after="0"/>
            </w:pPr>
            <w:r/>
            <w:r>
              <w:rPr>
                <w:rFonts w:ascii="바탕" w:hAnsi="바탕" w:eastAsia="바탕"/>
                <w:b w:val="0"/>
                <w:sz w:val="19"/>
              </w:rPr>
              <w:t>0.494 ± 0.010</w:t>
            </w:r>
          </w:p>
        </w:tc>
        <w:tc>
          <w:tcPr>
            <w:tcW w:type="dxa" w:w="2097"/>
          </w:tcPr>
          <w:p>
            <w:pPr>
              <w:spacing w:lineRule="auto" w:line="276" w:after="0"/>
            </w:pPr>
            <w:r/>
            <w:r>
              <w:rPr>
                <w:rFonts w:ascii="바탕" w:hAnsi="바탕" w:eastAsia="바탕"/>
                <w:b w:val="0"/>
                <w:sz w:val="19"/>
              </w:rPr>
              <w:t>0.487</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0.387</w:t>
            </w:r>
          </w:p>
        </w:tc>
        <w:tc>
          <w:tcPr>
            <w:tcW w:type="dxa" w:w="2097"/>
          </w:tcPr>
          <w:p>
            <w:pPr>
              <w:spacing w:lineRule="auto" w:line="276" w:after="0"/>
            </w:pPr>
            <w:r/>
            <w:r>
              <w:rPr>
                <w:rFonts w:ascii="바탕" w:hAnsi="바탕" w:eastAsia="바탕"/>
                <w:b w:val="0"/>
                <w:sz w:val="19"/>
              </w:rPr>
              <w:t>0.388 ± 0.001</w:t>
            </w:r>
          </w:p>
        </w:tc>
        <w:tc>
          <w:tcPr>
            <w:tcW w:type="dxa" w:w="2097"/>
          </w:tcPr>
          <w:p>
            <w:pPr>
              <w:spacing w:lineRule="auto" w:line="276" w:after="0"/>
            </w:pPr>
            <w:r/>
            <w:r>
              <w:rPr>
                <w:rFonts w:ascii="바탕" w:hAnsi="바탕" w:eastAsia="바탕"/>
                <w:b w:val="0"/>
                <w:sz w:val="19"/>
              </w:rPr>
              <w:t>0.388</w:t>
            </w:r>
          </w:p>
        </w:tc>
      </w:tr>
      <w:tr>
        <w:tc>
          <w:tcPr>
            <w:tcW w:type="dxa" w:w="2097"/>
          </w:tcPr>
          <w:p>
            <w:pPr>
              <w:spacing w:lineRule="auto" w:line="276" w:after="0"/>
            </w:pPr>
            <w:r/>
            <w:r>
              <w:rPr>
                <w:rFonts w:ascii="바탕" w:hAnsi="바탕" w:eastAsia="바탕"/>
                <w:b w:val="0"/>
                <w:sz w:val="19"/>
              </w:rPr>
              <w:t>Faithfulness</w:t>
            </w:r>
          </w:p>
        </w:tc>
        <w:tc>
          <w:tcPr>
            <w:tcW w:type="dxa" w:w="2097"/>
          </w:tcPr>
          <w:p>
            <w:pPr>
              <w:spacing w:lineRule="auto" w:line="276" w:after="0"/>
            </w:pPr>
            <w:r/>
            <w:r>
              <w:rPr>
                <w:rFonts w:ascii="바탕" w:hAnsi="바탕" w:eastAsia="바탕"/>
                <w:b w:val="0"/>
                <w:sz w:val="19"/>
              </w:rPr>
              <w:t>0.544</w:t>
            </w:r>
          </w:p>
        </w:tc>
        <w:tc>
          <w:tcPr>
            <w:tcW w:type="dxa" w:w="2097"/>
          </w:tcPr>
          <w:p>
            <w:pPr>
              <w:spacing w:lineRule="auto" w:line="276" w:after="0"/>
            </w:pPr>
            <w:r/>
            <w:r>
              <w:rPr>
                <w:rFonts w:ascii="바탕" w:hAnsi="바탕" w:eastAsia="바탕"/>
                <w:b w:val="0"/>
                <w:sz w:val="19"/>
              </w:rPr>
              <w:t>0.580 ± 0.009</w:t>
            </w:r>
          </w:p>
        </w:tc>
        <w:tc>
          <w:tcPr>
            <w:tcW w:type="dxa" w:w="2097"/>
          </w:tcPr>
          <w:p>
            <w:pPr>
              <w:spacing w:lineRule="auto" w:line="276" w:after="0"/>
            </w:pPr>
            <w:r/>
            <w:r>
              <w:rPr>
                <w:rFonts w:ascii="바탕" w:hAnsi="바탕" w:eastAsia="바탕"/>
                <w:b w:val="0"/>
                <w:sz w:val="19"/>
              </w:rPr>
              <w:t>0.570</w:t>
            </w:r>
          </w:p>
        </w:tc>
      </w:tr>
    </w:tbl>
    <w:p>
      <w:pPr>
        <w:spacing w:lineRule="auto" w:line="480" w:after="0"/>
      </w:pPr>
      <w:r>
        <w:rPr>
          <w:rFonts w:ascii="바탕" w:hAnsi="바탕" w:eastAsia="바탕"/>
          <w:b w:val="0"/>
          <w:sz w:val="21"/>
        </w:rPr>
        <w:t>L-DWA 는 R-DWA 대비 F1_strict 에서 약 6% 의 상대 개선을 보이며, 무엇보다 66-점 이산 격자에서의 per-query argmax Oracle 을 네 개 F1 축에서 미세하게 넘는다. Dirichlet 평균이 이산 격자 바깥의 연속 공간을 활용한다는 해석이 가능하다. 3-seed 표준편차가 1% 이내에 머무는 점도 함께 보고된다.</w:t>
      </w:r>
    </w:p>
    <w:p>
      <w:pPr>
        <w:spacing w:lineRule="auto" w:line="480" w:after="0"/>
      </w:pPr>
      <w:r>
        <w:rPr>
          <w:rFonts w:ascii="바탕" w:hAnsi="바탕" w:eastAsia="바탕"/>
          <w:b w:val="0"/>
          <w:sz w:val="21"/>
        </w:rPr>
        <w:t>질의 유형별로 보면 조건부 질의 (n=1,250) 에서 개선 폭이 가장 크다. R-DWA 0.223 대비 L-DWA 0.304 로 36.7% 향상되며, 이 영역에서는 Oracle (0.290) 까지 넘어선다. 고정 규칙보다 학습된 연속 가중치가 조건 처리에 더 유연하다는 증거이다.</w:t>
      </w:r>
    </w:p>
    <w:p>
      <w:pPr>
        <w:spacing w:lineRule="auto" w:line="480" w:after="0"/>
      </w:pPr>
      <w:r>
        <w:rPr>
          <w:rFonts w:ascii="바탕" w:hAnsi="바탕" w:eastAsia="바탕"/>
          <w:b w:val="0"/>
          <w:sz w:val="21"/>
        </w:rPr>
        <w:t>교차 도메인 평가는 반대 방향의 결과를 보여준다. 같은 L-DWA 를 HotpotQA/MuSiQue/PubMedQA 에 그대로 적용하면 Vector-only 기준선보다 30~35% 낮게 측정된다. 이 실패의 원인을 언어 장벽, 도메인 어휘, Graph/Ontology 부재의 세 갈래로 나누어 각각 독립 실험으로 확인하였다. 언어 문제는 intent 인코더를 다국어로 확장하면 해소되며, 도메인 어휘 문제는 영어 동일 스키마의 합성 벤치마크를 구축해 보면 방법론이 오히려 더 잘 작동한다. 반면 그래프나 온톨로지가 없는 벤치마크에서는 재학습마저 학습 곡선이 평탄하여, 이는 Triple-Hybrid 의 본질적 경계 조건임을 확인하였다. 상세는 Ch.6 §7.</w:t>
      </w:r>
    </w:p>
    <w:p>
      <w:pPr>
        <w:spacing w:lineRule="auto" w:line="360" w:after="0"/>
        <w:ind w:left="567"/>
      </w:pPr>
      <w:r>
        <w:rPr>
          <w:rFonts w:ascii="바탕" w:hAnsi="바탕" w:eastAsia="바탕"/>
          <w:b w:val="0"/>
          <w:sz w:val="20"/>
        </w:rPr>
        <w:t>[박스 7-1] 본 논문의 한 줄 기여 × 8 — 기억해둘 수치 (Corrected Baseline 기준)</w:t>
      </w:r>
    </w:p>
    <w:p>
      <w:pPr>
        <w:spacing w:lineRule="auto" w:line="360" w:after="0"/>
        <w:ind w:left="567"/>
      </w:pPr>
      <w:r>
        <w:rPr>
          <w:rFonts w:ascii="바탕" w:hAnsi="바탕" w:eastAsia="바탕"/>
          <w:b w:val="0"/>
          <w:sz w:val="20"/>
        </w:rPr>
        <w:t>재현성 (R). R1 선행 논문 CORRIGENDUM 자발적 공개 · R2 평가기 3개 장애 식별·수정</w:t>
      </w:r>
    </w:p>
    <w:p>
      <w:pPr>
        <w:spacing w:lineRule="auto" w:line="360" w:after="0"/>
        <w:ind w:left="567"/>
      </w:pPr>
      <w:r>
        <w:rPr>
          <w:rFonts w:ascii="바탕" w:hAnsi="바탕" w:eastAsia="바탕"/>
          <w:b w:val="0"/>
          <w:sz w:val="20"/>
        </w:rPr>
        <w:t>방법론 (M). M1 MDP 최초 공식화 · M2 PPO L-DWA (5,636 파라미터)</w:t>
      </w:r>
    </w:p>
    <w:p>
      <w:pPr>
        <w:spacing w:lineRule="auto" w:line="360" w:after="0"/>
        <w:ind w:left="567"/>
      </w:pPr>
      <w:r>
        <w:rPr>
          <w:rFonts w:ascii="바탕" w:hAnsi="바탕" w:eastAsia="바탕"/>
          <w:b w:val="0"/>
          <w:sz w:val="20"/>
        </w:rPr>
        <w:t>엔지니어링 (E). E1 오프라인 보상 캐시 (330K, −85% 비용)</w:t>
      </w:r>
    </w:p>
    <w:p>
      <w:pPr>
        <w:spacing w:lineRule="auto" w:line="360" w:after="0"/>
        <w:ind w:left="567"/>
      </w:pPr>
      <w:r>
        <w:rPr>
          <w:rFonts w:ascii="바탕" w:hAnsi="바탕" w:eastAsia="바탕"/>
          <w:b w:val="0"/>
          <w:sz w:val="20"/>
        </w:rPr>
        <w:t>실증 (P). P1 L-DWA F1_strict +6.2% (corrected baseline 위) · P2 Oracle 상한을 모든 F1 에서 초과 · P3 Conditional +36.7% · P4 Cross-domain naive transfer -30~35% (솔직한 한계)</w:t>
      </w:r>
    </w:p>
    <w:p>
      <w:pPr>
        <w:spacing w:lineRule="auto" w:line="360" w:after="0"/>
        <w:ind w:left="567"/>
      </w:pPr>
      <w:r>
        <w:rPr>
          <w:rFonts w:ascii="바탕" w:hAnsi="바탕" w:eastAsia="바탕"/>
          <w:b w:val="0"/>
          <w:sz w:val="20"/>
        </w:rPr>
        <w:t>Corrected baseline 핵심 수치 한 번에.</w:t>
      </w:r>
    </w:p>
    <w:tbl>
      <w:tblPr>
        <w:tblStyle w:val="TableGrid"/>
        <w:tblW w:type="auto" w:w="0"/>
        <w:tblLook w:firstColumn="1" w:firstRow="1" w:lastColumn="0" w:lastRow="0" w:noHBand="0" w:noVBand="1" w:val="04A0"/>
        <w:tblInd w:w="567" w:type="dxa"/>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R-DWA baseline</w:t>
            </w:r>
          </w:p>
        </w:tc>
        <w:tc>
          <w:tcPr>
            <w:tcW w:type="dxa" w:w="1678"/>
          </w:tcPr>
          <w:p>
            <w:pPr>
              <w:spacing w:lineRule="auto" w:line="276" w:after="0"/>
            </w:pPr>
            <w:r/>
            <w:r>
              <w:rPr>
                <w:rFonts w:ascii="바탕" w:hAnsi="바탕" w:eastAsia="바탕"/>
                <w:b/>
                <w:sz w:val="19"/>
              </w:rPr>
              <w:t>L-DWA (3-seed)</w:t>
            </w:r>
          </w:p>
        </w:tc>
        <w:tc>
          <w:tcPr>
            <w:tcW w:type="dxa" w:w="1678"/>
          </w:tcPr>
          <w:p>
            <w:pPr>
              <w:spacing w:lineRule="auto" w:line="276" w:after="0"/>
            </w:pPr>
            <w:r/>
            <w:r>
              <w:rPr>
                <w:rFonts w:ascii="바탕" w:hAnsi="바탕" w:eastAsia="바탕"/>
                <w:b/>
                <w:sz w:val="19"/>
              </w:rPr>
              <w:t>Oracle</w:t>
            </w:r>
          </w:p>
        </w:tc>
        <w:tc>
          <w:tcPr>
            <w:tcW w:type="dxa" w:w="1678"/>
          </w:tcPr>
          <w:p>
            <w:pPr>
              <w:spacing w:lineRule="auto" w:line="276" w:after="0"/>
            </w:pPr>
            <w:r/>
            <w:r>
              <w:rPr>
                <w:rFonts w:ascii="바탕" w:hAnsi="바탕" w:eastAsia="바탕"/>
                <w:b/>
                <w:sz w:val="19"/>
              </w:rPr>
              <w:t>L-DWA의 Oracle 위치</w:t>
            </w:r>
          </w:p>
        </w:tc>
      </w:tr>
      <w:tr>
        <w:tc>
          <w:tcPr>
            <w:tcW w:type="dxa" w:w="1678"/>
          </w:tcPr>
          <w:p>
            <w:pPr>
              <w:spacing w:lineRule="auto" w:line="276" w:after="0"/>
            </w:pPr>
            <w:r/>
            <w:r>
              <w:rPr>
                <w:rFonts w:ascii="바탕" w:hAnsi="바탕" w:eastAsia="바탕"/>
                <w:b w:val="0"/>
                <w:sz w:val="19"/>
              </w:rPr>
              <w:t>F1_strict</w:t>
            </w:r>
          </w:p>
        </w:tc>
        <w:tc>
          <w:tcPr>
            <w:tcW w:type="dxa" w:w="1678"/>
          </w:tcPr>
          <w:p>
            <w:pPr>
              <w:spacing w:lineRule="auto" w:line="276" w:after="0"/>
            </w:pPr>
            <w:r/>
            <w:r>
              <w:rPr>
                <w:rFonts w:ascii="바탕" w:hAnsi="바탕" w:eastAsia="바탕"/>
                <w:b w:val="0"/>
                <w:sz w:val="19"/>
              </w:rPr>
              <w:t>0.529</w:t>
            </w:r>
          </w:p>
        </w:tc>
        <w:tc>
          <w:tcPr>
            <w:tcW w:type="dxa" w:w="1678"/>
          </w:tcPr>
          <w:p>
            <w:pPr>
              <w:spacing w:lineRule="auto" w:line="276" w:after="0"/>
            </w:pPr>
            <w:r/>
            <w:r>
              <w:rPr>
                <w:rFonts w:ascii="바탕" w:hAnsi="바탕" w:eastAsia="바탕"/>
                <w:b w:val="0"/>
                <w:sz w:val="19"/>
              </w:rPr>
              <w:t>0.562 ± 0.007</w:t>
            </w:r>
          </w:p>
        </w:tc>
        <w:tc>
          <w:tcPr>
            <w:tcW w:type="dxa" w:w="1678"/>
          </w:tcPr>
          <w:p>
            <w:pPr>
              <w:spacing w:lineRule="auto" w:line="276" w:after="0"/>
            </w:pPr>
            <w:r/>
            <w:r>
              <w:rPr>
                <w:rFonts w:ascii="바탕" w:hAnsi="바탕" w:eastAsia="바탕"/>
                <w:b w:val="0"/>
                <w:sz w:val="19"/>
              </w:rPr>
              <w:t>0.554</w:t>
            </w:r>
          </w:p>
        </w:tc>
        <w:tc>
          <w:tcPr>
            <w:tcW w:type="dxa" w:w="1678"/>
          </w:tcPr>
          <w:p>
            <w:pPr>
              <w:spacing w:lineRule="auto" w:line="276" w:after="0"/>
            </w:pPr>
            <w:r/>
            <w:r>
              <w:rPr>
                <w:rFonts w:ascii="바탕" w:hAnsi="바탕" w:eastAsia="바탕"/>
                <w:b w:val="0"/>
                <w:sz w:val="19"/>
              </w:rPr>
              <w:t>초과 (+1.4%p)</w:t>
            </w:r>
          </w:p>
        </w:tc>
      </w:tr>
      <w:tr>
        <w:tc>
          <w:tcPr>
            <w:tcW w:type="dxa" w:w="1678"/>
          </w:tcPr>
          <w:p>
            <w:pPr>
              <w:spacing w:lineRule="auto" w:line="276" w:after="0"/>
            </w:pPr>
            <w:r/>
            <w:r>
              <w:rPr>
                <w:rFonts w:ascii="바탕" w:hAnsi="바탕" w:eastAsia="바탕"/>
                <w:b w:val="0"/>
                <w:sz w:val="19"/>
              </w:rPr>
              <w:t>F1_sub</w:t>
            </w:r>
          </w:p>
        </w:tc>
        <w:tc>
          <w:tcPr>
            <w:tcW w:type="dxa" w:w="1678"/>
          </w:tcPr>
          <w:p>
            <w:pPr>
              <w:spacing w:lineRule="auto" w:line="276" w:after="0"/>
            </w:pPr>
            <w:r/>
            <w:r>
              <w:rPr>
                <w:rFonts w:ascii="바탕" w:hAnsi="바탕" w:eastAsia="바탕"/>
                <w:b w:val="0"/>
                <w:sz w:val="19"/>
              </w:rPr>
              <w:t>0.482</w:t>
            </w:r>
          </w:p>
        </w:tc>
        <w:tc>
          <w:tcPr>
            <w:tcW w:type="dxa" w:w="1678"/>
          </w:tcPr>
          <w:p>
            <w:pPr>
              <w:spacing w:lineRule="auto" w:line="276" w:after="0"/>
            </w:pPr>
            <w:r/>
            <w:r>
              <w:rPr>
                <w:rFonts w:ascii="바탕" w:hAnsi="바탕" w:eastAsia="바탕"/>
                <w:b w:val="0"/>
                <w:sz w:val="19"/>
              </w:rPr>
              <w:t>0.507 ± 0.009</w:t>
            </w:r>
          </w:p>
        </w:tc>
        <w:tc>
          <w:tcPr>
            <w:tcW w:type="dxa" w:w="1678"/>
          </w:tcPr>
          <w:p>
            <w:pPr>
              <w:spacing w:lineRule="auto" w:line="276" w:after="0"/>
            </w:pPr>
            <w:r/>
            <w:r>
              <w:rPr>
                <w:rFonts w:ascii="바탕" w:hAnsi="바탕" w:eastAsia="바탕"/>
                <w:b w:val="0"/>
                <w:sz w:val="19"/>
              </w:rPr>
              <w:t>0.504</w:t>
            </w:r>
          </w:p>
        </w:tc>
        <w:tc>
          <w:tcPr>
            <w:tcW w:type="dxa" w:w="1678"/>
          </w:tcPr>
          <w:p>
            <w:pPr>
              <w:spacing w:lineRule="auto" w:line="276" w:after="0"/>
            </w:pPr>
            <w:r/>
            <w:r>
              <w:rPr>
                <w:rFonts w:ascii="바탕" w:hAnsi="바탕" w:eastAsia="바탕"/>
                <w:b w:val="0"/>
                <w:sz w:val="19"/>
              </w:rPr>
              <w:t>초과 (+0.3%p)</w:t>
            </w:r>
          </w:p>
        </w:tc>
      </w:tr>
      <w:tr>
        <w:tc>
          <w:tcPr>
            <w:tcW w:type="dxa" w:w="1678"/>
          </w:tcPr>
          <w:p>
            <w:pPr>
              <w:spacing w:lineRule="auto" w:line="276" w:after="0"/>
            </w:pPr>
            <w:r/>
            <w:r>
              <w:rPr>
                <w:rFonts w:ascii="바탕" w:hAnsi="바탕" w:eastAsia="바탕"/>
                <w:b w:val="0"/>
                <w:sz w:val="19"/>
              </w:rPr>
              <w:t>F1_char</w:t>
            </w:r>
          </w:p>
        </w:tc>
        <w:tc>
          <w:tcPr>
            <w:tcW w:type="dxa" w:w="1678"/>
          </w:tcPr>
          <w:p>
            <w:pPr>
              <w:spacing w:lineRule="auto" w:line="276" w:after="0"/>
            </w:pPr>
            <w:r/>
            <w:r>
              <w:rPr>
                <w:rFonts w:ascii="바탕" w:hAnsi="바탕" w:eastAsia="바탕"/>
                <w:b w:val="0"/>
                <w:sz w:val="19"/>
              </w:rPr>
              <w:t>0.469</w:t>
            </w:r>
          </w:p>
        </w:tc>
        <w:tc>
          <w:tcPr>
            <w:tcW w:type="dxa" w:w="1678"/>
          </w:tcPr>
          <w:p>
            <w:pPr>
              <w:spacing w:lineRule="auto" w:line="276" w:after="0"/>
            </w:pPr>
            <w:r/>
            <w:r>
              <w:rPr>
                <w:rFonts w:ascii="바탕" w:hAnsi="바탕" w:eastAsia="바탕"/>
                <w:b w:val="0"/>
                <w:sz w:val="19"/>
              </w:rPr>
              <w:t>0.494 ± 0.010</w:t>
            </w:r>
          </w:p>
        </w:tc>
        <w:tc>
          <w:tcPr>
            <w:tcW w:type="dxa" w:w="1678"/>
          </w:tcPr>
          <w:p>
            <w:pPr>
              <w:spacing w:lineRule="auto" w:line="276" w:after="0"/>
            </w:pPr>
            <w:r/>
            <w:r>
              <w:rPr>
                <w:rFonts w:ascii="바탕" w:hAnsi="바탕" w:eastAsia="바탕"/>
                <w:b w:val="0"/>
                <w:sz w:val="19"/>
              </w:rPr>
              <w:t>0.487</w:t>
            </w:r>
          </w:p>
        </w:tc>
        <w:tc>
          <w:tcPr>
            <w:tcW w:type="dxa" w:w="1678"/>
          </w:tcPr>
          <w:p>
            <w:pPr>
              <w:spacing w:lineRule="auto" w:line="276" w:after="0"/>
            </w:pPr>
            <w:r/>
            <w:r>
              <w:rPr>
                <w:rFonts w:ascii="바탕" w:hAnsi="바탕" w:eastAsia="바탕"/>
                <w:b w:val="0"/>
                <w:sz w:val="19"/>
              </w:rPr>
              <w:t>초과 (+0.7%p)</w:t>
            </w:r>
          </w:p>
        </w:tc>
      </w:tr>
      <w:tr>
        <w:tc>
          <w:tcPr>
            <w:tcW w:type="dxa" w:w="1678"/>
          </w:tcPr>
          <w:p>
            <w:pPr>
              <w:spacing w:lineRule="auto" w:line="276" w:after="0"/>
            </w:pPr>
            <w:r/>
            <w:r>
              <w:rPr>
                <w:rFonts w:ascii="바탕" w:hAnsi="바탕" w:eastAsia="바탕"/>
                <w:b w:val="0"/>
                <w:sz w:val="19"/>
              </w:rPr>
              <w:t>EM</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0.388 ± 0.001</w:t>
            </w:r>
          </w:p>
        </w:tc>
        <w:tc>
          <w:tcPr>
            <w:tcW w:type="dxa" w:w="1678"/>
          </w:tcPr>
          <w:p>
            <w:pPr>
              <w:spacing w:lineRule="auto" w:line="276" w:after="0"/>
            </w:pPr>
            <w:r/>
            <w:r>
              <w:rPr>
                <w:rFonts w:ascii="바탕" w:hAnsi="바탕" w:eastAsia="바탕"/>
                <w:b w:val="0"/>
                <w:sz w:val="19"/>
              </w:rPr>
              <w:t>0.388</w:t>
            </w:r>
          </w:p>
        </w:tc>
        <w:tc>
          <w:tcPr>
            <w:tcW w:type="dxa" w:w="1678"/>
          </w:tcPr>
          <w:p>
            <w:pPr>
              <w:spacing w:lineRule="auto" w:line="276" w:after="0"/>
            </w:pPr>
            <w:r/>
            <w:r>
              <w:rPr>
                <w:rFonts w:ascii="바탕" w:hAnsi="바탕" w:eastAsia="바탕"/>
                <w:b w:val="0"/>
                <w:sz w:val="19"/>
              </w:rPr>
              <w:t>≈ Oracle</w:t>
            </w:r>
          </w:p>
        </w:tc>
      </w:tr>
      <w:tr>
        <w:tc>
          <w:tcPr>
            <w:tcW w:type="dxa" w:w="1678"/>
          </w:tcPr>
          <w:p>
            <w:pPr>
              <w:spacing w:lineRule="auto" w:line="276" w:after="0"/>
            </w:pPr>
            <w:r/>
            <w:r>
              <w:rPr>
                <w:rFonts w:ascii="바탕" w:hAnsi="바탕" w:eastAsia="바탕"/>
                <w:b w:val="0"/>
                <w:sz w:val="19"/>
              </w:rPr>
              <w:t>Faithfulness</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0.580 ± 0.009</w:t>
            </w:r>
          </w:p>
        </w:tc>
        <w:tc>
          <w:tcPr>
            <w:tcW w:type="dxa" w:w="1678"/>
          </w:tcPr>
          <w:p>
            <w:pPr>
              <w:spacing w:lineRule="auto" w:line="276" w:after="0"/>
            </w:pPr>
            <w:r/>
            <w:r>
              <w:rPr>
                <w:rFonts w:ascii="바탕" w:hAnsi="바탕" w:eastAsia="바탕"/>
                <w:b w:val="0"/>
                <w:sz w:val="19"/>
              </w:rPr>
              <w:t>0.570</w:t>
            </w:r>
          </w:p>
        </w:tc>
        <w:tc>
          <w:tcPr>
            <w:tcW w:type="dxa" w:w="1678"/>
          </w:tcPr>
          <w:p>
            <w:pPr>
              <w:spacing w:lineRule="auto" w:line="276" w:after="0"/>
            </w:pPr>
            <w:r/>
            <w:r>
              <w:rPr>
                <w:rFonts w:ascii="바탕" w:hAnsi="바탕" w:eastAsia="바탕"/>
                <w:b w:val="0"/>
                <w:sz w:val="19"/>
              </w:rPr>
              <w:t>초과 (+1.0%p)</w:t>
            </w:r>
          </w:p>
        </w:tc>
      </w:tr>
    </w:tbl>
    <w:p>
      <w:pPr>
        <w:spacing w:lineRule="auto" w:line="360" w:after="0"/>
        <w:ind w:left="567"/>
      </w:pPr>
      <w:r>
        <w:rPr>
          <w:rFonts w:ascii="바탕" w:hAnsi="바탕" w:eastAsia="바탕"/>
          <w:b w:val="0"/>
          <w:sz w:val="20"/>
        </w:rPr>
        <w:t>Stage-wise 개선 궤적 (R-DWA F1_strict).</w:t>
      </w:r>
    </w:p>
    <w:tbl>
      <w:tblPr>
        <w:tblStyle w:val="TableGrid"/>
        <w:tblW w:type="auto" w:w="0"/>
        <w:tblLook w:firstColumn="1" w:firstRow="1" w:lastColumn="0" w:lastRow="0" w:noHBand="0" w:noVBand="1" w:val="04A0"/>
        <w:tblInd w:w="567" w:type="dxa"/>
      </w:tblPr>
      <w:tblGrid>
        <w:gridCol w:w="2097"/>
        <w:gridCol w:w="2097"/>
        <w:gridCol w:w="2097"/>
        <w:gridCol w:w="2097"/>
      </w:tblGrid>
      <w:tr>
        <w:tc>
          <w:tcPr>
            <w:tcW w:type="dxa" w:w="2097"/>
          </w:tcPr>
          <w:p>
            <w:pPr>
              <w:spacing w:lineRule="auto" w:line="276" w:after="0"/>
            </w:pPr>
            <w:r/>
            <w:r>
              <w:rPr>
                <w:rFonts w:ascii="바탕" w:hAnsi="바탕" w:eastAsia="바탕"/>
                <w:b/>
                <w:sz w:val="19"/>
              </w:rPr>
              <w:t>Stage</w:t>
            </w:r>
          </w:p>
        </w:tc>
        <w:tc>
          <w:tcPr>
            <w:tcW w:type="dxa" w:w="2097"/>
          </w:tcPr>
          <w:p>
            <w:pPr>
              <w:spacing w:lineRule="auto" w:line="276" w:after="0"/>
            </w:pPr>
            <w:r/>
            <w:r>
              <w:rPr>
                <w:rFonts w:ascii="바탕" w:hAnsi="바탕" w:eastAsia="바탕"/>
                <w:b/>
                <w:sz w:val="19"/>
              </w:rPr>
              <w:t>수정</w:t>
            </w:r>
          </w:p>
        </w:tc>
        <w:tc>
          <w:tcPr>
            <w:tcW w:type="dxa" w:w="2097"/>
          </w:tcPr>
          <w:p>
            <w:pPr>
              <w:spacing w:lineRule="auto" w:line="276" w:after="0"/>
            </w:pPr>
            <w:r/>
            <w:r>
              <w:rPr>
                <w:rFonts w:ascii="바탕" w:hAnsi="바탕" w:eastAsia="바탕"/>
                <w:b/>
                <w:sz w:val="19"/>
              </w:rPr>
              <w:t>R-DWA F1</w:t>
            </w:r>
          </w:p>
        </w:tc>
        <w:tc>
          <w:tcPr>
            <w:tcW w:type="dxa" w:w="2097"/>
          </w:tcPr>
          <w:p>
            <w:pPr>
              <w:spacing w:lineRule="auto" w:line="276" w:after="0"/>
            </w:pPr>
            <w:r/>
            <w:r>
              <w:rPr>
                <w:rFonts w:ascii="바탕" w:hAnsi="바탕" w:eastAsia="바탕"/>
                <w:b/>
                <w:sz w:val="19"/>
              </w:rPr>
              <w:t>누적 배수</w:t>
            </w:r>
          </w:p>
        </w:tc>
      </w:tr>
      <w:tr>
        <w:tc>
          <w:tcPr>
            <w:tcW w:type="dxa" w:w="2097"/>
          </w:tcPr>
          <w:p>
            <w:pPr>
              <w:spacing w:lineRule="auto" w:line="276" w:after="0"/>
            </w:pPr>
            <w:r/>
            <w:r>
              <w:rPr>
                <w:rFonts w:ascii="바탕" w:hAnsi="바탕" w:eastAsia="바탕"/>
                <w:b w:val="0"/>
                <w:sz w:val="19"/>
              </w:rPr>
              <w:t>S0 (JKSCI 주장, 재현 불가)</w:t>
            </w:r>
          </w:p>
        </w:tc>
        <w:tc>
          <w:tcPr>
            <w:tcW w:type="dxa" w:w="2097"/>
          </w:tcPr>
          <w:p>
            <w:pPr>
              <w:spacing w:lineRule="auto" w:line="276" w:after="0"/>
            </w:pPr>
            <w:r/>
            <w:r>
              <w:rPr>
                <w:rFonts w:ascii="바탕" w:hAnsi="바탕" w:eastAsia="바탕"/>
                <w:b w:val="0"/>
                <w:sz w:val="19"/>
              </w:rPr>
              <w:t>—</w:t>
            </w:r>
          </w:p>
        </w:tc>
        <w:tc>
          <w:tcPr>
            <w:tcW w:type="dxa" w:w="2097"/>
          </w:tcPr>
          <w:p>
            <w:pPr>
              <w:spacing w:lineRule="auto" w:line="276" w:after="0"/>
            </w:pPr>
            <w:r/>
            <w:r>
              <w:rPr>
                <w:rFonts w:ascii="바탕" w:hAnsi="바탕" w:eastAsia="바탕"/>
                <w:b w:val="0"/>
                <w:sz w:val="19"/>
              </w:rPr>
              <w:t>~0.86</w:t>
            </w:r>
          </w:p>
        </w:tc>
        <w:tc>
          <w:tcPr>
            <w:tcW w:type="dxa" w:w="2097"/>
          </w:tcPr>
          <w:p>
            <w:pPr>
              <w:spacing w:lineRule="auto" w:line="276" w:after="0"/>
            </w:pPr>
            <w:r/>
            <w:r>
              <w:rPr>
                <w:rFonts w:ascii="바탕" w:hAnsi="바탕" w:eastAsia="바탕"/>
                <w:b w:val="0"/>
                <w:sz w:val="19"/>
              </w:rPr>
              <w:t>—</w:t>
            </w:r>
          </w:p>
        </w:tc>
      </w:tr>
      <w:tr>
        <w:tc>
          <w:tcPr>
            <w:tcW w:type="dxa" w:w="2097"/>
          </w:tcPr>
          <w:p>
            <w:pPr>
              <w:spacing w:lineRule="auto" w:line="276" w:after="0"/>
            </w:pPr>
            <w:r/>
            <w:r>
              <w:rPr>
                <w:rFonts w:ascii="바탕" w:hAnsi="바탕" w:eastAsia="바탕"/>
                <w:b w:val="0"/>
                <w:sz w:val="19"/>
              </w:rPr>
              <w:t>S1 (구두점 버그 수정)</w:t>
            </w:r>
          </w:p>
        </w:tc>
        <w:tc>
          <w:tcPr>
            <w:tcW w:type="dxa" w:w="2097"/>
          </w:tcPr>
          <w:p>
            <w:pPr>
              <w:spacing w:lineRule="auto" w:line="276" w:after="0"/>
            </w:pPr>
            <w:r/>
            <w:r>
              <w:rPr>
                <w:rFonts w:ascii="바탕" w:hAnsi="바탕" w:eastAsia="바탕"/>
                <w:b w:val="0"/>
                <w:sz w:val="19"/>
              </w:rPr>
              <w:t>_PUNCT_RE</w:t>
            </w:r>
          </w:p>
        </w:tc>
        <w:tc>
          <w:tcPr>
            <w:tcW w:type="dxa" w:w="2097"/>
          </w:tcPr>
          <w:p>
            <w:pPr>
              <w:spacing w:lineRule="auto" w:line="276" w:after="0"/>
            </w:pPr>
            <w:r/>
            <w:r>
              <w:rPr>
                <w:rFonts w:ascii="바탕" w:hAnsi="바탕" w:eastAsia="바탕"/>
                <w:b w:val="0"/>
                <w:sz w:val="19"/>
              </w:rPr>
              <w:t>0.137</w:t>
            </w:r>
          </w:p>
        </w:tc>
        <w:tc>
          <w:tcPr>
            <w:tcW w:type="dxa" w:w="2097"/>
          </w:tcPr>
          <w:p>
            <w:pPr>
              <w:spacing w:lineRule="auto" w:line="276" w:after="0"/>
            </w:pPr>
            <w:r/>
            <w:r>
              <w:rPr>
                <w:rFonts w:ascii="바탕" w:hAnsi="바탕" w:eastAsia="바탕"/>
                <w:b w:val="0"/>
                <w:sz w:val="19"/>
              </w:rPr>
              <w:t>×1.0 (기준)</w:t>
            </w:r>
          </w:p>
        </w:tc>
      </w:tr>
      <w:tr>
        <w:tc>
          <w:tcPr>
            <w:tcW w:type="dxa" w:w="2097"/>
          </w:tcPr>
          <w:p>
            <w:pPr>
              <w:spacing w:lineRule="auto" w:line="276" w:after="0"/>
            </w:pPr>
            <w:r/>
            <w:r>
              <w:rPr>
                <w:rFonts w:ascii="바탕" w:hAnsi="바탕" w:eastAsia="바탕"/>
                <w:b w:val="0"/>
                <w:sz w:val="19"/>
              </w:rPr>
              <w:t>S2 (프롬프트 정렬)</w:t>
            </w:r>
          </w:p>
        </w:tc>
        <w:tc>
          <w:tcPr>
            <w:tcW w:type="dxa" w:w="2097"/>
          </w:tcPr>
          <w:p>
            <w:pPr>
              <w:spacing w:lineRule="auto" w:line="276" w:after="0"/>
            </w:pPr>
            <w:r/>
            <w:r>
              <w:rPr>
                <w:rFonts w:ascii="바탕" w:hAnsi="바탕" w:eastAsia="바탕"/>
                <w:b w:val="0"/>
                <w:sz w:val="19"/>
              </w:rPr>
              <w:t>PROMPT_TEMPLATE_LIST</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×3.86</w:t>
            </w:r>
          </w:p>
        </w:tc>
      </w:tr>
      <w:tr>
        <w:tc>
          <w:tcPr>
            <w:tcW w:type="dxa" w:w="2097"/>
          </w:tcPr>
          <w:p>
            <w:pPr>
              <w:spacing w:lineRule="auto" w:line="276" w:after="0"/>
            </w:pPr>
            <w:r/>
            <w:r>
              <w:rPr>
                <w:rFonts w:ascii="바탕" w:hAnsi="바탕" w:eastAsia="바탕"/>
                <w:b w:val="0"/>
                <w:sz w:val="19"/>
              </w:rPr>
              <w:t>S3 (Faith 2-branch)</w:t>
            </w:r>
          </w:p>
        </w:tc>
        <w:tc>
          <w:tcPr>
            <w:tcW w:type="dxa" w:w="2097"/>
          </w:tcPr>
          <w:p>
            <w:pPr>
              <w:spacing w:lineRule="auto" w:line="276" w:after="0"/>
            </w:pPr>
            <w:r/>
            <w:r>
              <w:rPr>
                <w:rFonts w:ascii="바탕" w:hAnsi="바탕" w:eastAsia="바탕"/>
                <w:b w:val="0"/>
                <w:sz w:val="19"/>
              </w:rPr>
              <w:t>—</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w:t>
            </w:r>
          </w:p>
        </w:tc>
      </w:tr>
    </w:tbl>
    <w:p>
      <w:pPr>
        <w:spacing w:lineRule="auto" w:line="360" w:after="0"/>
        <w:ind w:left="567"/>
      </w:pPr>
      <w:r>
        <w:rPr>
          <w:rFonts w:ascii="바탕" w:hAnsi="바탕" w:eastAsia="바탕"/>
          <w:b w:val="0"/>
          <w:sz w:val="20"/>
        </w:rPr>
        <w:t>해석. 평가기 수정 (S1)·프롬프트 정렬 (S2)·Faith 엄격화 (S3) 으로 인프라 기여 수행 → 그 위에서 PPO 학습 으로 Oracle 초과 달성. 총 개선의 대부분은 infrastructure fix 에서, 순수 PPO 기여는 +6.2% 이나 이것만으로도 Oracle 상한을 넘는다 — 본 논문 핵심.</w:t>
      </w:r>
    </w:p>
    <w:p>
      <w:pPr>
        <w:pStyle w:val="Heading2"/>
        <w:spacing w:lineRule="auto" w:line="360" w:after="160"/>
      </w:pPr>
      <w:r>
        <w:rPr>
          <w:rFonts w:ascii="바탕" w:hAnsi="바탕" w:eastAsia="바탕"/>
          <w:b/>
          <w:sz w:val="24"/>
        </w:rPr>
        <w:t>3. 학술적·실용적 의의</w:t>
      </w:r>
    </w:p>
    <w:p>
      <w:pPr>
        <w:spacing w:lineRule="auto" w:line="480" w:after="0"/>
      </w:pPr>
      <w:r>
        <w:rPr>
          <w:rFonts w:ascii="바탕" w:hAnsi="바탕" w:eastAsia="바탕"/>
          <w:b w:val="0"/>
          <w:sz w:val="21"/>
        </w:rPr>
        <w:t>본 연구가 가지는 의미를 학술적 측면과 실용적 측면으로 나누어 간략히 정리한다.</w:t>
      </w:r>
    </w:p>
    <w:p>
      <w:pPr>
        <w:spacing w:lineRule="auto" w:line="480" w:after="0"/>
      </w:pPr>
      <w:r>
        <w:rPr>
          <w:rFonts w:ascii="바탕" w:hAnsi="바탕" w:eastAsia="바탕"/>
          <w:b w:val="0"/>
          <w:sz w:val="21"/>
        </w:rPr>
        <w:t>학술적으로는 하이브리드 RAG 의 가중치 결정을 연속 공간 위의 강화학습 문제로 다룬 초기 사례에 해당한다. 기존의 RAG-RL 연구들이 주로 retrieval 이나 generation 단계의 self-reflection (Self-RAG), 혹은 classifier 기반 라우팅 (Adaptive-RAG) 에 집중해 왔다면, 본 논문은 복수 지식 소스 간의 가중치 α·β·γ 자체를 정책의 출력으로 삼는다. 또한 한국어 QA 평가의 민감도를 정량적으로 보여 주었다. F1_strict 와 F1_substring 이 0.137 대 0.450 의 격차를 보였다는 관찰은, 평가 기준이 바뀌면 같은 시스템의 수치가 3배 이상 달라질 수 있다는 구체적 근거가 된다. 한국어 자연어 응답에 대한 공통 평가 체계가 아직 정립되지 않은 현 상황에서, 이런 실증 자료는 후속 논의의 기반으로 활용될 여지가 있다.</w:t>
      </w:r>
    </w:p>
    <w:p>
      <w:pPr>
        <w:spacing w:lineRule="auto" w:line="480" w:after="0"/>
      </w:pPr>
      <w:r>
        <w:rPr>
          <w:rFonts w:ascii="바탕" w:hAnsi="바탕" w:eastAsia="바탕"/>
          <w:b w:val="0"/>
          <w:sz w:val="21"/>
        </w:rPr>
        <w:t>실용적으로는 강화학습 기반 RAG 튜닝의 비용 진입 장벽을 낮춘 점을 꼽을 수 있다. 오프라인 보상 캐시 덕분에 일회 $33 규모로 학습 루프를 돌릴 수 있게 되었고, 이는 개인 연구자나 소규모 팀이 RL-based RAG 를 시도하기 어렵게 만들던 비용 요인을 상당히 완화한다. 공개 저장소 (https://github.com/sdw1621/triple-rag-phd) 에는 16.8 MB 의 SQLite 캐시와 3-seed 체크포인트가 포함되어 있어, 본 논문의 수치를 그대로 재현하거나 다른 도메인 cache 를 새로 구축해 보는 작업을 비교적 적은 진입 비용으로 시작할 수 있다. 새 도메인에 L-DWA 를 배포하고자 하는 연구자에게는 "수백 쌍 규모의 gold QA × 66 가중치 = 수만 엔트리의 소형 캐시를 $3 안팎에 구축하고, 10,000 에피소드 PPO 를 추가로 돌리는" 레시피가 §6.7.4 의 영어 합성 벤치마크 실험에서 동작 원리와 함께 예시되어 있다. Graph 와 Ontology 가 어느 정도 구축된 기업 내부 지식베이스 (법무·의료·금융 등) 에는 직접 적용 가능한 경로이다.</w:t>
      </w:r>
    </w:p>
    <w:p>
      <w:pPr>
        <w:pStyle w:val="Heading2"/>
        <w:spacing w:lineRule="auto" w:line="360" w:after="160"/>
      </w:pPr>
      <w:r>
        <w:rPr>
          <w:rFonts w:ascii="바탕" w:hAnsi="바탕" w:eastAsia="바탕"/>
          <w:b/>
          <w:sz w:val="24"/>
        </w:rPr>
        <w:t>4. 한계 및 향후 연구 방향</w:t>
      </w:r>
    </w:p>
    <w:p>
      <w:pPr>
        <w:pStyle w:val="Heading3"/>
        <w:spacing w:lineRule="auto" w:line="360" w:after="160"/>
      </w:pPr>
      <w:r>
        <w:rPr>
          <w:rFonts w:ascii="바탕" w:hAnsi="바탕" w:eastAsia="바탕"/>
          <w:b/>
          <w:sz w:val="22"/>
        </w:rPr>
        <w:t>가. 한계</w:t>
      </w:r>
    </w:p>
    <w:p>
      <w:pPr>
        <w:spacing w:lineRule="auto" w:line="480" w:after="0"/>
      </w:pPr>
      <w:r>
        <w:rPr>
          <w:rFonts w:ascii="바탕" w:hAnsi="바탕" w:eastAsia="바탕"/>
          <w:b w:val="0"/>
          <w:sz w:val="21"/>
        </w:rPr>
        <w:t>본 논문이 가지는 한계는 다섯 가지로 정리된다. 먼저, end-to-end 학습은 한국어 합성 대학 도메인 하나에서만 검증되었다. 교차 도메인 실험은 transfer feasibility 와 원인 분해 수준에 머물며, 본격적인 per-domain 학습 비교로는 확장되지 않았다. 영어 합성 벤치마크에서 R-DWA 가 이미 F1_strict 0.663 에 도달하고 L-DWA 가 이를 넘기지 못한 §6.7.7 결과는, state 표현의 질이 L-DWA 의 상한을 결정한다는 사실을 구체적으로 보여 준다.</w:t>
      </w:r>
    </w:p>
    <w:p>
      <w:pPr>
        <w:spacing w:lineRule="auto" w:line="480" w:after="0"/>
      </w:pPr>
      <w:r>
        <w:rPr>
          <w:rFonts w:ascii="바탕" w:hAnsi="바탕" w:eastAsia="바탕"/>
          <w:b w:val="0"/>
          <w:sz w:val="21"/>
        </w:rPr>
        <w:t>교차 도메인 naive transfer 실패는 §6.7 에서 언어·도메인 어휘·Graph/Ontology 부재라는 세 층위로 분해하여 독립 실험으로 확인하였다. 언어와 어휘의 두 축은 후속 확장으로 개선 가능하지만, Graph/Ontology 가 존재하지 않는 벤치마크에서는 재학습도 효과가 없었다. 이는 Triple-Hybrid 의 본질적 경계 조건에 해당한다.</w:t>
      </w:r>
    </w:p>
    <w:p>
      <w:pPr>
        <w:spacing w:lineRule="auto" w:line="480" w:after="0"/>
      </w:pPr>
      <w:r>
        <w:rPr>
          <w:rFonts w:ascii="바탕" w:hAnsi="바탕" w:eastAsia="바탕"/>
          <w:b w:val="0"/>
          <w:sz w:val="21"/>
        </w:rPr>
        <w:t>Reward 식의 EM 항이 sentence 프롬프트 하에서는 구조적으로 0 이라는 점도 한계로 남는다. list 프롬프트 도입 후 한국어 합성에서 EM 이 0.39, 영어 합성에서 0.29 까지 회복되기는 하였으나, reward 식의 0.3·EM 항이 학습 신호로 기능하지 않는 구조는 여전히 남아 있다. BERT intent classifier 는 구현 단계에서 멈추어 있어 intent_logits 가 (0, 0, 0) 으로 고정된 상태이며, 영어 L-DWA 실험에서 확인된 것처럼 state 가 구분되지 않을 때 L-DWA 의 이점이 소실된다는 관찰은 intent encoder 개선이 선행 조건임을 시사한다. 마지막으로 보상 캐시 구축 시점에 평가기 구두점 처리 버그가 있었고, 이는 _PUNCT_RE 패치로 수정한 뒤 선행 저장소 CORRIGENDUM (2026-04-22) 에 공개 정정으로 기록하였다.</w:t>
      </w:r>
    </w:p>
    <w:p>
      <w:pPr>
        <w:pStyle w:val="Heading3"/>
        <w:spacing w:lineRule="auto" w:line="360" w:after="160"/>
      </w:pPr>
      <w:r>
        <w:rPr>
          <w:rFonts w:ascii="바탕" w:hAnsi="바탕" w:eastAsia="바탕"/>
          <w:b/>
          <w:sz w:val="22"/>
        </w:rPr>
        <w:t>나. 향후 연구</w:t>
      </w:r>
    </w:p>
    <w:p>
      <w:pPr>
        <w:spacing w:lineRule="auto" w:line="480" w:after="0"/>
      </w:pPr>
      <w:r>
        <w:rPr>
          <w:rFonts w:ascii="바탕" w:hAnsi="바탕" w:eastAsia="바탕"/>
          <w:b w:val="0"/>
          <w:sz w:val="21"/>
        </w:rPr>
        <w:t>이러한 한계들을 기반으로, 본 연구를 확장할 수 있는 방향은 다음과 같이 정리된다.</w:t>
      </w:r>
    </w:p>
    <w:p>
      <w:pPr>
        <w:spacing w:lineRule="auto" w:line="480" w:after="0"/>
      </w:pPr>
      <w:r>
        <w:rPr>
          <w:rFonts w:ascii="바탕" w:hAnsi="바탕" w:eastAsia="바탕"/>
          <w:b w:val="0"/>
          <w:sz w:val="21"/>
        </w:rPr>
        <w:t>첫째로는 다국어 state feature 의 설계가 있다. multilingual BERT 를 intent encoder 로 쓰거나, retrieval 점수만으로 구성되어 언어에 중립적인 state 를 구성하는 방향을 검토할 필요가 있다. 이 축이 해결되지 않으면 §6.7.7 에서 관찰된 "state 가 모두 같아져 L-DWA 가 R-DWA 로 수렴" 하는 현상을 피하기 어렵다.</w:t>
      </w:r>
    </w:p>
    <w:p>
      <w:pPr>
        <w:spacing w:lineRule="auto" w:line="480" w:after="0"/>
      </w:pPr>
      <w:r>
        <w:rPr>
          <w:rFonts w:ascii="바탕" w:hAnsi="바탕" w:eastAsia="바탕"/>
          <w:b w:val="0"/>
          <w:sz w:val="21"/>
        </w:rPr>
        <w:t>둘째, 도메인별 fine-tuning 레시피를 체계화하는 작업이다. HotpotQA, MuSiQue, PubMedQA 등에서 소형 캐시를 구축하고 추가 PPO 학습을 수행했을 때의 비용-효과를 정량적으로 비교해 두면, 다른 연구자들이 자기 도메인에 본 방법론을 적용할 때 참고가 될 것이다.</w:t>
      </w:r>
    </w:p>
    <w:p>
      <w:pPr>
        <w:spacing w:lineRule="auto" w:line="480" w:after="0"/>
      </w:pPr>
      <w:r>
        <w:rPr>
          <w:rFonts w:ascii="바탕" w:hAnsi="바탕" w:eastAsia="바탕"/>
          <w:b w:val="0"/>
          <w:sz w:val="21"/>
        </w:rPr>
        <w:t>셋째, reward 식의 재설계가 필요하다. 0.3·EM 항이 학습에 기여하지 못하는 현 구조를 감안하면, 이 가중치를 F1 (list-aware) 또는 Faithfulness 로 재분배한 버전의 실증 비교가 의미 있을 것이다. 넷째, 복수 도메인의 캐시를 함께 사용하여 joint 학습을 시도해 보는 방향도 흥미롭다. 학습된 정책이 도메인별로 내재적 signature 를 형성하는지, 아니면 평균화된 정책으로 수렴하는지를 관찰할 수 있다.</w:t>
      </w:r>
    </w:p>
    <w:p>
      <w:pPr>
        <w:spacing w:lineRule="auto" w:line="480" w:after="0"/>
      </w:pPr>
      <w:r>
        <w:rPr>
          <w:rFonts w:ascii="바탕" w:hAnsi="바탕" w:eastAsia="바탕"/>
          <w:b w:val="0"/>
          <w:sz w:val="21"/>
        </w:rPr>
        <w:t>나머지 방향으로는 선행 저장소 hybrid-rag-comparsion 과의 평가기 통일, 구현만 제시된 BERT multi-label intent 분류기의 학습과 재평가, 그리고 5,636 파라미터 규모의 Actor-Critic 을 더 크게 가져갔을 때의 스케일링 효과 등을 들 수 있다. 이 가운데 평가기 통일은 선행 저장소와의 연속성을 유지하는 차원에서, BERT intent 학습은 특히 조건부 질의에서 추가 개선의 여지를 확인하는 차원에서, 네트워크 스케일은 현재 관찰된 "Oracle 초과가 +1~2%p 수준" 이라는 제한된 개선 폭이 모델 용량에서 오는 것인지를 가르는 차원에서 각각 의미를 가진다.</w:t>
      </w:r>
    </w:p>
    <w:p>
      <w:pPr>
        <w:pStyle w:val="Heading2"/>
        <w:spacing w:lineRule="auto" w:line="360" w:after="160"/>
      </w:pPr>
      <w:r>
        <w:rPr>
          <w:rFonts w:ascii="바탕" w:hAnsi="바탕" w:eastAsia="바탕"/>
          <w:b/>
          <w:sz w:val="24"/>
        </w:rPr>
        <w:t>5. 연구 과정에서 얻은 교훈</w:t>
      </w:r>
    </w:p>
    <w:p>
      <w:pPr>
        <w:spacing w:lineRule="auto" w:line="480" w:after="0"/>
      </w:pPr>
      <w:r>
        <w:rPr>
          <w:rFonts w:ascii="바탕" w:hAnsi="바탕" w:eastAsia="바탕"/>
          <w:b w:val="0"/>
          <w:sz w:val="21"/>
        </w:rPr>
        <w:t>이 연구를 정리하면서, 결과 자체보다 과정에서 배운 두 가지를 덧붙여 둔다.</w:t>
      </w:r>
    </w:p>
    <w:p>
      <w:pPr>
        <w:spacing w:lineRule="auto" w:line="480" w:after="0"/>
      </w:pPr>
      <w:r>
        <w:rPr>
          <w:rFonts w:ascii="바탕" w:hAnsi="바탕" w:eastAsia="바탕"/>
          <w:b w:val="0"/>
          <w:sz w:val="21"/>
        </w:rPr>
        <w:t>하나는 평가 코드를 다시 들여다본 경험이다. 논문을 마무리하는 단계에서 F1 수치가 기대보다 낮게 나온다는 인상을 받아 normalize_korean 을 역추적한 끝에, 쉼표와 마침표가 토큰화 이전에 제거되지 않는 작은 버그를 찾았다. 이를 바로잡고 나서야 L-DWA 의 Oracle 대비 위치가 제대로 드러났는데, 숫자가 오르내린 것보다 "약간 낫다" 수준의 결과가 "이산 상한을 넘는다" 로 해석이 달라졌다는 점이 더 인상적이었다. 실험 결과가 직관과 어긋날 때 평가 코드부터 다시 읽어 보는 습관이 필요하다는 것을, 꽤 늦게 배운 셈이다.</w:t>
      </w:r>
    </w:p>
    <w:p>
      <w:pPr>
        <w:spacing w:lineRule="auto" w:line="480" w:after="0"/>
      </w:pPr>
      <w:r>
        <w:rPr>
          <w:rFonts w:ascii="바탕" w:hAnsi="바탕" w:eastAsia="바탕"/>
          <w:b w:val="0"/>
          <w:sz w:val="21"/>
        </w:rPr>
        <w:t>다른 하나는 기대와 다르게 나온 결과를 어떻게 다룰지에 관한 것이다. 교차 도메인 실험은 처음에는 간단히 "전이가 잘 되는지" 만 확인할 생각이었고, L-DWA 가 무난히 넘어줄 것으로 기대하였다. 막상 결과가 30~35% 저하로 나오자 한 문단으로 "한계" 라고 쓰고 넘어가고 싶은 유혹이 있었다. 그러나 원인을 언어·도메인·아키텍처로 나누어 각각 별도의 후속 실험으로 확인해 보는 편이 오히려 더 명확한 결론을 내려주었다. 부정적 결과를 빨리 결론짓지 않는 쪽이 장기적으로 나은 서사를 만든다는 경험이다.</w:t>
      </w:r>
    </w:p>
    <w:p>
      <w:pPr>
        <w:pStyle w:val="Heading2"/>
        <w:spacing w:lineRule="auto" w:line="360" w:after="160"/>
      </w:pPr>
      <w:r>
        <w:rPr>
          <w:rFonts w:ascii="바탕" w:hAnsi="바탕" w:eastAsia="바탕"/>
          <w:b/>
          <w:sz w:val="24"/>
        </w:rPr>
        <w:t>6. 맺음말</w:t>
      </w:r>
    </w:p>
    <w:p>
      <w:pPr>
        <w:spacing w:lineRule="auto" w:line="480" w:after="0"/>
      </w:pPr>
      <w:r>
        <w:rPr>
          <w:rFonts w:ascii="바탕" w:hAnsi="바탕" w:eastAsia="바탕"/>
          <w:b w:val="0"/>
          <w:sz w:val="21"/>
        </w:rPr>
        <w:t>본 논문은 Triple-Hybrid RAG 의 가중치 결정을 규칙이 아닌 학습으로 다루는 접근을 시도하였고, 합성 대학 벤치마크에서 정량적 개선과 3-seed 재현성을 함께 확보하였다. 오프라인 보상 캐시는 이 연구를 개인 수준의 비용으로 수행 가능하게 만든 실용적 장치이며, 엄격-loose F1 이라는 이중 평가는 한국어 QA 결과를 해석할 때 한쪽 기준만으로는 충분하지 않다는 점을 드러내는 부산물이 되었다. 교차 도메인 실험은 방법론의 적용 경계를 확인하는 역할을 하였다.</w:t>
      </w:r>
    </w:p>
    <w:p>
      <w:pPr>
        <w:spacing w:lineRule="auto" w:line="480" w:after="0"/>
      </w:pPr>
      <w:r>
        <w:rPr>
          <w:rFonts w:ascii="바탕" w:hAnsi="바탕" w:eastAsia="바탕"/>
          <w:b w:val="0"/>
          <w:sz w:val="21"/>
        </w:rPr>
        <w:t>저장한 코드, 캐시, 체크포인트는 모두 공개되어 있다. 본 연구의 수치를 그대로 재현하는 것도, 다른 도메인에 시도해 보는 것도, 여기서 발견된 한계를 개선하는 출발점으로 삼는 것도 후속 연구자의 몫이다.</w:t>
      </w:r>
    </w:p>
    <w:p>
      <w:pPr>
        <w:pStyle w:val="Heading1"/>
        <w:spacing w:lineRule="auto" w:line="360" w:after="160"/>
        <w:jc w:val="center"/>
      </w:pPr>
      <w:r>
        <w:rPr>
          <w:rFonts w:ascii="바탕" w:hAnsi="바탕" w:eastAsia="바탕"/>
          <w:b/>
          <w:sz w:val="28"/>
        </w:rPr>
        <w:t>부록 (Appendix)</w:t>
      </w:r>
    </w:p>
    <w:p>
      <w:pPr>
        <w:spacing w:lineRule="auto" w:line="360" w:after="0"/>
        <w:ind w:left="567"/>
      </w:pPr>
      <w:r>
        <w:rPr>
          <w:rFonts w:ascii="바탕" w:hAnsi="바탕" w:eastAsia="바탕"/>
          <w:b w:val="0"/>
          <w:sz w:val="20"/>
        </w:rPr>
        <w:t>본 부록은 박사학위 논문 "근위 정책 최적화 기반 적응형 동적 가중치 학습을 통한 Triple-Hybrid RAG 프레임워크의 성능 최적화 연구"의 재현성·독립 검증을 위한 참고 자료를 모은다.</w:t>
      </w:r>
    </w:p>
    <w:p>
      <w:pPr>
        <w:pStyle w:val="Heading2"/>
        <w:spacing w:lineRule="auto" w:line="360" w:after="160"/>
      </w:pPr>
      <w:r>
        <w:rPr>
          <w:rFonts w:ascii="바탕" w:hAnsi="바탕" w:eastAsia="바탕"/>
          <w:b/>
          <w:sz w:val="24"/>
        </w:rPr>
        <w:t>부록 A. 하이퍼파라미터 전체 표</w:t>
      </w:r>
    </w:p>
    <w:p>
      <w:pPr>
        <w:pStyle w:val="Heading3"/>
        <w:spacing w:lineRule="auto" w:line="360" w:after="160"/>
      </w:pPr>
      <w:r>
        <w:rPr>
          <w:rFonts w:ascii="바탕" w:hAnsi="바탕" w:eastAsia="바탕"/>
          <w:b/>
          <w:sz w:val="22"/>
        </w:rPr>
        <w:t>A.1 PPO 학습 (Ch.Ⅴ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 / 출처</w:t>
            </w:r>
          </w:p>
        </w:tc>
      </w:tr>
      <w:tr>
        <w:tc>
          <w:tcPr>
            <w:tcW w:type="dxa" w:w="2797"/>
          </w:tcPr>
          <w:p>
            <w:pPr>
              <w:spacing w:lineRule="auto" w:line="276" w:after="0"/>
            </w:pPr>
            <w:r/>
            <w:r>
              <w:rPr>
                <w:rFonts w:ascii="바탕" w:hAnsi="바탕" w:eastAsia="바탕"/>
                <w:b w:val="0"/>
                <w:sz w:val="19"/>
              </w:rPr>
              <w:t>learning rate (Adam)</w:t>
            </w:r>
          </w:p>
        </w:tc>
        <w:tc>
          <w:tcPr>
            <w:tcW w:type="dxa" w:w="2797"/>
          </w:tcPr>
          <w:p>
            <w:pPr>
              <w:spacing w:lineRule="auto" w:line="276" w:after="0"/>
            </w:pPr>
            <w:r/>
            <w:r>
              <w:rPr>
                <w:rFonts w:ascii="바탕" w:hAnsi="바탕" w:eastAsia="바탕"/>
                <w:b w:val="0"/>
                <w:sz w:val="19"/>
              </w:rPr>
              <w:t>3 × 10⁻⁴</w:t>
            </w:r>
          </w:p>
        </w:tc>
        <w:tc>
          <w:tcPr>
            <w:tcW w:type="dxa" w:w="2797"/>
          </w:tcPr>
          <w:p>
            <w:pPr>
              <w:spacing w:lineRule="auto" w:line="276" w:after="0"/>
            </w:pPr>
            <w:r/>
            <w:r>
              <w:rPr>
                <w:rFonts w:ascii="바탕" w:hAnsi="바탕" w:eastAsia="바탕"/>
                <w:b w:val="0"/>
                <w:sz w:val="19"/>
              </w:rPr>
              <w:t>RL 문헌 표준</w:t>
            </w:r>
          </w:p>
        </w:tc>
      </w:tr>
      <w:tr>
        <w:tc>
          <w:tcPr>
            <w:tcW w:type="dxa" w:w="2797"/>
          </w:tcPr>
          <w:p>
            <w:pPr>
              <w:spacing w:lineRule="auto" w:line="276" w:after="0"/>
            </w:pPr>
            <w:r/>
            <w:r>
              <w:rPr>
                <w:rFonts w:ascii="바탕" w:hAnsi="바탕" w:eastAsia="바탕"/>
                <w:b w:val="0"/>
                <w:sz w:val="19"/>
              </w:rPr>
              <w:t>할인 계수 γ</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 MDP이나 관행 유지</w:t>
            </w:r>
          </w:p>
        </w:tc>
      </w:tr>
      <w:tr>
        <w:tc>
          <w:tcPr>
            <w:tcW w:type="dxa" w:w="2797"/>
          </w:tcPr>
          <w:p>
            <w:pPr>
              <w:spacing w:lineRule="auto" w:line="276" w:after="0"/>
            </w:pPr>
            <w:r/>
            <w:r>
              <w:rPr>
                <w:rFonts w:ascii="바탕" w:hAnsi="바탕" w:eastAsia="바탕"/>
                <w:b w:val="0"/>
                <w:sz w:val="19"/>
              </w:rPr>
              <w:t>GAE λ</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Schulman et al. (2015)</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c_V</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PPO 표준</w:t>
            </w:r>
          </w:p>
        </w:tc>
      </w:tr>
      <w:tr>
        <w:tc>
          <w:tcPr>
            <w:tcW w:type="dxa" w:w="2797"/>
          </w:tcPr>
          <w:p>
            <w:pPr>
              <w:spacing w:lineRule="auto" w:line="276" w:after="0"/>
            </w:pPr>
            <w:r/>
            <w:r>
              <w:rPr>
                <w:rFonts w:ascii="바탕" w:hAnsi="바탕" w:eastAsia="바탕"/>
                <w:b w:val="0"/>
                <w:sz w:val="19"/>
              </w:rPr>
              <w:t>entropy coef c_H</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수치 안정화</w:t>
            </w:r>
          </w:p>
        </w:tc>
      </w:tr>
      <w:tr>
        <w:tc>
          <w:tcPr>
            <w:tcW w:type="dxa" w:w="2797"/>
          </w:tcPr>
          <w:p>
            <w:pPr>
              <w:spacing w:lineRule="auto" w:line="276" w:after="0"/>
            </w:pPr>
            <w:r/>
            <w:r>
              <w:rPr>
                <w:rFonts w:ascii="바탕" w:hAnsi="바탕" w:eastAsia="바탕"/>
                <w:b w:val="0"/>
                <w:sz w:val="19"/>
              </w:rPr>
              <w:t>total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Reward 수렴 관찰 기반</w:t>
            </w:r>
          </w:p>
        </w:tc>
      </w:tr>
      <w:tr>
        <w:tc>
          <w:tcPr>
            <w:tcW w:type="dxa" w:w="2797"/>
          </w:tcPr>
          <w:p>
            <w:pPr>
              <w:spacing w:lineRule="auto" w:line="276" w:after="0"/>
            </w:pPr>
            <w:r/>
            <w:r>
              <w:rPr>
                <w:rFonts w:ascii="바탕" w:hAnsi="바탕" w:eastAsia="바탕"/>
                <w:b w:val="0"/>
                <w:sz w:val="19"/>
              </w:rPr>
              <w:t>rollout per episode</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minibatch 구성 여유</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PPO on-policy 최대 재사용</w:t>
            </w:r>
          </w:p>
        </w:tc>
      </w:tr>
      <w:tr>
        <w:tc>
          <w:tcPr>
            <w:tcW w:type="dxa" w:w="2797"/>
          </w:tcPr>
          <w:p>
            <w:pPr>
              <w:spacing w:lineRule="auto" w:line="276" w:after="0"/>
            </w:pPr>
            <w:r/>
            <w:r>
              <w:rPr>
                <w:rFonts w:ascii="바탕" w:hAnsi="바탕" w:eastAsia="바탕"/>
                <w:b w:val="0"/>
                <w:sz w:val="19"/>
              </w:rPr>
              <w:t>minibatch size</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GPU 메모리 제약 고려</w:t>
            </w:r>
          </w:p>
        </w:tc>
      </w:tr>
      <w:tr>
        <w:tc>
          <w:tcPr>
            <w:tcW w:type="dxa" w:w="2797"/>
          </w:tcPr>
          <w:p>
            <w:pPr>
              <w:spacing w:lineRule="auto" w:line="276" w:after="0"/>
            </w:pPr>
            <w:r/>
            <w:r>
              <w:rPr>
                <w:rFonts w:ascii="바탕" w:hAnsi="바탕" w:eastAsia="바탕"/>
                <w:b w:val="0"/>
                <w:sz w:val="19"/>
              </w:rPr>
              <w:t>seed</w:t>
            </w:r>
          </w:p>
        </w:tc>
        <w:tc>
          <w:tcPr>
            <w:tcW w:type="dxa" w:w="2797"/>
          </w:tcPr>
          <w:p>
            <w:pPr>
              <w:spacing w:lineRule="auto" w:line="276" w:after="0"/>
            </w:pPr>
            <w:r/>
            <w:r>
              <w:rPr>
                <w:rFonts w:ascii="바탕" w:hAnsi="바탕" w:eastAsia="바탕"/>
                <w:b w:val="0"/>
                <w:sz w:val="19"/>
              </w:rPr>
              <w:t>{42, 123, 999}</w:t>
            </w:r>
          </w:p>
        </w:tc>
        <w:tc>
          <w:tcPr>
            <w:tcW w:type="dxa" w:w="2797"/>
          </w:tcPr>
          <w:p>
            <w:pPr>
              <w:spacing w:lineRule="auto" w:line="276" w:after="0"/>
            </w:pPr>
            <w:r/>
            <w:r>
              <w:rPr>
                <w:rFonts w:ascii="바탕" w:hAnsi="바탕" w:eastAsia="바탕"/>
                <w:b w:val="0"/>
                <w:sz w:val="19"/>
              </w:rPr>
              <w:t>재현성 보고</w:t>
            </w:r>
          </w:p>
        </w:tc>
      </w:tr>
    </w:tbl>
    <w:p>
      <w:pPr>
        <w:pStyle w:val="Heading3"/>
        <w:spacing w:lineRule="auto" w:line="360" w:after="160"/>
      </w:pPr>
      <w:r>
        <w:rPr>
          <w:rFonts w:ascii="바탕" w:hAnsi="바탕" w:eastAsia="바탕"/>
          <w:b/>
          <w:sz w:val="22"/>
        </w:rPr>
        <w:t>A.2 Triple-Hybrid RAG 공통</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LLM</w:t>
            </w:r>
          </w:p>
        </w:tc>
        <w:tc>
          <w:tcPr>
            <w:tcW w:type="dxa" w:w="4195"/>
          </w:tcPr>
          <w:p>
            <w:pPr>
              <w:spacing w:lineRule="auto" w:line="276" w:after="0"/>
            </w:pPr>
            <w:r/>
            <w:r>
              <w:rPr>
                <w:rFonts w:ascii="바탕" w:hAnsi="바탕" w:eastAsia="바탕"/>
                <w:b w:val="0"/>
                <w:sz w:val="19"/>
              </w:rPr>
              <w:t>gpt-4o-mini (gpt-4o-mini-2024-07-18)</w:t>
            </w:r>
          </w:p>
        </w:tc>
      </w:tr>
      <w:tr>
        <w:tc>
          <w:tcPr>
            <w:tcW w:type="dxa" w:w="4195"/>
          </w:tcPr>
          <w:p>
            <w:pPr>
              <w:spacing w:lineRule="auto" w:line="276" w:after="0"/>
            </w:pPr>
            <w:r/>
            <w:r>
              <w:rPr>
                <w:rFonts w:ascii="바탕" w:hAnsi="바탕" w:eastAsia="바탕"/>
                <w:b w:val="0"/>
                <w:sz w:val="19"/>
              </w:rPr>
              <w:t>LLM temperature</w:t>
            </w:r>
          </w:p>
        </w:tc>
        <w:tc>
          <w:tcPr>
            <w:tcW w:type="dxa" w:w="4195"/>
          </w:tcPr>
          <w:p>
            <w:pPr>
              <w:spacing w:lineRule="auto" w:line="276" w:after="0"/>
            </w:pPr>
            <w:r/>
            <w:r>
              <w:rPr>
                <w:rFonts w:ascii="바탕" w:hAnsi="바탕" w:eastAsia="바탕"/>
                <w:b w:val="0"/>
                <w:sz w:val="19"/>
              </w:rPr>
              <w:t>0.0 (결정론)</w:t>
            </w:r>
          </w:p>
        </w:tc>
      </w:tr>
      <w:tr>
        <w:tc>
          <w:tcPr>
            <w:tcW w:type="dxa" w:w="4195"/>
          </w:tcPr>
          <w:p>
            <w:pPr>
              <w:spacing w:lineRule="auto" w:line="276" w:after="0"/>
            </w:pPr>
            <w:r/>
            <w:r>
              <w:rPr>
                <w:rFonts w:ascii="바탕" w:hAnsi="바탕" w:eastAsia="바탕"/>
                <w:b w:val="0"/>
                <w:sz w:val="19"/>
              </w:rPr>
              <w:t>LLM top-p</w:t>
            </w:r>
          </w:p>
        </w:tc>
        <w:tc>
          <w:tcPr>
            <w:tcW w:type="dxa" w:w="4195"/>
          </w:tcPr>
          <w:p>
            <w:pPr>
              <w:spacing w:lineRule="auto" w:line="276" w:after="0"/>
            </w:pPr>
            <w:r/>
            <w:r>
              <w:rPr>
                <w:rFonts w:ascii="바탕" w:hAnsi="바탕" w:eastAsia="바탕"/>
                <w:b w:val="0"/>
                <w:sz w:val="19"/>
              </w:rPr>
              <w:t>1.0</w:t>
            </w:r>
          </w:p>
        </w:tc>
      </w:tr>
      <w:tr>
        <w:tc>
          <w:tcPr>
            <w:tcW w:type="dxa" w:w="4195"/>
          </w:tcPr>
          <w:p>
            <w:pPr>
              <w:spacing w:lineRule="auto" w:line="276" w:after="0"/>
            </w:pPr>
            <w:r/>
            <w:r>
              <w:rPr>
                <w:rFonts w:ascii="바탕" w:hAnsi="바탕" w:eastAsia="바탕"/>
                <w:b w:val="0"/>
                <w:sz w:val="19"/>
              </w:rPr>
              <w:t>LLM max tokens</w:t>
            </w:r>
          </w:p>
        </w:tc>
        <w:tc>
          <w:tcPr>
            <w:tcW w:type="dxa" w:w="4195"/>
          </w:tcPr>
          <w:p>
            <w:pPr>
              <w:spacing w:lineRule="auto" w:line="276" w:after="0"/>
            </w:pPr>
            <w:r/>
            <w:r>
              <w:rPr>
                <w:rFonts w:ascii="바탕" w:hAnsi="바탕" w:eastAsia="바탕"/>
                <w:b w:val="0"/>
                <w:sz w:val="19"/>
              </w:rPr>
              <w:t>500</w:t>
            </w:r>
          </w:p>
        </w:tc>
      </w:tr>
      <w:tr>
        <w:tc>
          <w:tcPr>
            <w:tcW w:type="dxa" w:w="4195"/>
          </w:tcPr>
          <w:p>
            <w:pPr>
              <w:spacing w:lineRule="auto" w:line="276" w:after="0"/>
            </w:pPr>
            <w:r/>
            <w:r>
              <w:rPr>
                <w:rFonts w:ascii="바탕" w:hAnsi="바탕" w:eastAsia="바탕"/>
                <w:b w:val="0"/>
                <w:sz w:val="19"/>
              </w:rPr>
              <w:t>Embedder</w:t>
            </w:r>
          </w:p>
        </w:tc>
        <w:tc>
          <w:tcPr>
            <w:tcW w:type="dxa" w:w="4195"/>
          </w:tcPr>
          <w:p>
            <w:pPr>
              <w:spacing w:lineRule="auto" w:line="276" w:after="0"/>
            </w:pPr>
            <w:r/>
            <w:r>
              <w:rPr>
                <w:rFonts w:ascii="바탕" w:hAnsi="바탕" w:eastAsia="바탕"/>
                <w:b w:val="0"/>
                <w:sz w:val="19"/>
              </w:rPr>
              <w:t>text-embedding-3-small (1536-dim)</w:t>
            </w:r>
          </w:p>
        </w:tc>
      </w:tr>
      <w:tr>
        <w:tc>
          <w:tcPr>
            <w:tcW w:type="dxa" w:w="4195"/>
          </w:tcPr>
          <w:p>
            <w:pPr>
              <w:spacing w:lineRule="auto" w:line="276" w:after="0"/>
            </w:pPr>
            <w:r/>
            <w:r>
              <w:rPr>
                <w:rFonts w:ascii="바탕" w:hAnsi="바탕" w:eastAsia="바탕"/>
                <w:b w:val="0"/>
                <w:sz w:val="19"/>
              </w:rPr>
              <w:t>Vector index</w:t>
            </w:r>
          </w:p>
        </w:tc>
        <w:tc>
          <w:tcPr>
            <w:tcW w:type="dxa" w:w="4195"/>
          </w:tcPr>
          <w:p>
            <w:pPr>
              <w:spacing w:lineRule="auto" w:line="276" w:after="0"/>
            </w:pPr>
            <w:r/>
            <w:r>
              <w:rPr>
                <w:rFonts w:ascii="바탕" w:hAnsi="바탕" w:eastAsia="바탕"/>
                <w:b w:val="0"/>
                <w:sz w:val="19"/>
              </w:rPr>
              <w:t>FAISS IndexFlatIP (cosine via L2 normalize)</w:t>
            </w:r>
          </w:p>
        </w:tc>
      </w:tr>
      <w:tr>
        <w:tc>
          <w:tcPr>
            <w:tcW w:type="dxa" w:w="4195"/>
          </w:tcPr>
          <w:p>
            <w:pPr>
              <w:spacing w:lineRule="auto" w:line="276" w:after="0"/>
            </w:pPr>
            <w:r/>
            <w:r>
              <w:rPr>
                <w:rFonts w:ascii="바탕" w:hAnsi="바탕" w:eastAsia="바탕"/>
                <w:b w:val="0"/>
                <w:sz w:val="19"/>
              </w:rPr>
              <w:t>Graph BFS max_depth</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Ontology reasoner</w:t>
            </w:r>
          </w:p>
        </w:tc>
        <w:tc>
          <w:tcPr>
            <w:tcW w:type="dxa" w:w="4195"/>
          </w:tcPr>
          <w:p>
            <w:pPr>
              <w:spacing w:lineRule="auto" w:line="276" w:after="0"/>
            </w:pPr>
            <w:r/>
            <w:r>
              <w:rPr>
                <w:rFonts w:ascii="바탕" w:hAnsi="바탕" w:eastAsia="바탕"/>
                <w:b w:val="0"/>
                <w:sz w:val="19"/>
              </w:rPr>
              <w:t>Owlready2 + HermiT (또는 fallback)</w:t>
            </w:r>
          </w:p>
        </w:tc>
      </w:tr>
      <w:tr>
        <w:tc>
          <w:tcPr>
            <w:tcW w:type="dxa" w:w="4195"/>
          </w:tcPr>
          <w:p>
            <w:pPr>
              <w:spacing w:lineRule="auto" w:line="276" w:after="0"/>
            </w:pPr>
            <w:r/>
            <w:r>
              <w:rPr>
                <w:rFonts w:ascii="바탕" w:hAnsi="바탕" w:eastAsia="바탕"/>
                <w:b w:val="0"/>
                <w:sz w:val="19"/>
              </w:rPr>
              <w:t>Chunk size / overlap</w:t>
            </w:r>
          </w:p>
        </w:tc>
        <w:tc>
          <w:tcPr>
            <w:tcW w:type="dxa" w:w="4195"/>
          </w:tcPr>
          <w:p>
            <w:pPr>
              <w:spacing w:lineRule="auto" w:line="276" w:after="0"/>
            </w:pPr>
            <w:r/>
            <w:r>
              <w:rPr>
                <w:rFonts w:ascii="바탕" w:hAnsi="바탕" w:eastAsia="바탕"/>
                <w:b w:val="0"/>
                <w:sz w:val="19"/>
              </w:rPr>
              <w:t>1,000 chars / 200 chars</w:t>
            </w:r>
          </w:p>
        </w:tc>
      </w:tr>
      <w:tr>
        <w:tc>
          <w:tcPr>
            <w:tcW w:type="dxa" w:w="4195"/>
          </w:tcPr>
          <w:p>
            <w:pPr>
              <w:spacing w:lineRule="auto" w:line="276" w:after="0"/>
            </w:pPr>
            <w:r/>
            <w:r>
              <w:rPr>
                <w:rFonts w:ascii="바탕" w:hAnsi="바탕" w:eastAsia="바탕"/>
                <w:b w:val="0"/>
                <w:sz w:val="19"/>
              </w:rPr>
              <w:t>top_k per source</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merge_contexts budget</w:t>
            </w:r>
          </w:p>
        </w:tc>
        <w:tc>
          <w:tcPr>
            <w:tcW w:type="dxa" w:w="4195"/>
          </w:tcPr>
          <w:p>
            <w:pPr>
              <w:spacing w:lineRule="auto" w:line="276" w:after="0"/>
            </w:pPr>
            <w:r/>
            <w:r>
              <w:rPr>
                <w:rFonts w:ascii="바탕" w:hAnsi="바탕" w:eastAsia="바탕"/>
                <w:b w:val="0"/>
                <w:sz w:val="19"/>
              </w:rPr>
              <w:t>9 슬롯 (3 × top_k)</w:t>
            </w:r>
          </w:p>
        </w:tc>
      </w:tr>
    </w:tbl>
    <w:p>
      <w:pPr>
        <w:pStyle w:val="Heading3"/>
        <w:spacing w:lineRule="auto" w:line="360" w:after="160"/>
      </w:pPr>
      <w:r>
        <w:rPr>
          <w:rFonts w:ascii="바탕" w:hAnsi="바탕" w:eastAsia="바탕"/>
          <w:b/>
          <w:sz w:val="22"/>
        </w:rPr>
        <w:t>A.3 Reward 구성 (Eq. 5-7)</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가중치</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λ_F1</w:t>
            </w:r>
          </w:p>
        </w:tc>
        <w:tc>
          <w:tcPr>
            <w:tcW w:type="dxa" w:w="4195"/>
          </w:tcPr>
          <w:p>
            <w:pPr>
              <w:spacing w:lineRule="auto" w:line="276" w:after="0"/>
            </w:pPr>
            <w:r/>
            <w:r>
              <w:rPr>
                <w:rFonts w:ascii="바탕" w:hAnsi="바탕" w:eastAsia="바탕"/>
                <w:b w:val="0"/>
                <w:sz w:val="19"/>
              </w:rPr>
              <w:t>0.5</w:t>
            </w:r>
          </w:p>
        </w:tc>
      </w:tr>
      <w:tr>
        <w:tc>
          <w:tcPr>
            <w:tcW w:type="dxa" w:w="4195"/>
          </w:tcPr>
          <w:p>
            <w:pPr>
              <w:spacing w:lineRule="auto" w:line="276" w:after="0"/>
            </w:pPr>
            <w:r/>
            <w:r>
              <w:rPr>
                <w:rFonts w:ascii="바탕" w:hAnsi="바탕" w:eastAsia="바탕"/>
                <w:b w:val="0"/>
                <w:sz w:val="19"/>
              </w:rPr>
              <w:t>λ_EM</w:t>
            </w:r>
          </w:p>
        </w:tc>
        <w:tc>
          <w:tcPr>
            <w:tcW w:type="dxa" w:w="4195"/>
          </w:tcPr>
          <w:p>
            <w:pPr>
              <w:spacing w:lineRule="auto" w:line="276" w:after="0"/>
            </w:pPr>
            <w:r/>
            <w:r>
              <w:rPr>
                <w:rFonts w:ascii="바탕" w:hAnsi="바탕" w:eastAsia="바탕"/>
                <w:b w:val="0"/>
                <w:sz w:val="19"/>
              </w:rPr>
              <w:t>0.3</w:t>
            </w:r>
          </w:p>
        </w:tc>
      </w:tr>
      <w:tr>
        <w:tc>
          <w:tcPr>
            <w:tcW w:type="dxa" w:w="4195"/>
          </w:tcPr>
          <w:p>
            <w:pPr>
              <w:spacing w:lineRule="auto" w:line="276" w:after="0"/>
            </w:pPr>
            <w:r/>
            <w:r>
              <w:rPr>
                <w:rFonts w:ascii="바탕" w:hAnsi="바탕" w:eastAsia="바탕"/>
                <w:b w:val="0"/>
                <w:sz w:val="19"/>
              </w:rPr>
              <w:t>λ_Faith</w:t>
            </w:r>
          </w:p>
        </w:tc>
        <w:tc>
          <w:tcPr>
            <w:tcW w:type="dxa" w:w="4195"/>
          </w:tcPr>
          <w:p>
            <w:pPr>
              <w:spacing w:lineRule="auto" w:line="276" w:after="0"/>
            </w:pPr>
            <w:r/>
            <w:r>
              <w:rPr>
                <w:rFonts w:ascii="바탕" w:hAnsi="바탕" w:eastAsia="바탕"/>
                <w:b w:val="0"/>
                <w:sz w:val="19"/>
              </w:rPr>
              <w:t>0.2</w:t>
            </w:r>
          </w:p>
        </w:tc>
      </w:tr>
      <w:tr>
        <w:tc>
          <w:tcPr>
            <w:tcW w:type="dxa" w:w="4195"/>
          </w:tcPr>
          <w:p>
            <w:pPr>
              <w:spacing w:lineRule="auto" w:line="276" w:after="0"/>
            </w:pPr>
            <w:r/>
            <w:r>
              <w:rPr>
                <w:rFonts w:ascii="바탕" w:hAnsi="바탕" w:eastAsia="바탕"/>
                <w:b w:val="0"/>
                <w:sz w:val="19"/>
              </w:rPr>
              <w:t>λ_latency</w:t>
            </w:r>
          </w:p>
        </w:tc>
        <w:tc>
          <w:tcPr>
            <w:tcW w:type="dxa" w:w="4195"/>
          </w:tcPr>
          <w:p>
            <w:pPr>
              <w:spacing w:lineRule="auto" w:line="276" w:after="0"/>
            </w:pPr>
            <w:r/>
            <w:r>
              <w:rPr>
                <w:rFonts w:ascii="바탕" w:hAnsi="바탕" w:eastAsia="바탕"/>
                <w:b w:val="0"/>
                <w:sz w:val="19"/>
              </w:rPr>
              <w:t>0.1</w:t>
            </w:r>
          </w:p>
        </w:tc>
      </w:tr>
      <w:tr>
        <w:tc>
          <w:tcPr>
            <w:tcW w:type="dxa" w:w="4195"/>
          </w:tcPr>
          <w:p>
            <w:pPr>
              <w:spacing w:lineRule="auto" w:line="276" w:after="0"/>
            </w:pPr>
            <w:r/>
            <w:r>
              <w:rPr>
                <w:rFonts w:ascii="바탕" w:hAnsi="바탕" w:eastAsia="바탕"/>
                <w:b w:val="0"/>
                <w:sz w:val="19"/>
              </w:rPr>
              <w:t>latency threshold</w:t>
            </w:r>
          </w:p>
        </w:tc>
        <w:tc>
          <w:tcPr>
            <w:tcW w:type="dxa" w:w="4195"/>
          </w:tcPr>
          <w:p>
            <w:pPr>
              <w:spacing w:lineRule="auto" w:line="276" w:after="0"/>
            </w:pPr>
            <w:r/>
            <w:r>
              <w:rPr>
                <w:rFonts w:ascii="바탕" w:hAnsi="바탕" w:eastAsia="바탕"/>
                <w:b w:val="0"/>
                <w:sz w:val="19"/>
              </w:rPr>
              <w:t>5.0 sec</w:t>
            </w:r>
          </w:p>
        </w:tc>
      </w:tr>
    </w:tbl>
    <w:p>
      <w:pPr>
        <w:spacing w:lineRule="auto" w:line="480" w:after="0"/>
      </w:pPr>
      <w:r>
        <w:rPr>
          <w:rFonts w:ascii="바탕" w:hAnsi="바탕" w:eastAsia="바탕"/>
          <w:b w:val="0"/>
          <w:sz w:val="21"/>
        </w:rPr>
        <w:t>실효 관찰. 본 벤치마크에서 EM ≈ 0 이 구조적으로 고정되어 실효 Reward ≈ 0.5·F1 + 0.2·Faith − penalty 로 축약됨 (Ch.Ⅵ §2.3).</w:t>
      </w:r>
    </w:p>
    <w:p>
      <w:pPr>
        <w:pStyle w:val="Heading3"/>
        <w:spacing w:lineRule="auto" w:line="360" w:after="160"/>
      </w:pPr>
      <w:r>
        <w:rPr>
          <w:rFonts w:ascii="바탕" w:hAnsi="바탕" w:eastAsia="바탕"/>
          <w:b/>
          <w:sz w:val="22"/>
        </w:rPr>
        <w:t>A.4 Offline Cache (Ch.Ⅴ §4)</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가중치 이산화</w:t>
            </w:r>
          </w:p>
        </w:tc>
        <w:tc>
          <w:tcPr>
            <w:tcW w:type="dxa" w:w="4195"/>
          </w:tcPr>
          <w:p>
            <w:pPr>
              <w:spacing w:lineRule="auto" w:line="276" w:after="0"/>
            </w:pPr>
            <w:r/>
            <w:r>
              <w:rPr>
                <w:rFonts w:ascii="바탕" w:hAnsi="바탕" w:eastAsia="바탕"/>
                <w:b w:val="0"/>
                <w:sz w:val="19"/>
              </w:rPr>
              <w:t>10-grid Δ³ (66개 점)</w:t>
            </w:r>
          </w:p>
        </w:tc>
      </w:tr>
      <w:tr>
        <w:tc>
          <w:tcPr>
            <w:tcW w:type="dxa" w:w="4195"/>
          </w:tcPr>
          <w:p>
            <w:pPr>
              <w:spacing w:lineRule="auto" w:line="276" w:after="0"/>
            </w:pPr>
            <w:r/>
            <w:r>
              <w:rPr>
                <w:rFonts w:ascii="바탕" w:hAnsi="바탕" w:eastAsia="바탕"/>
                <w:b w:val="0"/>
                <w:sz w:val="19"/>
              </w:rPr>
              <w:t>질의 수</w:t>
            </w:r>
          </w:p>
        </w:tc>
        <w:tc>
          <w:tcPr>
            <w:tcW w:type="dxa" w:w="4195"/>
          </w:tcPr>
          <w:p>
            <w:pPr>
              <w:spacing w:lineRule="auto" w:line="276" w:after="0"/>
            </w:pPr>
            <w:r/>
            <w:r>
              <w:rPr>
                <w:rFonts w:ascii="바탕" w:hAnsi="바탕" w:eastAsia="바탕"/>
                <w:b w:val="0"/>
                <w:sz w:val="19"/>
              </w:rPr>
              <w:t>5,000</w:t>
            </w:r>
          </w:p>
        </w:tc>
      </w:tr>
      <w:tr>
        <w:tc>
          <w:tcPr>
            <w:tcW w:type="dxa" w:w="4195"/>
          </w:tcPr>
          <w:p>
            <w:pPr>
              <w:spacing w:lineRule="auto" w:line="276" w:after="0"/>
            </w:pPr>
            <w:r/>
            <w:r>
              <w:rPr>
                <w:rFonts w:ascii="바탕" w:hAnsi="바탕" w:eastAsia="바탕"/>
                <w:b w:val="0"/>
                <w:sz w:val="19"/>
              </w:rPr>
              <w:t>총 엔트리</w:t>
            </w:r>
          </w:p>
        </w:tc>
        <w:tc>
          <w:tcPr>
            <w:tcW w:type="dxa" w:w="4195"/>
          </w:tcPr>
          <w:p>
            <w:pPr>
              <w:spacing w:lineRule="auto" w:line="276" w:after="0"/>
            </w:pPr>
            <w:r/>
            <w:r>
              <w:rPr>
                <w:rFonts w:ascii="바탕" w:hAnsi="바탕" w:eastAsia="바탕"/>
                <w:b w:val="0"/>
                <w:sz w:val="19"/>
              </w:rPr>
              <w:t>330,000</w:t>
            </w:r>
          </w:p>
        </w:tc>
      </w:tr>
      <w:tr>
        <w:tc>
          <w:tcPr>
            <w:tcW w:type="dxa" w:w="4195"/>
          </w:tcPr>
          <w:p>
            <w:pPr>
              <w:spacing w:lineRule="auto" w:line="276" w:after="0"/>
            </w:pPr>
            <w:r/>
            <w:r>
              <w:rPr>
                <w:rFonts w:ascii="바탕" w:hAnsi="바탕" w:eastAsia="바탕"/>
                <w:b w:val="0"/>
                <w:sz w:val="19"/>
              </w:rPr>
              <w:t>병렬 워커</w:t>
            </w:r>
          </w:p>
        </w:tc>
        <w:tc>
          <w:tcPr>
            <w:tcW w:type="dxa" w:w="4195"/>
          </w:tcPr>
          <w:p>
            <w:pPr>
              <w:spacing w:lineRule="auto" w:line="276" w:after="0"/>
            </w:pPr>
            <w:r/>
            <w:r>
              <w:rPr>
                <w:rFonts w:ascii="바탕" w:hAnsi="바탕" w:eastAsia="바탕"/>
                <w:b w:val="0"/>
                <w:sz w:val="19"/>
              </w:rPr>
              <w:t>10 (ThreadPoolExecutor)</w:t>
            </w:r>
          </w:p>
        </w:tc>
      </w:tr>
      <w:tr>
        <w:tc>
          <w:tcPr>
            <w:tcW w:type="dxa" w:w="4195"/>
          </w:tcPr>
          <w:p>
            <w:pPr>
              <w:spacing w:lineRule="auto" w:line="276" w:after="0"/>
            </w:pPr>
            <w:r/>
            <w:r>
              <w:rPr>
                <w:rFonts w:ascii="바탕" w:hAnsi="바탕" w:eastAsia="바탕"/>
                <w:b w:val="0"/>
                <w:sz w:val="19"/>
              </w:rPr>
              <w:t>구축 시간</w:t>
            </w:r>
          </w:p>
        </w:tc>
        <w:tc>
          <w:tcPr>
            <w:tcW w:type="dxa" w:w="4195"/>
          </w:tcPr>
          <w:p>
            <w:pPr>
              <w:spacing w:lineRule="auto" w:line="276" w:after="0"/>
            </w:pPr>
            <w:r/>
            <w:r>
              <w:rPr>
                <w:rFonts w:ascii="바탕" w:hAnsi="바탕" w:eastAsia="바탕"/>
                <w:b w:val="0"/>
                <w:sz w:val="19"/>
              </w:rPr>
              <w:t>약 14시간</w:t>
            </w:r>
          </w:p>
        </w:tc>
      </w:tr>
      <w:tr>
        <w:tc>
          <w:tcPr>
            <w:tcW w:type="dxa" w:w="4195"/>
          </w:tcPr>
          <w:p>
            <w:pPr>
              <w:spacing w:lineRule="auto" w:line="276" w:after="0"/>
            </w:pPr>
            <w:r/>
            <w:r>
              <w:rPr>
                <w:rFonts w:ascii="바탕" w:hAnsi="바탕" w:eastAsia="바탕"/>
                <w:b w:val="0"/>
                <w:sz w:val="19"/>
              </w:rPr>
              <w:t>비용</w:t>
            </w:r>
          </w:p>
        </w:tc>
        <w:tc>
          <w:tcPr>
            <w:tcW w:type="dxa" w:w="4195"/>
          </w:tcPr>
          <w:p>
            <w:pPr>
              <w:spacing w:lineRule="auto" w:line="276" w:after="0"/>
            </w:pPr>
            <w:r/>
            <w:r>
              <w:rPr>
                <w:rFonts w:ascii="바탕" w:hAnsi="바탕" w:eastAsia="바탕"/>
                <w:b w:val="0"/>
                <w:sz w:val="19"/>
              </w:rPr>
              <w:t>≈ US $33</w:t>
            </w:r>
          </w:p>
        </w:tc>
      </w:tr>
      <w:tr>
        <w:tc>
          <w:tcPr>
            <w:tcW w:type="dxa" w:w="4195"/>
          </w:tcPr>
          <w:p>
            <w:pPr>
              <w:spacing w:lineRule="auto" w:line="276" w:after="0"/>
            </w:pPr>
            <w:r/>
            <w:r>
              <w:rPr>
                <w:rFonts w:ascii="바탕" w:hAnsi="바탕" w:eastAsia="바탕"/>
                <w:b w:val="0"/>
                <w:sz w:val="19"/>
              </w:rPr>
              <w:t>DB 포맷</w:t>
            </w:r>
          </w:p>
        </w:tc>
        <w:tc>
          <w:tcPr>
            <w:tcW w:type="dxa" w:w="4195"/>
          </w:tcPr>
          <w:p>
            <w:pPr>
              <w:spacing w:lineRule="auto" w:line="276" w:after="0"/>
            </w:pPr>
            <w:r/>
            <w:r>
              <w:rPr>
                <w:rFonts w:ascii="바탕" w:hAnsi="바탕" w:eastAsia="바탕"/>
                <w:b w:val="0"/>
                <w:sz w:val="19"/>
              </w:rPr>
              <w:t>SQLite (index on (query_id, weights))</w:t>
            </w:r>
          </w:p>
        </w:tc>
      </w:tr>
    </w:tbl>
    <w:p>
      <w:pPr>
        <w:pStyle w:val="Heading2"/>
        <w:spacing w:lineRule="auto" w:line="360" w:after="160"/>
      </w:pPr>
      <w:r>
        <w:rPr>
          <w:rFonts w:ascii="바탕" w:hAnsi="바탕" w:eastAsia="바탕"/>
          <w:b/>
          <w:sz w:val="24"/>
        </w:rPr>
        <w:t>부록 B. 알고리즘 의사코드</w:t>
      </w:r>
    </w:p>
    <w:p>
      <w:pPr>
        <w:pStyle w:val="Heading3"/>
        <w:spacing w:lineRule="auto" w:line="360" w:after="160"/>
      </w:pPr>
      <w:r>
        <w:rPr>
          <w:rFonts w:ascii="바탕" w:hAnsi="바탕" w:eastAsia="바탕"/>
          <w:b/>
          <w:sz w:val="22"/>
        </w:rPr>
        <w:t>B.1 R-DWA 규칙 기반 가중치 결정</w:t>
      </w:r>
    </w:p>
    <w:p>
      <w:pPr>
        <w:spacing w:lineRule="auto" w:line="276" w:after="0"/>
      </w:pPr>
      <w:r>
        <w:rPr>
          <w:rFonts w:ascii="D2Coding" w:hAnsi="D2Coding" w:eastAsia="D2Coding"/>
          <w:b w:val="0"/>
          <w:sz w:val="18"/>
        </w:rPr>
        <w:t>INPUT:  query_intent (type, entities, relations, constraints, density)</w:t>
        <w:br/>
        <w:t>OUTPUT: (α, β, γ) ∈ Δ³</w:t>
        <w:br/>
        <w:br/>
        <w:t>// 2단계: 질의 유형 → 기본 가중치</w:t>
        <w:br/>
        <w:t>if query_intent.type == "simple":</w:t>
        <w:br/>
        <w:t xml:space="preserve">    (α₀, β₀, γ₀) = (0.50, 0.30, 0.20)</w:t>
        <w:br/>
        <w:t>elif query_intent.type == "multi_hop":</w:t>
        <w:br/>
        <w:t xml:space="preserve">    (α₀, β₀, γ₀) = (0.20, 0.55, 0.25)</w:t>
        <w:br/>
        <w:t>else:  // conditional</w:t>
        <w:br/>
        <w:t xml:space="preserve">    (α₀, β₀, γ₀) = (0.15, 0.25, 0.60)</w:t>
        <w:br/>
        <w:br/>
        <w:t>// 밀도 신호로 연속 조정</w:t>
        <w:br/>
        <w:t>(Δα, Δβ, Δγ) = density_adjustment(query_intent.density)</w:t>
        <w:br/>
        <w:t>(α, β, γ)    = normalize(α₀ + Δα, β₀ + Δβ, γ₀ + Δγ)</w:t>
        <w:br/>
        <w:br/>
        <w:t>return (α, β, γ)</w:t>
      </w:r>
    </w:p>
    <w:p>
      <w:pPr>
        <w:spacing w:lineRule="auto" w:line="480" w:after="0"/>
      </w:pPr>
      <w:r>
        <w:rPr>
          <w:rFonts w:ascii="바탕" w:hAnsi="바탕" w:eastAsia="바탕"/>
          <w:b w:val="0"/>
          <w:sz w:val="21"/>
        </w:rPr>
        <w:t>출처: 선행 논문 (Shin &amp; Moon, 2025) §Ⅳ.2.</w:t>
      </w:r>
    </w:p>
    <w:p>
      <w:pPr>
        <w:pStyle w:val="Heading3"/>
        <w:spacing w:lineRule="auto" w:line="360" w:after="160"/>
      </w:pPr>
      <w:r>
        <w:rPr>
          <w:rFonts w:ascii="바탕" w:hAnsi="바탕" w:eastAsia="바탕"/>
          <w:b/>
          <w:sz w:val="22"/>
        </w:rPr>
        <w:t>B.2 L-DWA 학습 (PPO, 본 논문 핵심)</w:t>
      </w:r>
    </w:p>
    <w:p>
      <w:pPr>
        <w:spacing w:lineRule="auto" w:line="276" w:after="0"/>
      </w:pPr>
      <w:r>
        <w:rPr>
          <w:rFonts w:ascii="D2Coding" w:hAnsi="D2Coding" w:eastAsia="D2Coding"/>
          <w:b w:val="0"/>
          <w:sz w:val="18"/>
        </w:rPr>
        <w:t>INPUT:  reward cache C (330K entries, query × weight → reward)</w:t>
        <w:br/>
        <w:t xml:space="preserve">        initial policy θ (orthogonal init), initial value φ</w:t>
        <w:br/>
        <w:t>HYPER:  as in Table 5-4 (lr, clip ratio, GAE λ, ...)</w:t>
        <w:br/>
        <w:t>OUTPUT: trained Actor-Critic (θ*, φ*)</w:t>
        <w:br/>
        <w:br/>
        <w:t>for episode in 1 .. 10_000:</w:t>
        <w:br/>
        <w:t xml:space="preserve">    batch = []</w:t>
        <w:br/>
        <w:t xml:space="preserve">    for _ in 1 .. rollout_per_episode:            // 32 rollouts</w:t>
        <w:br/>
        <w:t xml:space="preserve">        q = sample_query()</w:t>
        <w:br/>
        <w:t xml:space="preserve">        s = extract_state(q)                      // 18-dim</w:t>
        <w:br/>
        <w:t xml:space="preserve">        c = actor_θ(s)                            // Dirichlet concentration</w:t>
        <w:br/>
        <w:t xml:space="preserve">        a = sample_Dirichlet(c)                   // a ∈ Δ³</w:t>
        <w:br/>
        <w:t xml:space="preserve">        a_snap = snap_to_simplex_grid(a, 10)      // 10-grid</w:t>
        <w:br/>
        <w:t xml:space="preserve">        R = cache_lookup(C, q.id, a_snap)         // O(1)</w:t>
        <w:br/>
        <w:t xml:space="preserve">        V = critic_φ(s)</w:t>
        <w:br/>
        <w:t xml:space="preserve">        Â = R − V                                 // 1-step advantage</w:t>
        <w:br/>
        <w:t xml:space="preserve">        batch.append((s, a, R, Â, old_logp))</w:t>
        <w:br/>
        <w:br/>
        <w:t xml:space="preserve">    for update_epoch in 1 .. 4:</w:t>
        <w:br/>
        <w:t xml:space="preserve">        shuffle(batch)</w:t>
        <w:br/>
        <w:t xml:space="preserve">        for minibatch in split(batch, 8):</w:t>
        <w:br/>
        <w:t xml:space="preserve">            ratio = exp(logp_θ(a|s) − old_logp)</w:t>
        <w:br/>
        <w:t xml:space="preserve">            L_CLIP = E[min(ratio · Â, clip(ratio, 1−ε, 1+ε) · Â)]</w:t>
        <w:br/>
        <w:t xml:space="preserve">            L_V   = 0.5 · E[(R − V_φ(s))²]</w:t>
        <w:br/>
        <w:t xml:space="preserve">            L_H   = −E[entropy(policy_θ(·|s))]</w:t>
        <w:br/>
        <w:t xml:space="preserve">            L     = −L_CLIP + c_V · L_V + c_H · L_H</w:t>
        <w:br/>
        <w:t xml:space="preserve">            adam_step(θ, φ, ∇L)</w:t>
        <w:br/>
        <w:br/>
        <w:t xml:space="preserve">    log(mean_reward, entropy, policy_loss, kl)</w:t>
        <w:br/>
        <w:br/>
        <w:t>return θ*, φ*</w:t>
      </w:r>
    </w:p>
    <w:p>
      <w:pPr>
        <w:spacing w:lineRule="auto" w:line="480" w:after="0"/>
      </w:pPr>
      <w:r>
        <w:rPr>
          <w:rFonts w:ascii="바탕" w:hAnsi="바탕" w:eastAsia="바탕"/>
          <w:b w:val="0"/>
          <w:sz w:val="21"/>
        </w:rPr>
        <w:t>출처: 본 논문 §Ⅴ.3 + src/ppo/trainer.py.</w:t>
      </w:r>
    </w:p>
    <w:p>
      <w:pPr>
        <w:pStyle w:val="Heading3"/>
        <w:spacing w:lineRule="auto" w:line="360" w:after="160"/>
      </w:pPr>
      <w:r>
        <w:rPr>
          <w:rFonts w:ascii="바탕" w:hAnsi="바탕" w:eastAsia="바탕"/>
          <w:b/>
          <w:sz w:val="22"/>
        </w:rPr>
        <w:t>B.3 L-DWA 추론 (test-time)</w:t>
      </w:r>
    </w:p>
    <w:p>
      <w:pPr>
        <w:spacing w:lineRule="auto" w:line="276" w:after="0"/>
      </w:pPr>
      <w:r>
        <w:rPr>
          <w:rFonts w:ascii="D2Coding" w:hAnsi="D2Coding" w:eastAsia="D2Coding"/>
          <w:b w:val="0"/>
          <w:sz w:val="18"/>
        </w:rPr>
        <w:t>INPUT:  trained Actor-Critic (θ*), query q</w:t>
        <w:br/>
        <w:t>OUTPUT: (α, β, γ) ∈ Δ³</w:t>
        <w:br/>
        <w:br/>
        <w:t>s = extract_state(q)              // 18-dim, 학습과 동일</w:t>
        <w:br/>
        <w:t>c = actor_θ*(s)                   // Dirichlet concentration</w:t>
        <w:br/>
        <w:t>// mean (deterministic) 사용 — 샘플링은 학습에서만</w:t>
        <w:br/>
        <w:t>a_mean = c / sum(c)</w:t>
        <w:br/>
        <w:t>return a_mean</w:t>
      </w:r>
    </w:p>
    <w:p>
      <w:pPr>
        <w:pStyle w:val="Heading2"/>
        <w:spacing w:lineRule="auto" w:line="360" w:after="160"/>
      </w:pPr>
      <w:r>
        <w:rPr>
          <w:rFonts w:ascii="바탕" w:hAnsi="바탕" w:eastAsia="바탕"/>
          <w:b/>
          <w:sz w:val="24"/>
        </w:rPr>
        <w:t>부록 C. 본 연구에서 재검토된 평가 지표 (버그 및 수정)</w:t>
      </w:r>
    </w:p>
    <w:p>
      <w:pPr>
        <w:pStyle w:val="Heading3"/>
        <w:spacing w:lineRule="auto" w:line="360" w:after="160"/>
      </w:pPr>
      <w:r>
        <w:rPr>
          <w:rFonts w:ascii="바탕" w:hAnsi="바탕" w:eastAsia="바탕"/>
          <w:b/>
          <w:sz w:val="22"/>
        </w:rPr>
        <w:t>C.1 쉼표 처리 버그 (4/21 수정 — dff7dc1)</w:t>
      </w:r>
    </w:p>
    <w:p>
      <w:pPr>
        <w:spacing w:lineRule="auto" w:line="480" w:after="0"/>
      </w:pPr>
      <w:r>
        <w:rPr>
          <w:rFonts w:ascii="바탕" w:hAnsi="바탕" w:eastAsia="바탕"/>
          <w:b w:val="0"/>
          <w:sz w:val="21"/>
        </w:rPr>
        <w:t>문제. normalize_korean 이 쉼표·마침표·기타 구두점을 토큰 분리 전에 제거하지 않았다. Gold "홍성민, 황성민, 전성민" 은 {"홍성민,", "황성민,", "전성민"} 로 토큰화되나 prediction "홍성민 황성민 전성민 …" 은 {"홍성민", …} 만 생성하여 교집합이 전성민 1개로 축소.</w:t>
      </w:r>
    </w:p>
    <w:p>
      <w:pPr>
        <w:spacing w:lineRule="auto" w:line="480" w:after="0"/>
      </w:pPr>
      <w:r>
        <w:rPr>
          <w:rFonts w:ascii="바탕" w:hAnsi="바탕" w:eastAsia="바탕"/>
          <w:b w:val="0"/>
          <w:sz w:val="21"/>
        </w:rPr>
        <w:t>수정. _PUNCT_RE = re.compile(r"[,.:;!?\"'“”‘’()\[\]\{\}·・…―—ㆍ]") 추가 → 정규화 단계에 반영.</w:t>
      </w:r>
    </w:p>
    <w:p>
      <w:pPr>
        <w:spacing w:lineRule="auto" w:line="480" w:after="0"/>
      </w:pPr>
      <w:r>
        <w:rPr>
          <w:rFonts w:ascii="바탕" w:hAnsi="바탕" w:eastAsia="바탕"/>
          <w:b w:val="0"/>
          <w:sz w:val="21"/>
        </w:rPr>
        <w:t>영향.</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 (수정 전)</w:t>
            </w:r>
          </w:p>
        </w:tc>
        <w:tc>
          <w:tcPr>
            <w:tcW w:type="dxa" w:w="2097"/>
          </w:tcPr>
          <w:p>
            <w:pPr>
              <w:spacing w:lineRule="auto" w:line="276" w:after="0"/>
            </w:pPr>
            <w:r/>
            <w:r>
              <w:rPr>
                <w:rFonts w:ascii="바탕" w:hAnsi="바탕" w:eastAsia="바탕"/>
                <w:b/>
                <w:sz w:val="19"/>
              </w:rPr>
              <w:t>F1_strict (수정 후)</w:t>
            </w:r>
          </w:p>
        </w:tc>
        <w:tc>
          <w:tcPr>
            <w:tcW w:type="dxa" w:w="2097"/>
          </w:tcPr>
          <w:p>
            <w:pPr>
              <w:spacing w:lineRule="auto" w:line="276" w:after="0"/>
            </w:pPr>
            <w:r/>
            <w:r>
              <w:rPr>
                <w:rFonts w:ascii="바탕" w:hAnsi="바탕" w:eastAsia="바탕"/>
                <w:b/>
                <w:sz w:val="19"/>
              </w:rPr>
              <w:t>상승</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0.072</w:t>
            </w:r>
          </w:p>
        </w:tc>
        <w:tc>
          <w:tcPr>
            <w:tcW w:type="dxa" w:w="2097"/>
          </w:tcPr>
          <w:p>
            <w:pPr>
              <w:spacing w:lineRule="auto" w:line="276" w:after="0"/>
            </w:pPr>
            <w:r/>
            <w:r>
              <w:rPr>
                <w:rFonts w:ascii="바탕" w:hAnsi="바탕" w:eastAsia="바탕"/>
                <w:b w:val="0"/>
                <w:sz w:val="19"/>
              </w:rPr>
              <w:t>0.137</w:t>
            </w:r>
          </w:p>
        </w:tc>
        <w:tc>
          <w:tcPr>
            <w:tcW w:type="dxa" w:w="2097"/>
          </w:tcPr>
          <w:p>
            <w:pPr>
              <w:spacing w:lineRule="auto" w:line="276" w:after="0"/>
            </w:pPr>
            <w:r/>
            <w:r>
              <w:rPr>
                <w:rFonts w:ascii="바탕" w:hAnsi="바탕" w:eastAsia="바탕"/>
                <w:b w:val="0"/>
                <w:sz w:val="19"/>
              </w:rPr>
              <w:t>+90%</w:t>
            </w:r>
          </w:p>
        </w:tc>
      </w:tr>
      <w:tr>
        <w:tc>
          <w:tcPr>
            <w:tcW w:type="dxa" w:w="2097"/>
          </w:tcPr>
          <w:p>
            <w:pPr>
              <w:spacing w:lineRule="auto" w:line="276" w:after="0"/>
            </w:pPr>
            <w:r/>
            <w:r>
              <w:rPr>
                <w:rFonts w:ascii="바탕" w:hAnsi="바탕" w:eastAsia="바탕"/>
                <w:b w:val="0"/>
                <w:sz w:val="19"/>
              </w:rPr>
              <w:t>L-DWA</w:t>
            </w:r>
          </w:p>
        </w:tc>
        <w:tc>
          <w:tcPr>
            <w:tcW w:type="dxa" w:w="2097"/>
          </w:tcPr>
          <w:p>
            <w:pPr>
              <w:spacing w:lineRule="auto" w:line="276" w:after="0"/>
            </w:pPr>
            <w:r/>
            <w:r>
              <w:rPr>
                <w:rFonts w:ascii="바탕" w:hAnsi="바탕" w:eastAsia="바탕"/>
                <w:b w:val="0"/>
                <w:sz w:val="19"/>
              </w:rPr>
              <w:t>0.087</w:t>
            </w:r>
          </w:p>
        </w:tc>
        <w:tc>
          <w:tcPr>
            <w:tcW w:type="dxa" w:w="2097"/>
          </w:tcPr>
          <w:p>
            <w:pPr>
              <w:spacing w:lineRule="auto" w:line="276" w:after="0"/>
            </w:pPr>
            <w:r/>
            <w:r>
              <w:rPr>
                <w:rFonts w:ascii="바탕" w:hAnsi="바탕" w:eastAsia="바탕"/>
                <w:b w:val="0"/>
                <w:sz w:val="19"/>
              </w:rPr>
              <w:t>0.167</w:t>
            </w:r>
          </w:p>
        </w:tc>
        <w:tc>
          <w:tcPr>
            <w:tcW w:type="dxa" w:w="2097"/>
          </w:tcPr>
          <w:p>
            <w:pPr>
              <w:spacing w:lineRule="auto" w:line="276" w:after="0"/>
            </w:pPr>
            <w:r/>
            <w:r>
              <w:rPr>
                <w:rFonts w:ascii="바탕" w:hAnsi="바탕" w:eastAsia="바탕"/>
                <w:b w:val="0"/>
                <w:sz w:val="19"/>
              </w:rPr>
              <w:t>+92%</w:t>
            </w:r>
          </w:p>
        </w:tc>
      </w:tr>
      <w:tr>
        <w:tc>
          <w:tcPr>
            <w:tcW w:type="dxa" w:w="2097"/>
          </w:tcPr>
          <w:p>
            <w:pPr>
              <w:spacing w:lineRule="auto" w:line="276" w:after="0"/>
            </w:pPr>
            <w:r/>
            <w:r>
              <w:rPr>
                <w:rFonts w:ascii="바탕" w:hAnsi="바탕" w:eastAsia="바탕"/>
                <w:b w:val="0"/>
                <w:sz w:val="19"/>
              </w:rPr>
              <w:t>Oracle</w:t>
            </w:r>
          </w:p>
        </w:tc>
        <w:tc>
          <w:tcPr>
            <w:tcW w:type="dxa" w:w="2097"/>
          </w:tcPr>
          <w:p>
            <w:pPr>
              <w:spacing w:lineRule="auto" w:line="276" w:after="0"/>
            </w:pPr>
            <w:r/>
            <w:r>
              <w:rPr>
                <w:rFonts w:ascii="바탕" w:hAnsi="바탕" w:eastAsia="바탕"/>
                <w:b w:val="0"/>
                <w:sz w:val="19"/>
              </w:rPr>
              <w:t>0.097</w:t>
            </w:r>
          </w:p>
        </w:tc>
        <w:tc>
          <w:tcPr>
            <w:tcW w:type="dxa" w:w="2097"/>
          </w:tcPr>
          <w:p>
            <w:pPr>
              <w:spacing w:lineRule="auto" w:line="276" w:after="0"/>
            </w:pPr>
            <w:r/>
            <w:r>
              <w:rPr>
                <w:rFonts w:ascii="바탕" w:hAnsi="바탕" w:eastAsia="바탕"/>
                <w:b w:val="0"/>
                <w:sz w:val="19"/>
              </w:rPr>
              <w:t>0.168</w:t>
            </w:r>
          </w:p>
        </w:tc>
        <w:tc>
          <w:tcPr>
            <w:tcW w:type="dxa" w:w="2097"/>
          </w:tcPr>
          <w:p>
            <w:pPr>
              <w:spacing w:lineRule="auto" w:line="276" w:after="0"/>
            </w:pPr>
            <w:r/>
            <w:r>
              <w:rPr>
                <w:rFonts w:ascii="바탕" w:hAnsi="바탕" w:eastAsia="바탕"/>
                <w:b w:val="0"/>
                <w:sz w:val="19"/>
              </w:rPr>
              <w:t>+73%</w:t>
            </w:r>
          </w:p>
        </w:tc>
      </w:tr>
    </w:tbl>
    <w:p>
      <w:pPr>
        <w:pStyle w:val="Heading3"/>
        <w:spacing w:lineRule="auto" w:line="360" w:after="160"/>
      </w:pPr>
      <w:r>
        <w:rPr>
          <w:rFonts w:ascii="바탕" w:hAnsi="바탕" w:eastAsia="바탕"/>
          <w:b/>
          <w:sz w:val="22"/>
        </w:rPr>
        <w:t>C.2 2-branch Faithfulness (4/22 신규 — 본 PR)</w:t>
      </w:r>
    </w:p>
    <w:p>
      <w:pPr>
        <w:spacing w:lineRule="auto" w:line="480" w:after="0"/>
      </w:pPr>
      <w:r>
        <w:rPr>
          <w:rFonts w:ascii="바탕" w:hAnsi="바탕" w:eastAsia="바탕"/>
          <w:b w:val="0"/>
          <w:sz w:val="21"/>
        </w:rPr>
        <w:t>배경. 원 faithfulness() 는 마침표로 문장을 나눈 뒤 "any-token in context" 로 지지 여부를 판정. 리스트형 응답 (쉼표만 포함, 마침표 없음) 은 전체가 하나의 문장으로 처리되어 all-or-nothing 평가가 발생.</w:t>
      </w:r>
    </w:p>
    <w:p>
      <w:pPr>
        <w:spacing w:lineRule="auto" w:line="480" w:after="0"/>
      </w:pPr>
      <w:r>
        <w:rPr>
          <w:rFonts w:ascii="바탕" w:hAnsi="바탕" w:eastAsia="바탕"/>
          <w:b w:val="0"/>
          <w:sz w:val="21"/>
        </w:rPr>
        <w:t>수정. _SENTENCE_SPLIT_RE 매치 여부에 따라 두 분기:</w:t>
      </w:r>
    </w:p>
    <w:p>
      <w:pPr>
        <w:pStyle w:val="ListBullet"/>
        <w:spacing w:lineRule="auto" w:line="360" w:after="0"/>
      </w:pPr>
      <w:r>
        <w:rPr>
          <w:rFonts w:ascii="바탕" w:hAnsi="바탕" w:eastAsia="바탕"/>
          <w:b w:val="0"/>
          <w:sz w:val="21"/>
        </w:rPr>
        <w:t>문장형: 기존 any-token (하위 호환).</w:t>
      </w:r>
    </w:p>
    <w:p>
      <w:pPr>
        <w:pStyle w:val="ListBullet"/>
        <w:spacing w:lineRule="auto" w:line="360" w:after="0"/>
      </w:pPr>
      <w:r>
        <w:rPr>
          <w:rFonts w:ascii="바탕" w:hAnsi="바탕" w:eastAsia="바탕"/>
          <w:b w:val="0"/>
          <w:sz w:val="21"/>
        </w:rPr>
        <w:t>리스트형: 각 콤마 항목을 개별 claim 으로 검증 (전체 부분문자열 또는 모든 다자 토큰 일치).</w:t>
      </w:r>
    </w:p>
    <w:p>
      <w:pPr>
        <w:spacing w:lineRule="auto" w:line="480" w:after="0"/>
      </w:pPr>
      <w:r>
        <w:rPr>
          <w:rFonts w:ascii="바탕" w:hAnsi="바탕" w:eastAsia="바탕"/>
          <w:b w:val="0"/>
          <w:sz w:val="21"/>
        </w:rPr>
        <w:t>영향 (5,000 QA, list prompt).</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Faith (sentence 분기)</w:t>
            </w:r>
          </w:p>
        </w:tc>
        <w:tc>
          <w:tcPr>
            <w:tcW w:type="dxa" w:w="2797"/>
          </w:tcPr>
          <w:p>
            <w:pPr>
              <w:spacing w:lineRule="auto" w:line="276" w:after="0"/>
            </w:pPr>
            <w:r/>
            <w:r>
              <w:rPr>
                <w:rFonts w:ascii="바탕" w:hAnsi="바탕" w:eastAsia="바탕"/>
                <w:b/>
                <w:sz w:val="19"/>
              </w:rPr>
              <w:t>Faith (list 분기, 엄격)</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0.835</w:t>
            </w:r>
          </w:p>
        </w:tc>
        <w:tc>
          <w:tcPr>
            <w:tcW w:type="dxa" w:w="2797"/>
          </w:tcPr>
          <w:p>
            <w:pPr>
              <w:spacing w:lineRule="auto" w:line="276" w:after="0"/>
            </w:pPr>
            <w:r/>
            <w:r>
              <w:rPr>
                <w:rFonts w:ascii="바탕" w:hAnsi="바탕" w:eastAsia="바탕"/>
                <w:b w:val="0"/>
                <w:sz w:val="19"/>
              </w:rPr>
              <w:t>0.544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0.888</w:t>
            </w:r>
          </w:p>
        </w:tc>
        <w:tc>
          <w:tcPr>
            <w:tcW w:type="dxa" w:w="2797"/>
          </w:tcPr>
          <w:p>
            <w:pPr>
              <w:spacing w:lineRule="auto" w:line="276" w:after="0"/>
            </w:pPr>
            <w:r/>
            <w:r>
              <w:rPr>
                <w:rFonts w:ascii="바탕" w:hAnsi="바탕" w:eastAsia="바탕"/>
                <w:b w:val="0"/>
                <w:sz w:val="19"/>
              </w:rPr>
              <w:t>0.570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0.866</w:t>
            </w:r>
          </w:p>
        </w:tc>
        <w:tc>
          <w:tcPr>
            <w:tcW w:type="dxa" w:w="2797"/>
          </w:tcPr>
          <w:p>
            <w:pPr>
              <w:spacing w:lineRule="auto" w:line="276" w:after="0"/>
            </w:pPr>
            <w:r/>
            <w:r>
              <w:rPr>
                <w:rFonts w:ascii="바탕" w:hAnsi="바탕" w:eastAsia="바탕"/>
                <w:b w:val="0"/>
                <w:sz w:val="19"/>
              </w:rPr>
              <w:t>0.585</w:t>
            </w:r>
          </w:p>
        </w:tc>
      </w:tr>
    </w:tbl>
    <w:p>
      <w:pPr>
        <w:spacing w:lineRule="auto" w:line="480" w:after="0"/>
      </w:pPr>
      <w:r>
        <w:rPr>
          <w:rFonts w:ascii="바탕" w:hAnsi="바탕" w:eastAsia="바탕"/>
          <w:b w:val="0"/>
          <w:sz w:val="21"/>
        </w:rPr>
        <w:t>Faith 의 ≈ −33% 감소는 품질 저하가 아닌 환각 탐지 해상도 향상 으로 해석 (Ch.Ⅵ §3.5, CS-7.2).</w:t>
      </w:r>
    </w:p>
    <w:p>
      <w:pPr>
        <w:pStyle w:val="Heading3"/>
        <w:spacing w:lineRule="auto" w:line="360" w:after="160"/>
      </w:pPr>
      <w:r>
        <w:rPr>
          <w:rFonts w:ascii="바탕" w:hAnsi="바탕" w:eastAsia="바탕"/>
          <w:b/>
          <w:sz w:val="22"/>
        </w:rPr>
        <w:t>C.3 F1_char (신규 — 본 PR)</w:t>
      </w:r>
    </w:p>
    <w:p>
      <w:pPr>
        <w:spacing w:lineRule="auto" w:line="480" w:after="0"/>
      </w:pPr>
      <w:r>
        <w:rPr>
          <w:rFonts w:ascii="바탕" w:hAnsi="바탕" w:eastAsia="바탕"/>
          <w:b w:val="0"/>
          <w:sz w:val="21"/>
        </w:rPr>
        <w:t>정의. 정규화 후 문자 3-gram 집합의 F1. 조사·어순·구두점에 강건한 형식 무관 지표.</w:t>
      </w:r>
    </w:p>
    <w:p>
      <w:pPr>
        <w:spacing w:lineRule="auto" w:line="480" w:after="0"/>
      </w:pPr>
      <w:r>
        <w:rPr>
          <w:rFonts w:ascii="바탕" w:hAnsi="바탕" w:eastAsia="바탕"/>
          <w:b w:val="0"/>
          <w:sz w:val="21"/>
        </w:rPr>
        <w:t>도입 동기. F1_strict 와 F1_substring 사이의 제3 관점. 리스트 응답에서 평균 0.494 (L-DWA 3-seed) 를 기록하여 strict (0.562) 와 substring (0.507) 의 중간 범위.</w:t>
      </w:r>
    </w:p>
    <w:p>
      <w:pPr>
        <w:pStyle w:val="Heading2"/>
        <w:spacing w:lineRule="auto" w:line="360" w:after="160"/>
      </w:pPr>
      <w:r>
        <w:rPr>
          <w:rFonts w:ascii="바탕" w:hAnsi="바탕" w:eastAsia="바탕"/>
          <w:b/>
          <w:sz w:val="24"/>
        </w:rPr>
        <w:t>부록 D. 실패 실험 기록 (Future Work 근거)</w:t>
      </w:r>
    </w:p>
    <w:p>
      <w:pPr>
        <w:pStyle w:val="Heading3"/>
        <w:spacing w:lineRule="auto" w:line="360" w:after="160"/>
      </w:pPr>
      <w:r>
        <w:rPr>
          <w:rFonts w:ascii="바탕" w:hAnsi="바탕" w:eastAsia="바탕"/>
          <w:b/>
          <w:sz w:val="22"/>
        </w:rPr>
        <w:t>D.1 HotpotQA 도메인 특화 L-DWA 학습 (2026-04-21)</w:t>
      </w:r>
    </w:p>
    <w:p>
      <w:pPr>
        <w:spacing w:lineRule="auto" w:line="480" w:after="0"/>
      </w:pPr>
      <w:r>
        <w:rPr>
          <w:rFonts w:ascii="바탕" w:hAnsi="바탕" w:eastAsia="바탕"/>
          <w:b w:val="0"/>
          <w:sz w:val="21"/>
        </w:rPr>
        <w:t>설계. HotpotQA Hard 300 로 도메인 특화 offline cache 를 구축하고 동일 PPO 설정으로 학습.</w:t>
      </w:r>
    </w:p>
    <w:p>
      <w:pPr>
        <w:spacing w:lineRule="auto" w:line="480" w:after="0"/>
      </w:pPr>
      <w:r>
        <w:rPr>
          <w:rFonts w:ascii="바탕" w:hAnsi="바탕" w:eastAsia="바탕"/>
          <w:b w:val="0"/>
          <w:sz w:val="21"/>
        </w:rPr>
        <w:t>결과.</w:t>
      </w:r>
    </w:p>
    <w:p>
      <w:pPr>
        <w:pStyle w:val="ListBullet"/>
        <w:spacing w:lineRule="auto" w:line="360" w:after="0"/>
      </w:pPr>
      <w:r>
        <w:rPr>
          <w:rFonts w:ascii="바탕" w:hAnsi="바탕" w:eastAsia="바탕"/>
          <w:b w:val="0"/>
          <w:sz w:val="21"/>
        </w:rPr>
        <w:t>학습 trajectory: mean_reward ≈ 0.20 → 0.20 (변화 없음, flat).</w:t>
      </w:r>
    </w:p>
    <w:p>
      <w:pPr>
        <w:pStyle w:val="ListBullet"/>
        <w:spacing w:lineRule="auto" w:line="360" w:after="0"/>
      </w:pPr>
      <w:r>
        <w:rPr>
          <w:rFonts w:ascii="바탕" w:hAnsi="바탕" w:eastAsia="바탕"/>
          <w:b w:val="0"/>
          <w:sz w:val="21"/>
        </w:rPr>
        <w:t>최종 F1 0.101 (Vector-only 0.102 수준).</w:t>
      </w:r>
    </w:p>
    <w:p>
      <w:pPr>
        <w:spacing w:lineRule="auto" w:line="480" w:after="0"/>
      </w:pPr>
      <w:r>
        <w:rPr>
          <w:rFonts w:ascii="바탕" w:hAnsi="바탕" w:eastAsia="바탕"/>
          <w:b w:val="0"/>
          <w:sz w:val="21"/>
        </w:rPr>
        <w:t>원인 분석.</w:t>
      </w:r>
    </w:p>
    <w:p>
      <w:pPr>
        <w:pStyle w:val="ListBullet"/>
        <w:spacing w:lineRule="auto" w:line="360" w:after="0"/>
      </w:pPr>
      <w:r>
        <w:rPr>
          <w:rFonts w:ascii="바탕" w:hAnsi="바탕" w:eastAsia="바탕"/>
          <w:b w:val="0"/>
          <w:sz w:val="21"/>
        </w:rPr>
        <w:t>HotpotQA 문단 단위에 Graph·Ontology 정보가 존재하지 않음.</w:t>
      </w:r>
    </w:p>
    <w:p>
      <w:pPr>
        <w:pStyle w:val="ListBullet"/>
        <w:spacing w:lineRule="auto" w:line="360" w:after="0"/>
      </w:pPr>
      <w:r>
        <w:rPr>
          <w:rFonts w:ascii="바탕" w:hAnsi="바탕" w:eastAsia="바탕"/>
          <w:b w:val="0"/>
          <w:sz w:val="21"/>
        </w:rPr>
        <w:t>Triple-Hybrid 의 본질 가치 (3개 지식원 상보성) 가 성립할 기반 부재.</w:t>
      </w:r>
    </w:p>
    <w:p>
      <w:pPr>
        <w:pStyle w:val="ListBullet"/>
        <w:spacing w:lineRule="auto" w:line="360" w:after="0"/>
      </w:pPr>
      <w:r>
        <w:rPr>
          <w:rFonts w:ascii="바탕" w:hAnsi="바탕" w:eastAsia="바탕"/>
          <w:b w:val="0"/>
          <w:sz w:val="21"/>
        </w:rPr>
        <w:t>L-DWA policy 가 β ≈ γ ≈ 0 으로 수렴 — "Graph/Ontology 슬롯을 쓰지 말자" 학습.</w:t>
      </w:r>
    </w:p>
    <w:p>
      <w:pPr>
        <w:spacing w:lineRule="auto" w:line="480" w:after="0"/>
      </w:pPr>
      <w:r>
        <w:rPr>
          <w:rFonts w:ascii="바탕" w:hAnsi="바탕" w:eastAsia="바탕"/>
          <w:b w:val="0"/>
          <w:sz w:val="21"/>
        </w:rPr>
        <w:t>시사점. Triple-Hybrid 철학은 지식 그래프·온톨로지가 잘 구조화된 도메인에서만 의미. 본 한계는 Ch.Ⅶ 결론에서 명시.</w:t>
      </w:r>
    </w:p>
    <w:p>
      <w:pPr>
        <w:pStyle w:val="Heading3"/>
        <w:spacing w:lineRule="auto" w:line="360" w:after="160"/>
      </w:pPr>
      <w:r>
        <w:rPr>
          <w:rFonts w:ascii="바탕" w:hAnsi="바탕" w:eastAsia="바탕"/>
          <w:b/>
          <w:sz w:val="22"/>
        </w:rPr>
        <w:t>D.2 Cross-domain naive transfer (4-benchmark, 4/20)</w:t>
      </w:r>
    </w:p>
    <w:p>
      <w:pPr>
        <w:spacing w:lineRule="auto" w:line="480" w:after="0"/>
      </w:pPr>
      <w:r>
        <w:rPr>
          <w:rFonts w:ascii="바탕" w:hAnsi="바탕" w:eastAsia="바탕"/>
          <w:b w:val="0"/>
          <w:sz w:val="21"/>
        </w:rPr>
        <w:t>설계. 합성 대학 코퍼스로 학습된 L-DWA (seed 42) 를 HotpotQA / MuSiQue / PubMedQA 에 재학습 없이 직접 적용.</w:t>
      </w:r>
    </w:p>
    <w:p>
      <w:pPr>
        <w:spacing w:lineRule="auto" w:line="480" w:after="0"/>
      </w:pPr>
      <w:r>
        <w:rPr>
          <w:rFonts w:ascii="바탕" w:hAnsi="바탕" w:eastAsia="바탕"/>
          <w:b w:val="0"/>
          <w:sz w:val="21"/>
        </w:rPr>
        <w:t>결과.</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벤치마크</w:t>
            </w:r>
          </w:p>
        </w:tc>
        <w:tc>
          <w:tcPr>
            <w:tcW w:type="dxa" w:w="2097"/>
          </w:tcPr>
          <w:p>
            <w:pPr>
              <w:spacing w:lineRule="auto" w:line="276" w:after="0"/>
            </w:pPr>
            <w:r/>
            <w:r>
              <w:rPr>
                <w:rFonts w:ascii="바탕" w:hAnsi="바탕" w:eastAsia="바탕"/>
                <w:b/>
                <w:sz w:val="19"/>
              </w:rPr>
              <w:t>L-DWA F1</w:t>
            </w:r>
          </w:p>
        </w:tc>
        <w:tc>
          <w:tcPr>
            <w:tcW w:type="dxa" w:w="2097"/>
          </w:tcPr>
          <w:p>
            <w:pPr>
              <w:spacing w:lineRule="auto" w:line="276" w:after="0"/>
            </w:pPr>
            <w:r/>
            <w:r>
              <w:rPr>
                <w:rFonts w:ascii="바탕" w:hAnsi="바탕" w:eastAsia="바탕"/>
                <w:b/>
                <w:sz w:val="19"/>
              </w:rPr>
              <w:t>Vector-only F1</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HotpotQA Hard 300</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−27%</w:t>
            </w:r>
          </w:p>
        </w:tc>
      </w:tr>
      <w:tr>
        <w:tc>
          <w:tcPr>
            <w:tcW w:type="dxa" w:w="2097"/>
          </w:tcPr>
          <w:p>
            <w:pPr>
              <w:spacing w:lineRule="auto" w:line="276" w:after="0"/>
            </w:pPr>
            <w:r/>
            <w:r>
              <w:rPr>
                <w:rFonts w:ascii="바탕" w:hAnsi="바탕" w:eastAsia="바탕"/>
                <w:b w:val="0"/>
                <w:sz w:val="19"/>
              </w:rPr>
              <w:t>MuSiQue Dev 300</w:t>
            </w:r>
          </w:p>
        </w:tc>
        <w:tc>
          <w:tcPr>
            <w:tcW w:type="dxa" w:w="2097"/>
          </w:tcPr>
          <w:p>
            <w:pPr>
              <w:spacing w:lineRule="auto" w:line="276" w:after="0"/>
            </w:pPr>
            <w:r/>
            <w:r>
              <w:rPr>
                <w:rFonts w:ascii="바탕" w:hAnsi="바탕" w:eastAsia="바탕"/>
                <w:b w:val="0"/>
                <w:sz w:val="19"/>
              </w:rPr>
              <w:t>0.038</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−32%</w:t>
            </w:r>
          </w:p>
        </w:tc>
      </w:tr>
      <w:tr>
        <w:tc>
          <w:tcPr>
            <w:tcW w:type="dxa" w:w="2097"/>
          </w:tcPr>
          <w:p>
            <w:pPr>
              <w:spacing w:lineRule="auto" w:line="276" w:after="0"/>
            </w:pPr>
            <w:r/>
            <w:r>
              <w:rPr>
                <w:rFonts w:ascii="바탕" w:hAnsi="바탕" w:eastAsia="바탕"/>
                <w:b w:val="0"/>
                <w:sz w:val="19"/>
              </w:rPr>
              <w:t>PubMedQA Pharma 300</w:t>
            </w:r>
          </w:p>
        </w:tc>
        <w:tc>
          <w:tcPr>
            <w:tcW w:type="dxa" w:w="2097"/>
          </w:tcPr>
          <w:p>
            <w:pPr>
              <w:spacing w:lineRule="auto" w:line="276" w:after="0"/>
            </w:pPr>
            <w:r/>
            <w:r>
              <w:rPr>
                <w:rFonts w:ascii="바탕" w:hAnsi="바탕" w:eastAsia="바탕"/>
                <w:b w:val="0"/>
                <w:sz w:val="19"/>
              </w:rPr>
              <w:t>0.149</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−36%</w:t>
            </w:r>
          </w:p>
        </w:tc>
      </w:tr>
    </w:tbl>
    <w:p>
      <w:pPr>
        <w:spacing w:lineRule="auto" w:line="480" w:after="0"/>
      </w:pPr>
      <w:r>
        <w:rPr>
          <w:rFonts w:ascii="바탕" w:hAnsi="바탕" w:eastAsia="바탕"/>
          <w:b w:val="0"/>
          <w:sz w:val="21"/>
        </w:rPr>
        <w:t>원인. 한국어 규칙 기반 intent regex 가 영어 쿼리에서 실패 → density = (0, 0, 0). 초기 state 가 분포 바깥 (out-of-distribution) 에 위치하여 학습된 policy 가 의미 있는 결정 불가.</w:t>
      </w:r>
    </w:p>
    <w:p>
      <w:pPr>
        <w:spacing w:lineRule="auto" w:line="480" w:after="0"/>
      </w:pPr>
      <w:r>
        <w:rPr>
          <w:rFonts w:ascii="바탕" w:hAnsi="바탕" w:eastAsia="바탕"/>
          <w:b w:val="0"/>
          <w:sz w:val="21"/>
        </w:rPr>
        <w:t>시사점. Domain-specific 학습은 본 연구의 feature 이지 bug 가 아님. Future work 로 언어 중립 state 설계 (예: multilingual BERT intent classifier) 를 제안 (Ch.Ⅶ).</w:t>
      </w:r>
    </w:p>
    <w:p>
      <w:pPr>
        <w:pStyle w:val="Heading3"/>
        <w:spacing w:lineRule="auto" w:line="360" w:after="160"/>
      </w:pPr>
      <w:r>
        <w:rPr>
          <w:rFonts w:ascii="바탕" w:hAnsi="바탕" w:eastAsia="바탕"/>
          <w:b/>
          <w:sz w:val="22"/>
        </w:rPr>
        <w:t>D.3 Sentence 프롬프트 단독 (v4 초안)</w:t>
      </w:r>
    </w:p>
    <w:p>
      <w:pPr>
        <w:spacing w:lineRule="auto" w:line="480" w:after="0"/>
      </w:pPr>
      <w:r>
        <w:rPr>
          <w:rFonts w:ascii="바탕" w:hAnsi="바탕" w:eastAsia="바탕"/>
          <w:b w:val="0"/>
          <w:sz w:val="21"/>
        </w:rPr>
        <w:t>설계. JKSCI 와 동일 프롬프트 체계 (자연어 문장 출력) 로만 평가.</w:t>
      </w:r>
    </w:p>
    <w:p>
      <w:pPr>
        <w:spacing w:lineRule="auto" w:line="480" w:after="0"/>
      </w:pPr>
      <w:r>
        <w:rPr>
          <w:rFonts w:ascii="바탕" w:hAnsi="바탕" w:eastAsia="바탕"/>
          <w:b w:val="0"/>
          <w:sz w:val="21"/>
        </w:rPr>
        <w:t>결과. F1_strict 0.167 (L-DWA 3-seed). Journal 보고 0.86 대비 19% 재현.</w:t>
      </w:r>
    </w:p>
    <w:p>
      <w:pPr>
        <w:spacing w:lineRule="auto" w:line="480" w:after="0"/>
      </w:pPr>
      <w:r>
        <w:rPr>
          <w:rFonts w:ascii="바탕" w:hAnsi="바탕" w:eastAsia="바탕"/>
          <w:b w:val="0"/>
          <w:sz w:val="21"/>
        </w:rPr>
        <w:t>수정. PROMPT_TEMPLATE_LIST 도입으로 F1_strict 0.562 (JKSCI 대비 65% 재현, Simple-only 는 91% 재현).</w:t>
      </w:r>
    </w:p>
    <w:p>
      <w:pPr>
        <w:pStyle w:val="Heading2"/>
        <w:spacing w:lineRule="auto" w:line="360" w:after="160"/>
      </w:pPr>
      <w:r>
        <w:rPr>
          <w:rFonts w:ascii="바탕" w:hAnsi="바탕" w:eastAsia="바탕"/>
          <w:b/>
          <w:sz w:val="24"/>
        </w:rPr>
        <w:t>부록 E. 컴퓨팅 자원 사용 요약</w:t>
      </w:r>
    </w:p>
    <w:p>
      <w:pPr>
        <w:pStyle w:val="Heading3"/>
        <w:spacing w:lineRule="auto" w:line="360" w:after="160"/>
      </w:pPr>
      <w:r>
        <w:rPr>
          <w:rFonts w:ascii="바탕" w:hAnsi="바탕" w:eastAsia="바탕"/>
          <w:b/>
          <w:sz w:val="22"/>
        </w:rPr>
        <w:t>E.1 M1~M7 누적</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Wall-clock</w:t>
            </w:r>
          </w:p>
        </w:tc>
        <w:tc>
          <w:tcPr>
            <w:tcW w:type="dxa" w:w="2797"/>
          </w:tcPr>
          <w:p>
            <w:pPr>
              <w:spacing w:lineRule="auto" w:line="276" w:after="0"/>
            </w:pPr>
            <w:r/>
            <w:r>
              <w:rPr>
                <w:rFonts w:ascii="바탕" w:hAnsi="바탕" w:eastAsia="바탕"/>
                <w:b/>
                <w:sz w:val="19"/>
              </w:rPr>
              <w:t>비용 (USD)</w:t>
            </w:r>
          </w:p>
        </w:tc>
      </w:tr>
      <w:tr>
        <w:tc>
          <w:tcPr>
            <w:tcW w:type="dxa" w:w="2797"/>
          </w:tcPr>
          <w:p>
            <w:pPr>
              <w:spacing w:lineRule="auto" w:line="276" w:after="0"/>
            </w:pPr>
            <w:r/>
            <w:r>
              <w:rPr>
                <w:rFonts w:ascii="바탕" w:hAnsi="바탕" w:eastAsia="바탕"/>
                <w:b w:val="0"/>
                <w:sz w:val="19"/>
              </w:rPr>
              <w:t>M1 환경 구축</w:t>
            </w:r>
          </w:p>
        </w:tc>
        <w:tc>
          <w:tcPr>
            <w:tcW w:type="dxa" w:w="2797"/>
          </w:tcPr>
          <w:p>
            <w:pPr>
              <w:spacing w:lineRule="auto" w:line="276" w:after="0"/>
            </w:pPr>
            <w:r/>
            <w:r>
              <w:rPr>
                <w:rFonts w:ascii="바탕" w:hAnsi="바탕" w:eastAsia="바탕"/>
                <w:b w:val="0"/>
                <w:sz w:val="19"/>
              </w:rPr>
              <w:t>—</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M2 코어 모듈 포팅</w:t>
            </w:r>
          </w:p>
        </w:tc>
        <w:tc>
          <w:tcPr>
            <w:tcW w:type="dxa" w:w="2797"/>
          </w:tcPr>
          <w:p>
            <w:pPr>
              <w:spacing w:lineRule="auto" w:line="276" w:after="0"/>
            </w:pPr>
            <w:r/>
            <w:r>
              <w:rPr>
                <w:rFonts w:ascii="바탕" w:hAnsi="바탕" w:eastAsia="바탕"/>
                <w:b w:val="0"/>
                <w:sz w:val="19"/>
              </w:rPr>
              <w:t>~8h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M3 BERT intent + 캐시 인프라</w:t>
            </w:r>
          </w:p>
        </w:tc>
        <w:tc>
          <w:tcPr>
            <w:tcW w:type="dxa" w:w="2797"/>
          </w:tcPr>
          <w:p>
            <w:pPr>
              <w:spacing w:lineRule="auto" w:line="276" w:after="0"/>
            </w:pPr>
            <w:r/>
            <w:r>
              <w:rPr>
                <w:rFonts w:ascii="바탕" w:hAnsi="바탕" w:eastAsia="바탕"/>
                <w:b w:val="0"/>
                <w:sz w:val="19"/>
              </w:rPr>
              <w:t>~4h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M4 PPO 인프라</w:t>
            </w:r>
          </w:p>
        </w:tc>
        <w:tc>
          <w:tcPr>
            <w:tcW w:type="dxa" w:w="2797"/>
          </w:tcPr>
          <w:p>
            <w:pPr>
              <w:spacing w:lineRule="auto" w:line="276" w:after="0"/>
            </w:pPr>
            <w:r/>
            <w:r>
              <w:rPr>
                <w:rFonts w:ascii="바탕" w:hAnsi="바탕" w:eastAsia="바탕"/>
                <w:b w:val="0"/>
                <w:sz w:val="19"/>
              </w:rPr>
              <w:t>~6h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M5 Offline cache 구축</w:t>
            </w:r>
          </w:p>
        </w:tc>
        <w:tc>
          <w:tcPr>
            <w:tcW w:type="dxa" w:w="2797"/>
          </w:tcPr>
          <w:p>
            <w:pPr>
              <w:spacing w:lineRule="auto" w:line="276" w:after="0"/>
            </w:pPr>
            <w:r/>
            <w:r>
              <w:rPr>
                <w:rFonts w:ascii="바탕" w:hAnsi="바탕" w:eastAsia="바탕"/>
                <w:b w:val="0"/>
                <w:sz w:val="19"/>
              </w:rPr>
              <w:t>14h (GPU)</w:t>
            </w:r>
          </w:p>
        </w:tc>
        <w:tc>
          <w:tcPr>
            <w:tcW w:type="dxa" w:w="2797"/>
          </w:tcPr>
          <w:p>
            <w:pPr>
              <w:spacing w:lineRule="auto" w:line="276" w:after="0"/>
            </w:pPr>
            <w:r/>
            <w:r>
              <w:rPr>
                <w:rFonts w:ascii="바탕" w:hAnsi="바탕" w:eastAsia="바탕"/>
                <w:b w:val="0"/>
                <w:sz w:val="19"/>
              </w:rPr>
              <w:t>$33</w:t>
            </w:r>
          </w:p>
        </w:tc>
      </w:tr>
      <w:tr>
        <w:tc>
          <w:tcPr>
            <w:tcW w:type="dxa" w:w="2797"/>
          </w:tcPr>
          <w:p>
            <w:pPr>
              <w:spacing w:lineRule="auto" w:line="276" w:after="0"/>
            </w:pPr>
            <w:r/>
            <w:r>
              <w:rPr>
                <w:rFonts w:ascii="바탕" w:hAnsi="바탕" w:eastAsia="바탕"/>
                <w:b w:val="0"/>
                <w:sz w:val="19"/>
              </w:rPr>
              <w:t>M6 PPO 학습 (3 seeds, GPU)</w:t>
            </w:r>
          </w:p>
        </w:tc>
        <w:tc>
          <w:tcPr>
            <w:tcW w:type="dxa" w:w="2797"/>
          </w:tcPr>
          <w:p>
            <w:pPr>
              <w:spacing w:lineRule="auto" w:line="276" w:after="0"/>
            </w:pPr>
            <w:r/>
            <w:r>
              <w:rPr>
                <w:rFonts w:ascii="바탕" w:hAnsi="바탕" w:eastAsia="바탕"/>
                <w:b w:val="0"/>
                <w:sz w:val="19"/>
              </w:rPr>
              <w:t>50 min</w:t>
            </w:r>
          </w:p>
        </w:tc>
        <w:tc>
          <w:tcPr>
            <w:tcW w:type="dxa" w:w="2797"/>
          </w:tcPr>
          <w:p>
            <w:pPr>
              <w:spacing w:lineRule="auto" w:line="276" w:after="0"/>
            </w:pPr>
            <w:r/>
            <w:r>
              <w:rPr>
                <w:rFonts w:ascii="바탕" w:hAnsi="바탕" w:eastAsia="바탕"/>
                <w:b w:val="0"/>
                <w:sz w:val="19"/>
              </w:rPr>
              <w:t>$0 (캐시 사용)</w:t>
            </w:r>
          </w:p>
        </w:tc>
      </w:tr>
      <w:tr>
        <w:tc>
          <w:tcPr>
            <w:tcW w:type="dxa" w:w="2797"/>
          </w:tcPr>
          <w:p>
            <w:pPr>
              <w:spacing w:lineRule="auto" w:line="276" w:after="0"/>
            </w:pPr>
            <w:r/>
            <w:r>
              <w:rPr>
                <w:rFonts w:ascii="바탕" w:hAnsi="바탕" w:eastAsia="바탕"/>
                <w:b w:val="0"/>
                <w:sz w:val="19"/>
              </w:rPr>
              <w:t>M6 evaluate_rerun × 3 정책</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$3</w:t>
            </w:r>
          </w:p>
        </w:tc>
      </w:tr>
      <w:tr>
        <w:tc>
          <w:tcPr>
            <w:tcW w:type="dxa" w:w="2797"/>
          </w:tcPr>
          <w:p>
            <w:pPr>
              <w:spacing w:lineRule="auto" w:line="276" w:after="0"/>
            </w:pPr>
            <w:r/>
            <w:r>
              <w:rPr>
                <w:rFonts w:ascii="바탕" w:hAnsi="바탕" w:eastAsia="바탕"/>
                <w:b w:val="0"/>
                <w:sz w:val="19"/>
              </w:rPr>
              <w:t>M7 per-type + cross-benchmark</w:t>
            </w:r>
          </w:p>
        </w:tc>
        <w:tc>
          <w:tcPr>
            <w:tcW w:type="dxa" w:w="2797"/>
          </w:tcPr>
          <w:p>
            <w:pPr>
              <w:spacing w:lineRule="auto" w:line="276" w:after="0"/>
            </w:pPr>
            <w:r/>
            <w:r>
              <w:rPr>
                <w:rFonts w:ascii="바탕" w:hAnsi="바탕" w:eastAsia="바탕"/>
                <w:b w:val="0"/>
                <w:sz w:val="19"/>
              </w:rPr>
              <w:t>15 min</w:t>
            </w:r>
          </w:p>
        </w:tc>
        <w:tc>
          <w:tcPr>
            <w:tcW w:type="dxa" w:w="2797"/>
          </w:tcPr>
          <w:p>
            <w:pPr>
              <w:spacing w:lineRule="auto" w:line="276" w:after="0"/>
            </w:pPr>
            <w:r/>
            <w:r>
              <w:rPr>
                <w:rFonts w:ascii="바탕" w:hAnsi="바탕" w:eastAsia="바탕"/>
                <w:b w:val="0"/>
                <w:sz w:val="19"/>
              </w:rPr>
              <w:t>$1</w:t>
            </w:r>
          </w:p>
        </w:tc>
      </w:tr>
      <w:tr>
        <w:tc>
          <w:tcPr>
            <w:tcW w:type="dxa" w:w="2797"/>
          </w:tcPr>
          <w:p>
            <w:pPr>
              <w:spacing w:lineRule="auto" w:line="276" w:after="0"/>
            </w:pPr>
            <w:r/>
            <w:r>
              <w:rPr>
                <w:rFonts w:ascii="바탕" w:hAnsi="바탕" w:eastAsia="바탕"/>
                <w:b w:val="0"/>
                <w:sz w:val="19"/>
              </w:rPr>
              <w:t>M8 쉼표 버그 수정 + 재측정</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$5</w:t>
            </w:r>
          </w:p>
        </w:tc>
      </w:tr>
      <w:tr>
        <w:tc>
          <w:tcPr>
            <w:tcW w:type="dxa" w:w="2797"/>
          </w:tcPr>
          <w:p>
            <w:pPr>
              <w:spacing w:lineRule="auto" w:line="276" w:after="0"/>
            </w:pPr>
            <w:r/>
            <w:r>
              <w:rPr>
                <w:rFonts w:ascii="바탕" w:hAnsi="바탕" w:eastAsia="바탕"/>
                <w:b w:val="0"/>
                <w:sz w:val="19"/>
              </w:rPr>
              <w:t>M8 list-prompt 전수 재측정</w:t>
            </w:r>
          </w:p>
        </w:tc>
        <w:tc>
          <w:tcPr>
            <w:tcW w:type="dxa" w:w="2797"/>
          </w:tcPr>
          <w:p>
            <w:pPr>
              <w:spacing w:lineRule="auto" w:line="276" w:after="0"/>
            </w:pPr>
            <w:r/>
            <w:r>
              <w:rPr>
                <w:rFonts w:ascii="바탕" w:hAnsi="바탕" w:eastAsia="바탕"/>
                <w:b w:val="0"/>
                <w:sz w:val="19"/>
              </w:rPr>
              <w:t>32 min</w:t>
            </w:r>
          </w:p>
        </w:tc>
        <w:tc>
          <w:tcPr>
            <w:tcW w:type="dxa" w:w="2797"/>
          </w:tcPr>
          <w:p>
            <w:pPr>
              <w:spacing w:lineRule="auto" w:line="276" w:after="0"/>
            </w:pPr>
            <w:r/>
            <w:r>
              <w:rPr>
                <w:rFonts w:ascii="바탕" w:hAnsi="바탕" w:eastAsia="바탕"/>
                <w:b w:val="0"/>
                <w:sz w:val="19"/>
              </w:rPr>
              <w:t>$7</w:t>
            </w:r>
          </w:p>
        </w:tc>
      </w:tr>
      <w:tr>
        <w:tc>
          <w:tcPr>
            <w:tcW w:type="dxa" w:w="2797"/>
          </w:tcPr>
          <w:p>
            <w:pPr>
              <w:spacing w:lineRule="auto" w:line="276" w:after="0"/>
            </w:pPr>
            <w:r/>
            <w:r>
              <w:rPr>
                <w:rFonts w:ascii="바탕" w:hAnsi="바탕" w:eastAsia="바탕"/>
                <w:b w:val="0"/>
                <w:sz w:val="19"/>
              </w:rPr>
              <w:t>합계 (실 비용)</w:t>
            </w:r>
          </w:p>
        </w:tc>
        <w:tc>
          <w:tcPr>
            <w:tcW w:type="dxa" w:w="2797"/>
          </w:tcPr>
          <w:p>
            <w:pPr>
              <w:spacing w:lineRule="auto" w:line="276" w:after="0"/>
            </w:pPr>
            <w:r/>
            <w:r>
              <w:rPr>
                <w:rFonts w:ascii="바탕" w:hAnsi="바탕" w:eastAsia="바탕"/>
                <w:b w:val="0"/>
                <w:sz w:val="19"/>
              </w:rPr>
              <w:t>~17h GPU + 30h 인적</w:t>
            </w:r>
          </w:p>
        </w:tc>
        <w:tc>
          <w:tcPr>
            <w:tcW w:type="dxa" w:w="2797"/>
          </w:tcPr>
          <w:p>
            <w:pPr>
              <w:spacing w:lineRule="auto" w:line="276" w:after="0"/>
            </w:pPr>
            <w:r/>
            <w:r>
              <w:rPr>
                <w:rFonts w:ascii="바탕" w:hAnsi="바탕" w:eastAsia="바탕"/>
                <w:b w:val="0"/>
                <w:sz w:val="19"/>
              </w:rPr>
              <w:t>~$49</w:t>
            </w:r>
          </w:p>
        </w:tc>
      </w:tr>
    </w:tbl>
    <w:p>
      <w:pPr>
        <w:pStyle w:val="Heading3"/>
        <w:spacing w:lineRule="auto" w:line="360" w:after="160"/>
      </w:pPr>
      <w:r>
        <w:rPr>
          <w:rFonts w:ascii="바탕" w:hAnsi="바탕" w:eastAsia="바탕"/>
          <w:b/>
          <w:sz w:val="22"/>
        </w:rPr>
        <w:t>E.2 비용 절감 기여</w:t>
      </w:r>
    </w:p>
    <w:p>
      <w:pPr>
        <w:spacing w:lineRule="auto" w:line="480" w:after="0"/>
      </w:pPr>
      <w:r>
        <w:rPr>
          <w:rFonts w:ascii="바탕" w:hAnsi="바탕" w:eastAsia="바탕"/>
          <w:b w:val="0"/>
          <w:sz w:val="21"/>
        </w:rPr>
        <w:t>Offline cache 가 없었다면:</w:t>
      </w:r>
    </w:p>
    <w:p>
      <w:pPr>
        <w:pStyle w:val="ListBullet"/>
        <w:spacing w:lineRule="auto" w:line="360" w:after="0"/>
      </w:pPr>
      <w:r>
        <w:rPr>
          <w:rFonts w:ascii="바탕" w:hAnsi="바탕" w:eastAsia="바탕"/>
          <w:b w:val="0"/>
          <w:sz w:val="21"/>
        </w:rPr>
        <w:t>PPO 학습 10,000 episodes × 32 rollouts × 3 seeds = 960,000 API calls</w:t>
      </w:r>
    </w:p>
    <w:p>
      <w:pPr>
        <w:pStyle w:val="ListBullet"/>
        <w:spacing w:lineRule="auto" w:line="360" w:after="0"/>
      </w:pPr>
      <w:r>
        <w:rPr>
          <w:rFonts w:ascii="바탕" w:hAnsi="바탕" w:eastAsia="바탕"/>
          <w:b w:val="0"/>
          <w:sz w:val="21"/>
        </w:rPr>
        <w:t>예상 비용 $288 (가중치 1개당 ~$0.0003)</w:t>
      </w:r>
    </w:p>
    <w:p>
      <w:pPr>
        <w:pStyle w:val="ListBullet"/>
        <w:spacing w:lineRule="auto" w:line="360" w:after="0"/>
      </w:pPr>
      <w:r>
        <w:rPr>
          <w:rFonts w:ascii="바탕" w:hAnsi="바탕" w:eastAsia="바탕"/>
          <w:b w:val="0"/>
          <w:sz w:val="21"/>
        </w:rPr>
        <w:t>본 연구 $33 (cache build) + $0 (PPO) = 85% 비용 절감 ($288 → $33)</w:t>
      </w:r>
    </w:p>
    <w:p>
      <w:pPr>
        <w:pStyle w:val="Heading2"/>
        <w:spacing w:lineRule="auto" w:line="360" w:after="160"/>
      </w:pPr>
      <w:r>
        <w:rPr>
          <w:rFonts w:ascii="바탕" w:hAnsi="바탕" w:eastAsia="바탕"/>
          <w:b/>
          <w:sz w:val="24"/>
        </w:rPr>
        <w:t>부록 F. 코드·데이터 공개</w:t>
      </w:r>
    </w:p>
    <w:p>
      <w:pPr>
        <w:pStyle w:val="ListBullet"/>
        <w:spacing w:lineRule="auto" w:line="360" w:after="0"/>
      </w:pPr>
      <w:r>
        <w:rPr>
          <w:rFonts w:ascii="바탕" w:hAnsi="바탕" w:eastAsia="바탕"/>
          <w:b w:val="0"/>
          <w:sz w:val="21"/>
        </w:rPr>
        <w:t>코드. GitHub sdw1621/triple-rag-phd (본 논문 저장소), MIT 라이선스. 메인 브랜치 최신 상태 기준.</w:t>
      </w:r>
    </w:p>
    <w:p>
      <w:pPr>
        <w:pStyle w:val="ListBullet"/>
        <w:spacing w:lineRule="auto" w:line="360" w:after="0"/>
      </w:pPr>
      <w:r>
        <w:rPr>
          <w:rFonts w:ascii="바탕" w:hAnsi="바탕" w:eastAsia="바탕"/>
          <w:b w:val="0"/>
          <w:sz w:val="21"/>
        </w:rPr>
        <w:t>PPO 체크포인트. cache/ppo_checkpoints/seed_{42,123,999}/final.pt (3개, 각 ~25KB).</w:t>
      </w:r>
    </w:p>
    <w:p>
      <w:pPr>
        <w:pStyle w:val="ListBullet"/>
        <w:spacing w:lineRule="auto" w:line="360" w:after="0"/>
      </w:pPr>
      <w:r>
        <w:rPr>
          <w:rFonts w:ascii="바탕" w:hAnsi="바탕" w:eastAsia="바탕"/>
          <w:b w:val="0"/>
          <w:sz w:val="21"/>
        </w:rPr>
        <w:t>330K 보상 캐시. cache/university.sqlite (16.8MB, git-ignored due to size). scripts/build_cache.py 로 재생성 가능.</w:t>
      </w:r>
    </w:p>
    <w:p>
      <w:pPr>
        <w:pStyle w:val="ListBullet"/>
        <w:spacing w:lineRule="auto" w:line="360" w:after="0"/>
      </w:pPr>
      <w:r>
        <w:rPr>
          <w:rFonts w:ascii="바탕" w:hAnsi="바탕" w:eastAsia="바탕"/>
          <w:b w:val="0"/>
          <w:sz w:val="21"/>
        </w:rPr>
        <w:t>그림 원본. docs/figures/fig*.png (thesis에 참조되는 모든 그림).</w:t>
      </w:r>
    </w:p>
    <w:p>
      <w:pPr>
        <w:pStyle w:val="ListBullet"/>
        <w:spacing w:lineRule="auto" w:line="360" w:after="0"/>
      </w:pPr>
      <w:r>
        <w:rPr>
          <w:rFonts w:ascii="바탕" w:hAnsi="바탕" w:eastAsia="바탕"/>
          <w:b w:val="0"/>
          <w:sz w:val="21"/>
        </w:rPr>
        <w:t>결과 JSON. results/rerun_*.json (5,000 QA 샘플 50개 포함, 전체 수치는 aggregate section).</w:t>
      </w:r>
    </w:p>
    <w:p>
      <w:pPr>
        <w:spacing w:lineRule="auto" w:line="480" w:after="0"/>
      </w:pPr>
      <w:r>
        <w:rPr>
          <w:rFonts w:ascii="바탕" w:hAnsi="바탕" w:eastAsia="바탕"/>
          <w:b w:val="0"/>
          <w:sz w:val="21"/>
        </w:rPr>
        <w:t>재현 명령 (컨테이너 내부).</w:t>
      </w:r>
    </w:p>
    <w:p>
      <w:pPr>
        <w:spacing w:lineRule="auto" w:line="276" w:after="0"/>
      </w:pPr>
      <w:r>
        <w:rPr>
          <w:rFonts w:ascii="D2Coding" w:hAnsi="D2Coding" w:eastAsia="D2Coding"/>
          <w:b w:val="0"/>
          <w:sz w:val="18"/>
        </w:rPr>
        <w:t>cd /workspace</w:t>
        <w:br/>
        <w:t>python scripts/train_ppo.py --seed 42         # ~16 min on RTX 4090</w:t>
        <w:br/>
        <w:t>python scripts/evaluate_rerun.py \\</w:t>
        <w:br/>
        <w:t xml:space="preserve">    --qa data/university/gold_qa_5000.json \\</w:t>
        <w:br/>
        <w:t xml:space="preserve">    --policy ldwa:cache/ppo_checkpoints/seed_42/final.pt \\</w:t>
        <w:br/>
        <w:t xml:space="preserve">    --output results/rerun_ldwa_seed42_list.json \\</w:t>
        <w:br/>
        <w:t xml:space="preserve">    --prompt-style list --workers 10 \\</w:t>
        <w:br/>
        <w:t xml:space="preserve">    --retrieval-cache cache/retrieval_cache.pkl</w:t>
        <w:br/>
        <w:t>python scripts/aggregate_list_prompt_results.py</w:t>
      </w:r>
    </w:p>
    <w:p>
      <w:pPr>
        <w:pStyle w:val="Heading2"/>
        <w:spacing w:lineRule="auto" w:line="360" w:after="160"/>
      </w:pPr>
      <w:r>
        <w:rPr>
          <w:rFonts w:ascii="바탕" w:hAnsi="바탕" w:eastAsia="바탕"/>
          <w:b/>
          <w:sz w:val="24"/>
        </w:rPr>
        <w:t>부록 G. 재현성 체크리스트</w:t>
      </w:r>
    </w:p>
    <w:p>
      <w:pPr>
        <w:spacing w:lineRule="auto" w:line="480" w:after="0"/>
      </w:pPr>
      <w:r>
        <w:rPr>
          <w:rFonts w:ascii="바탕" w:hAnsi="바탕" w:eastAsia="바탕"/>
          <w:b w:val="0"/>
          <w:sz w:val="21"/>
        </w:rPr>
        <w:t>본 부록은 후속 연구자가 본 논문의 수치를 최소 수정으로 재현 할 수 있도록 환경·실행·검증 3단계 체크리스트를 제공한다.</w:t>
      </w:r>
    </w:p>
    <w:p>
      <w:pPr>
        <w:pStyle w:val="Heading3"/>
        <w:spacing w:lineRule="auto" w:line="360" w:after="160"/>
      </w:pPr>
      <w:r>
        <w:rPr>
          <w:rFonts w:ascii="바탕" w:hAnsi="바탕" w:eastAsia="바탕"/>
          <w:b/>
          <w:sz w:val="22"/>
        </w:rPr>
        <w:t>G.1 환경 체크리스트</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항목</w:t>
            </w:r>
          </w:p>
        </w:tc>
        <w:tc>
          <w:tcPr>
            <w:tcW w:type="dxa" w:w="2797"/>
          </w:tcPr>
          <w:p>
            <w:pPr>
              <w:spacing w:lineRule="auto" w:line="276" w:after="0"/>
            </w:pPr>
            <w:r/>
            <w:r>
              <w:rPr>
                <w:rFonts w:ascii="바탕" w:hAnsi="바탕" w:eastAsia="바탕"/>
                <w:b/>
                <w:sz w:val="19"/>
              </w:rPr>
              <w:t>요구 사항</w:t>
            </w:r>
          </w:p>
        </w:tc>
        <w:tc>
          <w:tcPr>
            <w:tcW w:type="dxa" w:w="2797"/>
          </w:tcPr>
          <w:p>
            <w:pPr>
              <w:spacing w:lineRule="auto" w:line="276" w:after="0"/>
            </w:pPr>
            <w:r/>
            <w:r>
              <w:rPr>
                <w:rFonts w:ascii="바탕" w:hAnsi="바탕" w:eastAsia="바탕"/>
                <w:b/>
                <w:sz w:val="19"/>
              </w:rPr>
              <w:t>검증 명령</w:t>
            </w:r>
          </w:p>
        </w:tc>
      </w:tr>
      <w:tr>
        <w:tc>
          <w:tcPr>
            <w:tcW w:type="dxa" w:w="2797"/>
          </w:tcPr>
          <w:p>
            <w:pPr>
              <w:spacing w:lineRule="auto" w:line="276" w:after="0"/>
            </w:pPr>
            <w:r/>
            <w:r>
              <w:rPr>
                <w:rFonts w:ascii="바탕" w:hAnsi="바탕" w:eastAsia="바탕"/>
                <w:b w:val="0"/>
                <w:sz w:val="19"/>
              </w:rPr>
              <w:t>OS</w:t>
            </w:r>
          </w:p>
        </w:tc>
        <w:tc>
          <w:tcPr>
            <w:tcW w:type="dxa" w:w="2797"/>
          </w:tcPr>
          <w:p>
            <w:pPr>
              <w:spacing w:lineRule="auto" w:line="276" w:after="0"/>
            </w:pPr>
            <w:r/>
            <w:r>
              <w:rPr>
                <w:rFonts w:ascii="바탕" w:hAnsi="바탕" w:eastAsia="바탕"/>
                <w:b w:val="0"/>
                <w:sz w:val="19"/>
              </w:rPr>
              <w:t>Windows 11 / Linux (Ubuntu 22.04)</w:t>
            </w:r>
          </w:p>
        </w:tc>
        <w:tc>
          <w:tcPr>
            <w:tcW w:type="dxa" w:w="2797"/>
          </w:tcPr>
          <w:p>
            <w:pPr>
              <w:spacing w:lineRule="auto" w:line="276" w:after="0"/>
            </w:pPr>
            <w:r/>
            <w:r>
              <w:rPr>
                <w:rFonts w:ascii="바탕" w:hAnsi="바탕" w:eastAsia="바탕"/>
                <w:b w:val="0"/>
                <w:sz w:val="19"/>
              </w:rPr>
              <w:t>uname -a</w:t>
            </w:r>
          </w:p>
        </w:tc>
      </w:tr>
      <w:tr>
        <w:tc>
          <w:tcPr>
            <w:tcW w:type="dxa" w:w="2797"/>
          </w:tcPr>
          <w:p>
            <w:pPr>
              <w:spacing w:lineRule="auto" w:line="276" w:after="0"/>
            </w:pPr>
            <w:r/>
            <w:r>
              <w:rPr>
                <w:rFonts w:ascii="바탕" w:hAnsi="바탕" w:eastAsia="바탕"/>
                <w:b w:val="0"/>
                <w:sz w:val="19"/>
              </w:rPr>
              <w:t>Docker</w:t>
            </w:r>
          </w:p>
        </w:tc>
        <w:tc>
          <w:tcPr>
            <w:tcW w:type="dxa" w:w="2797"/>
          </w:tcPr>
          <w:p>
            <w:pPr>
              <w:spacing w:lineRule="auto" w:line="276" w:after="0"/>
            </w:pPr>
            <w:r/>
            <w:r>
              <w:rPr>
                <w:rFonts w:ascii="바탕" w:hAnsi="바탕" w:eastAsia="바탕"/>
                <w:b w:val="0"/>
                <w:sz w:val="19"/>
              </w:rPr>
              <w:t>Docker Desktop (WSL2 backend) 또는 docker-compose ≥ 2.0</w:t>
            </w:r>
          </w:p>
        </w:tc>
        <w:tc>
          <w:tcPr>
            <w:tcW w:type="dxa" w:w="2797"/>
          </w:tcPr>
          <w:p>
            <w:pPr>
              <w:spacing w:lineRule="auto" w:line="276" w:after="0"/>
            </w:pPr>
            <w:r/>
            <w:r>
              <w:rPr>
                <w:rFonts w:ascii="바탕" w:hAnsi="바탕" w:eastAsia="바탕"/>
                <w:b w:val="0"/>
                <w:sz w:val="19"/>
              </w:rPr>
              <w:t>docker --version</w:t>
            </w:r>
          </w:p>
        </w:tc>
      </w:tr>
      <w:tr>
        <w:tc>
          <w:tcPr>
            <w:tcW w:type="dxa" w:w="2797"/>
          </w:tcPr>
          <w:p>
            <w:pPr>
              <w:spacing w:lineRule="auto" w:line="276" w:after="0"/>
            </w:pPr>
            <w:r/>
            <w:r>
              <w:rPr>
                <w:rFonts w:ascii="바탕" w:hAnsi="바탕" w:eastAsia="바탕"/>
                <w:b w:val="0"/>
                <w:sz w:val="19"/>
              </w:rPr>
              <w:t>GPU</w:t>
            </w:r>
          </w:p>
        </w:tc>
        <w:tc>
          <w:tcPr>
            <w:tcW w:type="dxa" w:w="2797"/>
          </w:tcPr>
          <w:p>
            <w:pPr>
              <w:spacing w:lineRule="auto" w:line="276" w:after="0"/>
            </w:pPr>
            <w:r/>
            <w:r>
              <w:rPr>
                <w:rFonts w:ascii="바탕" w:hAnsi="바탕" w:eastAsia="바탕"/>
                <w:b w:val="0"/>
                <w:sz w:val="19"/>
              </w:rPr>
              <w:t>NVIDIA RTX 30xx 이상 (24GB+ VRAM 권장)</w:t>
            </w:r>
          </w:p>
        </w:tc>
        <w:tc>
          <w:tcPr>
            <w:tcW w:type="dxa" w:w="2797"/>
          </w:tcPr>
          <w:p>
            <w:pPr>
              <w:spacing w:lineRule="auto" w:line="276" w:after="0"/>
            </w:pPr>
            <w:r/>
            <w:r>
              <w:rPr>
                <w:rFonts w:ascii="바탕" w:hAnsi="바탕" w:eastAsia="바탕"/>
                <w:b w:val="0"/>
                <w:sz w:val="19"/>
              </w:rPr>
              <w:t>nvidia-smi</w:t>
            </w:r>
          </w:p>
        </w:tc>
      </w:tr>
      <w:tr>
        <w:tc>
          <w:tcPr>
            <w:tcW w:type="dxa" w:w="2797"/>
          </w:tcPr>
          <w:p>
            <w:pPr>
              <w:spacing w:lineRule="auto" w:line="276" w:after="0"/>
            </w:pPr>
            <w:r/>
            <w:r>
              <w:rPr>
                <w:rFonts w:ascii="바탕" w:hAnsi="바탕" w:eastAsia="바탕"/>
                <w:b w:val="0"/>
                <w:sz w:val="19"/>
              </w:rPr>
              <w:t>Python</w:t>
            </w:r>
          </w:p>
        </w:tc>
        <w:tc>
          <w:tcPr>
            <w:tcW w:type="dxa" w:w="2797"/>
          </w:tcPr>
          <w:p>
            <w:pPr>
              <w:spacing w:lineRule="auto" w:line="276" w:after="0"/>
            </w:pPr>
            <w:r/>
            <w:r>
              <w:rPr>
                <w:rFonts w:ascii="바탕" w:hAnsi="바탕" w:eastAsia="바탕"/>
                <w:b w:val="0"/>
                <w:sz w:val="19"/>
              </w:rPr>
              <w:t>3.10 (container 내부)</w:t>
            </w:r>
          </w:p>
        </w:tc>
        <w:tc>
          <w:tcPr>
            <w:tcW w:type="dxa" w:w="2797"/>
          </w:tcPr>
          <w:p>
            <w:pPr>
              <w:spacing w:lineRule="auto" w:line="276" w:after="0"/>
            </w:pPr>
            <w:r/>
            <w:r>
              <w:rPr>
                <w:rFonts w:ascii="바탕" w:hAnsi="바탕" w:eastAsia="바탕"/>
                <w:b w:val="0"/>
                <w:sz w:val="19"/>
              </w:rPr>
              <w:t>python --version</w:t>
            </w:r>
          </w:p>
        </w:tc>
      </w:tr>
      <w:tr>
        <w:tc>
          <w:tcPr>
            <w:tcW w:type="dxa" w:w="2797"/>
          </w:tcPr>
          <w:p>
            <w:pPr>
              <w:spacing w:lineRule="auto" w:line="276" w:after="0"/>
            </w:pPr>
            <w:r/>
            <w:r>
              <w:rPr>
                <w:rFonts w:ascii="바탕" w:hAnsi="바탕" w:eastAsia="바탕"/>
                <w:b w:val="0"/>
                <w:sz w:val="19"/>
              </w:rPr>
              <w:t>주요 의존성</w:t>
            </w:r>
          </w:p>
        </w:tc>
        <w:tc>
          <w:tcPr>
            <w:tcW w:type="dxa" w:w="2797"/>
          </w:tcPr>
          <w:p>
            <w:pPr>
              <w:spacing w:lineRule="auto" w:line="276" w:after="0"/>
            </w:pPr>
            <w:r/>
            <w:r>
              <w:rPr>
                <w:rFonts w:ascii="바탕" w:hAnsi="바탕" w:eastAsia="바탕"/>
                <w:b w:val="0"/>
                <w:sz w:val="19"/>
              </w:rPr>
              <w:t>PyTorch 2.1.2 · FAISS 1.7.4 · Transformers 4.41.2 · numpy 1.26.x</w:t>
            </w:r>
          </w:p>
        </w:tc>
        <w:tc>
          <w:tcPr>
            <w:tcW w:type="dxa" w:w="2797"/>
          </w:tcPr>
          <w:p>
            <w:pPr>
              <w:spacing w:lineRule="auto" w:line="276" w:after="0"/>
            </w:pPr>
            <w:r/>
            <w:r>
              <w:rPr>
                <w:rFonts w:ascii="바탕" w:hAnsi="바탕" w:eastAsia="바탕"/>
                <w:b w:val="0"/>
                <w:sz w:val="19"/>
              </w:rPr>
              <w:t>pip list</w:t>
            </w:r>
          </w:p>
        </w:tc>
      </w:tr>
      <w:tr>
        <w:tc>
          <w:tcPr>
            <w:tcW w:type="dxa" w:w="2797"/>
          </w:tcPr>
          <w:p>
            <w:pPr>
              <w:spacing w:lineRule="auto" w:line="276" w:after="0"/>
            </w:pPr>
            <w:r/>
            <w:r>
              <w:rPr>
                <w:rFonts w:ascii="바탕" w:hAnsi="바탕" w:eastAsia="바탕"/>
                <w:b w:val="0"/>
                <w:sz w:val="19"/>
              </w:rPr>
              <w:t>OpenAI API</w:t>
            </w:r>
          </w:p>
        </w:tc>
        <w:tc>
          <w:tcPr>
            <w:tcW w:type="dxa" w:w="2797"/>
          </w:tcPr>
          <w:p>
            <w:pPr>
              <w:spacing w:lineRule="auto" w:line="276" w:after="0"/>
            </w:pPr>
            <w:r/>
            <w:r>
              <w:rPr>
                <w:rFonts w:ascii="바탕" w:hAnsi="바탕" w:eastAsia="바탕"/>
                <w:b w:val="0"/>
                <w:sz w:val="19"/>
              </w:rPr>
              <w:t>OPENAI_API_KEY 환경변수 설정</w:t>
            </w:r>
          </w:p>
        </w:tc>
        <w:tc>
          <w:tcPr>
            <w:tcW w:type="dxa" w:w="2797"/>
          </w:tcPr>
          <w:p>
            <w:pPr>
              <w:spacing w:lineRule="auto" w:line="276" w:after="0"/>
            </w:pPr>
            <w:r/>
            <w:r>
              <w:rPr>
                <w:rFonts w:ascii="바탕" w:hAnsi="바탕" w:eastAsia="바탕"/>
                <w:b w:val="0"/>
                <w:sz w:val="19"/>
              </w:rPr>
              <w:t>echo $OPENAI_API_KEY</w:t>
            </w:r>
          </w:p>
        </w:tc>
      </w:tr>
      <w:tr>
        <w:tc>
          <w:tcPr>
            <w:tcW w:type="dxa" w:w="2797"/>
          </w:tcPr>
          <w:p>
            <w:pPr>
              <w:spacing w:lineRule="auto" w:line="276" w:after="0"/>
            </w:pPr>
            <w:r/>
            <w:r>
              <w:rPr>
                <w:rFonts w:ascii="바탕" w:hAnsi="바탕" w:eastAsia="바탕"/>
                <w:b w:val="0"/>
                <w:sz w:val="19"/>
              </w:rPr>
              <w:t>시드</w:t>
            </w:r>
          </w:p>
        </w:tc>
        <w:tc>
          <w:tcPr>
            <w:tcW w:type="dxa" w:w="2797"/>
          </w:tcPr>
          <w:p>
            <w:pPr>
              <w:spacing w:lineRule="auto" w:line="276" w:after="0"/>
            </w:pPr>
            <w:r/>
            <w:r>
              <w:rPr>
                <w:rFonts w:ascii="바탕" w:hAnsi="바탕" w:eastAsia="바탕"/>
                <w:b w:val="0"/>
                <w:sz w:val="19"/>
              </w:rPr>
              <w:t>PyTorch · numpy · random 에 42 고정</w:t>
            </w:r>
          </w:p>
        </w:tc>
        <w:tc>
          <w:tcPr>
            <w:tcW w:type="dxa" w:w="2797"/>
          </w:tcPr>
          <w:p>
            <w:pPr>
              <w:spacing w:lineRule="auto" w:line="276" w:after="0"/>
            </w:pPr>
            <w:r/>
            <w:r>
              <w:rPr>
                <w:rFonts w:ascii="바탕" w:hAnsi="바탕" w:eastAsia="바탕"/>
                <w:b w:val="0"/>
                <w:sz w:val="19"/>
              </w:rPr>
              <w:t>src/utils/seed.py::set_seed(42)</w:t>
            </w:r>
          </w:p>
        </w:tc>
      </w:tr>
    </w:tbl>
    <w:p>
      <w:pPr>
        <w:pStyle w:val="Heading3"/>
        <w:spacing w:lineRule="auto" w:line="360" w:after="160"/>
      </w:pPr>
      <w:r>
        <w:rPr>
          <w:rFonts w:ascii="바탕" w:hAnsi="바탕" w:eastAsia="바탕"/>
          <w:b/>
          <w:sz w:val="22"/>
        </w:rPr>
        <w:t>G.2 단계별 실행 가이드</w:t>
      </w:r>
    </w:p>
    <w:p>
      <w:pPr>
        <w:spacing w:lineRule="auto" w:line="480" w:after="0"/>
      </w:pPr>
      <w:r>
        <w:rPr>
          <w:rFonts w:ascii="바탕" w:hAnsi="바탕" w:eastAsia="바탕"/>
          <w:b w:val="0"/>
          <w:sz w:val="21"/>
        </w:rPr>
        <w:t>Step 1 — 환경 구축 (10분):</w:t>
      </w:r>
    </w:p>
    <w:p>
      <w:pPr>
        <w:spacing w:lineRule="auto" w:line="276" w:after="0"/>
      </w:pPr>
      <w:r>
        <w:rPr>
          <w:rFonts w:ascii="D2Coding" w:hAnsi="D2Coding" w:eastAsia="D2Coding"/>
          <w:b w:val="0"/>
          <w:sz w:val="18"/>
        </w:rPr>
        <w:t>git clone https://github.com/sdw1621/triple-rag-phd.git</w:t>
        <w:br/>
        <w:t>cd triple-rag-phd</w:t>
        <w:br/>
        <w:t>cp .env.example .env  # OPENAI_API_KEY 기입</w:t>
        <w:br/>
        <w:t>docker-compose up -d</w:t>
        <w:br/>
        <w:t>docker-compose exec triple_rag bash</w:t>
      </w:r>
    </w:p>
    <w:p>
      <w:pPr>
        <w:spacing w:lineRule="auto" w:line="480" w:after="0"/>
      </w:pPr>
      <w:r>
        <w:rPr>
          <w:rFonts w:ascii="바탕" w:hAnsi="바탕" w:eastAsia="바탕"/>
          <w:b w:val="0"/>
          <w:sz w:val="21"/>
        </w:rPr>
        <w:t>Step 2 — 보상 캐시 재생성 (14시간, $33, 선택적 — 기존 파일 사용 가능):</w:t>
      </w:r>
    </w:p>
    <w:p>
      <w:pPr>
        <w:spacing w:lineRule="auto" w:line="276" w:after="0"/>
      </w:pPr>
      <w:r>
        <w:rPr>
          <w:rFonts w:ascii="D2Coding" w:hAnsi="D2Coding" w:eastAsia="D2Coding"/>
          <w:b w:val="0"/>
          <w:sz w:val="18"/>
        </w:rPr>
        <w:t># 이미 `cache/university.sqlite` 가 있으면 스킵.</w:t>
        <w:br/>
        <w:t>python scripts/build_cache.py \</w:t>
        <w:br/>
        <w:t xml:space="preserve">    --qa data/university/gold_qa_5000.json \</w:t>
        <w:br/>
        <w:t xml:space="preserve">    --output cache/university.sqlite \</w:t>
        <w:br/>
        <w:t xml:space="preserve">    --grid 10 --workers 10</w:t>
      </w:r>
    </w:p>
    <w:p>
      <w:pPr>
        <w:spacing w:lineRule="auto" w:line="480" w:after="0"/>
      </w:pPr>
      <w:r>
        <w:rPr>
          <w:rFonts w:ascii="바탕" w:hAnsi="바탕" w:eastAsia="바탕"/>
          <w:b w:val="0"/>
          <w:sz w:val="21"/>
        </w:rPr>
        <w:t>Step 3 — PPO 학습 (3 seeds × 16분 ≈ 50분, GPU 병렬 시 ~20분, $0 with cache):</w:t>
      </w:r>
    </w:p>
    <w:p>
      <w:pPr>
        <w:spacing w:lineRule="auto" w:line="276" w:after="0"/>
      </w:pPr>
      <w:r>
        <w:rPr>
          <w:rFonts w:ascii="D2Coding" w:hAnsi="D2Coding" w:eastAsia="D2Coding"/>
          <w:b w:val="0"/>
          <w:sz w:val="18"/>
        </w:rPr>
        <w:t>for seed in 42 123 999; do</w:t>
        <w:br/>
        <w:t xml:space="preserve">    python scripts/train_ppo.py \</w:t>
        <w:br/>
        <w:t xml:space="preserve">        --cache cache/university.sqlite \</w:t>
        <w:br/>
        <w:t xml:space="preserve">        --qa data/university/gold_qa_5000.json \</w:t>
        <w:br/>
        <w:t xml:space="preserve">        --output cache/ppo_checkpoints/seed_${seed} \</w:t>
        <w:br/>
        <w:t xml:space="preserve">        --seed ${seed} --episodes 10000 --device cuda</w:t>
        <w:br/>
        <w:t>done</w:t>
      </w:r>
    </w:p>
    <w:p>
      <w:pPr>
        <w:spacing w:lineRule="auto" w:line="480" w:after="0"/>
      </w:pPr>
      <w:r>
        <w:rPr>
          <w:rFonts w:ascii="바탕" w:hAnsi="바탕" w:eastAsia="바탕"/>
          <w:b w:val="0"/>
          <w:sz w:val="21"/>
        </w:rPr>
        <w:t>Step 4 — 전수 평가 (list prompt) (~30분, ~$7):</w:t>
      </w:r>
    </w:p>
    <w:p>
      <w:pPr>
        <w:spacing w:lineRule="auto" w:line="276" w:after="0"/>
      </w:pPr>
      <w:r>
        <w:rPr>
          <w:rFonts w:ascii="D2Coding" w:hAnsi="D2Coding" w:eastAsia="D2Coding"/>
          <w:b w:val="0"/>
          <w:sz w:val="18"/>
        </w:rPr>
        <w:t># R-DWA + Oracle + L-DWA × 3 seeds × 5000 QA</w:t>
        <w:br/>
        <w:t>python scripts/evaluate_rerun.py \</w:t>
        <w:br/>
        <w:t xml:space="preserve">    --qa data/university/gold_qa_5000.json \</w:t>
        <w:br/>
        <w:t xml:space="preserve">    --policy rdwa \</w:t>
        <w:br/>
        <w:t xml:space="preserve">    --output results/rerun_rdwa_list.json \</w:t>
        <w:br/>
        <w:t xml:space="preserve">    --prompt-style list --workers 10 \</w:t>
        <w:br/>
        <w:t xml:space="preserve">    --retrieval-cache cache/retrieval_cache.pkl</w:t>
        <w:br/>
        <w:br/>
        <w:t># Oracle (cache-based argmax)</w:t>
        <w:br/>
        <w:t>python scripts/evaluate_rerun.py \</w:t>
        <w:br/>
        <w:t xml:space="preserve">    --qa data/university/gold_qa_5000.json \</w:t>
        <w:br/>
        <w:t xml:space="preserve">    --policy 'oracle:cache/university.sqlite' \</w:t>
        <w:br/>
        <w:t xml:space="preserve">    --output results/rerun_oracle_list.json \</w:t>
        <w:br/>
        <w:t xml:space="preserve">    --prompt-style list --workers 10 \</w:t>
        <w:br/>
        <w:t xml:space="preserve">    --retrieval-cache cache/retrieval_cache.pkl</w:t>
        <w:br/>
        <w:br/>
        <w:t># L-DWA × 3 seeds</w:t>
        <w:br/>
        <w:t>for seed in 42 123 999; do</w:t>
        <w:br/>
        <w:t xml:space="preserve">    python scripts/evaluate_rerun.py \</w:t>
        <w:br/>
        <w:t xml:space="preserve">        --qa data/university/gold_qa_5000.json \</w:t>
        <w:br/>
        <w:t xml:space="preserve">        --policy "ldwa:cache/ppo_checkpoints/seed_${seed}/final.pt" \</w:t>
        <w:br/>
        <w:t xml:space="preserve">        --output results/rerun_ldwa_seed${seed}_list.json \</w:t>
        <w:br/>
        <w:t xml:space="preserve">        --prompt-style list --workers 10 \</w:t>
        <w:br/>
        <w:t xml:space="preserve">        --retrieval-cache cache/retrieval_cache.pkl</w:t>
        <w:br/>
        <w:t>done</w:t>
        <w:br/>
        <w:br/>
        <w:t>python scripts/aggregate_list_prompt_results.py</w:t>
      </w:r>
    </w:p>
    <w:p>
      <w:pPr>
        <w:spacing w:lineRule="auto" w:line="480" w:after="0"/>
      </w:pPr>
      <w:r>
        <w:rPr>
          <w:rFonts w:ascii="바탕" w:hAnsi="바탕" w:eastAsia="바탕"/>
          <w:b w:val="0"/>
          <w:sz w:val="21"/>
        </w:rPr>
        <w:t>Step 5 — 교차 도메인 실험 재현 (Option A + B + C, ~40분, ~$6):</w:t>
      </w:r>
    </w:p>
    <w:p>
      <w:pPr>
        <w:spacing w:lineRule="auto" w:line="276" w:after="0"/>
      </w:pPr>
      <w:r>
        <w:rPr>
          <w:rFonts w:ascii="D2Coding" w:hAnsi="D2Coding" w:eastAsia="D2Coding"/>
          <w:b w:val="0"/>
          <w:sz w:val="18"/>
        </w:rPr>
        <w:t># Option A: HotpotQA with English intent</w:t>
        <w:br/>
        <w:t>python scripts/cross_benchmark.py \</w:t>
        <w:br/>
        <w:t xml:space="preserve">    --benchmark hotpotqa --input data/hotpotqa/hard_300.json \</w:t>
        <w:br/>
        <w:t xml:space="preserve">    --policy 'ldwa:cache/ppo_checkpoints/seed_42/final.pt' \</w:t>
        <w:br/>
        <w:t xml:space="preserve">    --output results/cross_hotpotqa_ldwa_EN_intent.json --workers 10</w:t>
        <w:br/>
        <w:br/>
        <w:t># Option B: English synthetic R-DWA</w:t>
        <w:br/>
        <w:t>python scripts/evaluate_english_synthetic.py \</w:t>
        <w:br/>
        <w:t xml:space="preserve">    --output results/english_synthetic_rdwa.json \</w:t>
        <w:br/>
        <w:t xml:space="preserve">    --policy rdwa --workers 10</w:t>
        <w:br/>
        <w:br/>
        <w:t># Option C: English L-DWA train + eval</w:t>
        <w:br/>
        <w:t>python scripts/build_cache_en.py \</w:t>
        <w:br/>
        <w:t xml:space="preserve">    --output cache/university_en.sqlite --grid 10 --workers 10</w:t>
        <w:br/>
        <w:t>python scripts/train_ppo_en.py \</w:t>
        <w:br/>
        <w:t xml:space="preserve">    --cache cache/university_en.sqlite \</w:t>
        <w:br/>
        <w:t xml:space="preserve">    --output cache/ppo_checkpoints/en_seed_42 \</w:t>
        <w:br/>
        <w:t xml:space="preserve">    --seed 42 --episodes 10000 --device cuda</w:t>
        <w:br/>
        <w:t>python scripts/evaluate_english_synthetic.py \</w:t>
        <w:br/>
        <w:t xml:space="preserve">    --output results/english_synthetic_ldwa_en_seed42.json \</w:t>
        <w:br/>
        <w:t xml:space="preserve">    --policy 'ldwa:cache/ppo_checkpoints/en_seed_42/final.pt' --workers 10</w:t>
      </w:r>
    </w:p>
    <w:p>
      <w:pPr>
        <w:pStyle w:val="Heading3"/>
        <w:spacing w:lineRule="auto" w:line="360" w:after="160"/>
      </w:pPr>
      <w:r>
        <w:rPr>
          <w:rFonts w:ascii="바탕" w:hAnsi="바탕" w:eastAsia="바탕"/>
          <w:b/>
          <w:sz w:val="22"/>
        </w:rPr>
        <w:t>G.3 검증 기준 (재현 성공 판정)</w:t>
      </w:r>
    </w:p>
    <w:p>
      <w:pPr>
        <w:spacing w:lineRule="auto" w:line="480" w:after="0"/>
      </w:pPr>
      <w:r>
        <w:rPr>
          <w:rFonts w:ascii="바탕" w:hAnsi="바탕" w:eastAsia="바탕"/>
          <w:b w:val="0"/>
          <w:sz w:val="21"/>
        </w:rPr>
        <w:t>다음 수치가 ±5% 이내로 재현되어야 한다 (표 6-2 기준):</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기준값</w:t>
            </w:r>
          </w:p>
        </w:tc>
        <w:tc>
          <w:tcPr>
            <w:tcW w:type="dxa" w:w="2797"/>
          </w:tcPr>
          <w:p>
            <w:pPr>
              <w:spacing w:lineRule="auto" w:line="276" w:after="0"/>
            </w:pPr>
            <w:r/>
            <w:r>
              <w:rPr>
                <w:rFonts w:ascii="바탕" w:hAnsi="바탕" w:eastAsia="바탕"/>
                <w:b/>
                <w:sz w:val="19"/>
              </w:rPr>
              <w:t>허용 범위</w:t>
            </w:r>
          </w:p>
        </w:tc>
      </w:tr>
      <w:tr>
        <w:tc>
          <w:tcPr>
            <w:tcW w:type="dxa" w:w="2797"/>
          </w:tcPr>
          <w:p>
            <w:pPr>
              <w:spacing w:lineRule="auto" w:line="276" w:after="0"/>
            </w:pPr>
            <w:r/>
            <w:r>
              <w:rPr>
                <w:rFonts w:ascii="바탕" w:hAnsi="바탕" w:eastAsia="바탕"/>
                <w:b w:val="0"/>
                <w:sz w:val="19"/>
              </w:rPr>
              <w:t>R-DWA F1_strict (list)</w:t>
            </w:r>
          </w:p>
        </w:tc>
        <w:tc>
          <w:tcPr>
            <w:tcW w:type="dxa" w:w="2797"/>
          </w:tcPr>
          <w:p>
            <w:pPr>
              <w:spacing w:lineRule="auto" w:line="276" w:after="0"/>
            </w:pPr>
            <w:r/>
            <w:r>
              <w:rPr>
                <w:rFonts w:ascii="바탕" w:hAnsi="바탕" w:eastAsia="바탕"/>
                <w:b w:val="0"/>
                <w:sz w:val="19"/>
              </w:rPr>
              <w:t>0.529</w:t>
            </w:r>
          </w:p>
        </w:tc>
        <w:tc>
          <w:tcPr>
            <w:tcW w:type="dxa" w:w="2797"/>
          </w:tcPr>
          <w:p>
            <w:pPr>
              <w:spacing w:lineRule="auto" w:line="276" w:after="0"/>
            </w:pPr>
            <w:r/>
            <w:r>
              <w:rPr>
                <w:rFonts w:ascii="바탕" w:hAnsi="바탕" w:eastAsia="바탕"/>
                <w:b w:val="0"/>
                <w:sz w:val="19"/>
              </w:rPr>
              <w:t>0.503 ~ 0.555</w:t>
            </w:r>
          </w:p>
        </w:tc>
      </w:tr>
      <w:tr>
        <w:tc>
          <w:tcPr>
            <w:tcW w:type="dxa" w:w="2797"/>
          </w:tcPr>
          <w:p>
            <w:pPr>
              <w:spacing w:lineRule="auto" w:line="276" w:after="0"/>
            </w:pPr>
            <w:r/>
            <w:r>
              <w:rPr>
                <w:rFonts w:ascii="바탕" w:hAnsi="바탕" w:eastAsia="바탕"/>
                <w:b w:val="0"/>
                <w:sz w:val="19"/>
              </w:rPr>
              <w:t>L-DWA F1_strict (seed 42)</w:t>
            </w:r>
          </w:p>
        </w:tc>
        <w:tc>
          <w:tcPr>
            <w:tcW w:type="dxa" w:w="2797"/>
          </w:tcPr>
          <w:p>
            <w:pPr>
              <w:spacing w:lineRule="auto" w:line="276" w:after="0"/>
            </w:pPr>
            <w:r/>
            <w:r>
              <w:rPr>
                <w:rFonts w:ascii="바탕" w:hAnsi="바탕" w:eastAsia="바탕"/>
                <w:b w:val="0"/>
                <w:sz w:val="19"/>
              </w:rPr>
              <w:t>0.566</w:t>
            </w:r>
          </w:p>
        </w:tc>
        <w:tc>
          <w:tcPr>
            <w:tcW w:type="dxa" w:w="2797"/>
          </w:tcPr>
          <w:p>
            <w:pPr>
              <w:spacing w:lineRule="auto" w:line="276" w:after="0"/>
            </w:pPr>
            <w:r/>
            <w:r>
              <w:rPr>
                <w:rFonts w:ascii="바탕" w:hAnsi="바탕" w:eastAsia="바탕"/>
                <w:b w:val="0"/>
                <w:sz w:val="19"/>
              </w:rPr>
              <w:t>0.538 ~ 0.594</w:t>
            </w:r>
          </w:p>
        </w:tc>
      </w:tr>
      <w:tr>
        <w:tc>
          <w:tcPr>
            <w:tcW w:type="dxa" w:w="2797"/>
          </w:tcPr>
          <w:p>
            <w:pPr>
              <w:spacing w:lineRule="auto" w:line="276" w:after="0"/>
            </w:pPr>
            <w:r/>
            <w:r>
              <w:rPr>
                <w:rFonts w:ascii="바탕" w:hAnsi="바탕" w:eastAsia="바탕"/>
                <w:b w:val="0"/>
                <w:sz w:val="19"/>
              </w:rPr>
              <w:t>L-DWA 3-seed std</w:t>
            </w:r>
          </w:p>
        </w:tc>
        <w:tc>
          <w:tcPr>
            <w:tcW w:type="dxa" w:w="2797"/>
          </w:tcPr>
          <w:p>
            <w:pPr>
              <w:spacing w:lineRule="auto" w:line="276" w:after="0"/>
            </w:pPr>
            <w:r/>
            <w:r>
              <w:rPr>
                <w:rFonts w:ascii="바탕" w:hAnsi="바탕" w:eastAsia="바탕"/>
                <w:b w:val="0"/>
                <w:sz w:val="19"/>
              </w:rPr>
              <w:t>0.007</w:t>
            </w:r>
          </w:p>
        </w:tc>
        <w:tc>
          <w:tcPr>
            <w:tcW w:type="dxa" w:w="2797"/>
          </w:tcPr>
          <w:p>
            <w:pPr>
              <w:spacing w:lineRule="auto" w:line="276" w:after="0"/>
            </w:pPr>
            <w:r/>
            <w:r>
              <w:rPr>
                <w:rFonts w:ascii="바탕" w:hAnsi="바탕" w:eastAsia="바탕"/>
                <w:b w:val="0"/>
                <w:sz w:val="19"/>
              </w:rPr>
              <w:t>&lt; 0.015</w:t>
            </w:r>
          </w:p>
        </w:tc>
      </w:tr>
      <w:tr>
        <w:tc>
          <w:tcPr>
            <w:tcW w:type="dxa" w:w="2797"/>
          </w:tcPr>
          <w:p>
            <w:pPr>
              <w:spacing w:lineRule="auto" w:line="276" w:after="0"/>
            </w:pPr>
            <w:r/>
            <w:r>
              <w:rPr>
                <w:rFonts w:ascii="바탕" w:hAnsi="바탕" w:eastAsia="바탕"/>
                <w:b w:val="0"/>
                <w:sz w:val="19"/>
              </w:rPr>
              <w:t>Oracle F1_strict</w:t>
            </w:r>
          </w:p>
        </w:tc>
        <w:tc>
          <w:tcPr>
            <w:tcW w:type="dxa" w:w="2797"/>
          </w:tcPr>
          <w:p>
            <w:pPr>
              <w:spacing w:lineRule="auto" w:line="276" w:after="0"/>
            </w:pPr>
            <w:r/>
            <w:r>
              <w:rPr>
                <w:rFonts w:ascii="바탕" w:hAnsi="바탕" w:eastAsia="바탕"/>
                <w:b w:val="0"/>
                <w:sz w:val="19"/>
              </w:rPr>
              <w:t>0.554</w:t>
            </w:r>
          </w:p>
        </w:tc>
        <w:tc>
          <w:tcPr>
            <w:tcW w:type="dxa" w:w="2797"/>
          </w:tcPr>
          <w:p>
            <w:pPr>
              <w:spacing w:lineRule="auto" w:line="276" w:after="0"/>
            </w:pPr>
            <w:r/>
            <w:r>
              <w:rPr>
                <w:rFonts w:ascii="바탕" w:hAnsi="바탕" w:eastAsia="바탕"/>
                <w:b w:val="0"/>
                <w:sz w:val="19"/>
              </w:rPr>
              <w:t>0.526 ~ 0.582</w:t>
            </w:r>
          </w:p>
        </w:tc>
      </w:tr>
      <w:tr>
        <w:tc>
          <w:tcPr>
            <w:tcW w:type="dxa" w:w="2797"/>
          </w:tcPr>
          <w:p>
            <w:pPr>
              <w:spacing w:lineRule="auto" w:line="276" w:after="0"/>
            </w:pPr>
            <w:r/>
            <w:r>
              <w:rPr>
                <w:rFonts w:ascii="바탕" w:hAnsi="바탕" w:eastAsia="바탕"/>
                <w:b w:val="0"/>
                <w:sz w:val="19"/>
              </w:rPr>
              <w:t>L-DWA &gt; Oracle (F1_strict)</w:t>
            </w:r>
          </w:p>
        </w:tc>
        <w:tc>
          <w:tcPr>
            <w:tcW w:type="dxa" w:w="2797"/>
          </w:tcPr>
          <w:p>
            <w:pPr>
              <w:spacing w:lineRule="auto" w:line="276" w:after="0"/>
            </w:pPr>
            <w:r/>
            <w:r>
              <w:rPr>
                <w:rFonts w:ascii="바탕" w:hAnsi="바탕" w:eastAsia="바탕"/>
                <w:b w:val="0"/>
                <w:sz w:val="19"/>
              </w:rPr>
              <w:t>✓</w:t>
            </w:r>
          </w:p>
        </w:tc>
        <w:tc>
          <w:tcPr>
            <w:tcW w:type="dxa" w:w="2797"/>
          </w:tcPr>
          <w:p>
            <w:pPr>
              <w:spacing w:lineRule="auto" w:line="276" w:after="0"/>
            </w:pPr>
            <w:r/>
            <w:r>
              <w:rPr>
                <w:rFonts w:ascii="바탕" w:hAnsi="바탕" w:eastAsia="바탕"/>
                <w:b w:val="0"/>
                <w:sz w:val="19"/>
              </w:rPr>
              <w:t>반드시 성립</w:t>
            </w:r>
          </w:p>
        </w:tc>
      </w:tr>
    </w:tbl>
    <w:p>
      <w:pPr>
        <w:spacing w:lineRule="auto" w:line="480" w:after="0"/>
      </w:pPr>
      <w:r>
        <w:rPr>
          <w:rFonts w:ascii="바탕" w:hAnsi="바탕" w:eastAsia="바탕"/>
          <w:b w:val="0"/>
          <w:sz w:val="21"/>
        </w:rPr>
        <w:t>재현 실패 시 검토 순서:</w:t>
      </w:r>
    </w:p>
    <w:p>
      <w:pPr>
        <w:pStyle w:val="ListNumber"/>
        <w:spacing w:lineRule="auto" w:line="360" w:after="0"/>
      </w:pPr>
      <w:r>
        <w:rPr>
          <w:rFonts w:ascii="바탕" w:hAnsi="바탕" w:eastAsia="바탕"/>
          <w:b w:val="0"/>
          <w:sz w:val="21"/>
        </w:rPr>
        <w:t>OpenAI API 모델 스냅샷 확인 (gpt-4o-mini-2024-07-18 고정)</w:t>
      </w:r>
    </w:p>
    <w:p>
      <w:pPr>
        <w:pStyle w:val="ListNumber"/>
        <w:spacing w:lineRule="auto" w:line="360" w:after="0"/>
      </w:pPr>
      <w:r>
        <w:rPr>
          <w:rFonts w:ascii="바탕" w:hAnsi="바탕" w:eastAsia="바탕"/>
          <w:b w:val="0"/>
          <w:sz w:val="21"/>
        </w:rPr>
        <w:t>gold_qa_5000.json 무결성 (파일 크기 1.4MB, SHA256 일치)</w:t>
      </w:r>
    </w:p>
    <w:p>
      <w:pPr>
        <w:pStyle w:val="ListNumber"/>
        <w:spacing w:lineRule="auto" w:line="360" w:after="0"/>
      </w:pPr>
      <w:r>
        <w:rPr>
          <w:rFonts w:ascii="바탕" w:hAnsi="바탕" w:eastAsia="바탕"/>
          <w:b w:val="0"/>
          <w:sz w:val="21"/>
        </w:rPr>
        <w:t>VectorStore 임베딩 재계산 여부 (seed 고정에도 API 변동 가능)</w:t>
      </w:r>
    </w:p>
    <w:p>
      <w:pPr>
        <w:pStyle w:val="ListNumber"/>
        <w:spacing w:lineRule="auto" w:line="360" w:after="0"/>
      </w:pPr>
      <w:r>
        <w:rPr>
          <w:rFonts w:ascii="바탕" w:hAnsi="바탕" w:eastAsia="바탕"/>
          <w:b w:val="0"/>
          <w:sz w:val="21"/>
        </w:rPr>
        <w:t>normalize_korean 의 _PUNCT_RE 패치 적용 여부 (§Ⅵ.1.4)</w:t>
      </w:r>
    </w:p>
    <w:p>
      <w:pPr>
        <w:pStyle w:val="Heading3"/>
        <w:spacing w:lineRule="auto" w:line="360" w:after="160"/>
      </w:pPr>
      <w:r>
        <w:rPr>
          <w:rFonts w:ascii="바탕" w:hAnsi="바탕" w:eastAsia="바탕"/>
          <w:b/>
          <w:sz w:val="22"/>
        </w:rPr>
        <w:t>G.4 알려진 환경 이슈</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이슈</w:t>
            </w:r>
          </w:p>
        </w:tc>
        <w:tc>
          <w:tcPr>
            <w:tcW w:type="dxa" w:w="2797"/>
          </w:tcPr>
          <w:p>
            <w:pPr>
              <w:spacing w:lineRule="auto" w:line="276" w:after="0"/>
            </w:pPr>
            <w:r/>
            <w:r>
              <w:rPr>
                <w:rFonts w:ascii="바탕" w:hAnsi="바탕" w:eastAsia="바탕"/>
                <w:b/>
                <w:sz w:val="19"/>
              </w:rPr>
              <w:t>원인</w:t>
            </w:r>
          </w:p>
        </w:tc>
        <w:tc>
          <w:tcPr>
            <w:tcW w:type="dxa" w:w="2797"/>
          </w:tcPr>
          <w:p>
            <w:pPr>
              <w:spacing w:lineRule="auto" w:line="276" w:after="0"/>
            </w:pPr>
            <w:r/>
            <w:r>
              <w:rPr>
                <w:rFonts w:ascii="바탕" w:hAnsi="바탕" w:eastAsia="바탕"/>
                <w:b/>
                <w:sz w:val="19"/>
              </w:rPr>
              <w:t>해결</w:t>
            </w:r>
          </w:p>
        </w:tc>
      </w:tr>
      <w:tr>
        <w:tc>
          <w:tcPr>
            <w:tcW w:type="dxa" w:w="2797"/>
          </w:tcPr>
          <w:p>
            <w:pPr>
              <w:spacing w:lineRule="auto" w:line="276" w:after="0"/>
            </w:pPr>
            <w:r/>
            <w:r>
              <w:rPr>
                <w:rFonts w:ascii="바탕" w:hAnsi="바탕" w:eastAsia="바탕"/>
                <w:b w:val="0"/>
                <w:sz w:val="19"/>
              </w:rPr>
              <w:t>Docker 컨테이너 시작 실패</w:t>
            </w:r>
          </w:p>
        </w:tc>
        <w:tc>
          <w:tcPr>
            <w:tcW w:type="dxa" w:w="2797"/>
          </w:tcPr>
          <w:p>
            <w:pPr>
              <w:spacing w:lineRule="auto" w:line="276" w:after="0"/>
            </w:pPr>
            <w:r/>
            <w:r>
              <w:rPr>
                <w:rFonts w:ascii="바탕" w:hAnsi="바탕" w:eastAsia="바탕"/>
                <w:b w:val="0"/>
                <w:sz w:val="19"/>
              </w:rPr>
              <w:t>dockerInference named pipe 잠김</w:t>
            </w:r>
          </w:p>
        </w:tc>
        <w:tc>
          <w:tcPr>
            <w:tcW w:type="dxa" w:w="2797"/>
          </w:tcPr>
          <w:p>
            <w:pPr>
              <w:spacing w:lineRule="auto" w:line="276" w:after="0"/>
            </w:pPr>
            <w:r/>
            <w:r>
              <w:rPr>
                <w:rFonts w:ascii="바탕" w:hAnsi="바탕" w:eastAsia="바탕"/>
                <w:b w:val="0"/>
                <w:sz w:val="19"/>
              </w:rPr>
              <w:t>관리자 PS: Start-Service com.docker.service</w:t>
            </w:r>
          </w:p>
        </w:tc>
      </w:tr>
      <w:tr>
        <w:tc>
          <w:tcPr>
            <w:tcW w:type="dxa" w:w="2797"/>
          </w:tcPr>
          <w:p>
            <w:pPr>
              <w:spacing w:lineRule="auto" w:line="276" w:after="0"/>
            </w:pPr>
            <w:r/>
            <w:r>
              <w:rPr>
                <w:rFonts w:ascii="바탕" w:hAnsi="바탕" w:eastAsia="바탕"/>
                <w:b w:val="0"/>
                <w:sz w:val="19"/>
              </w:rPr>
              <w:t>Streamlit ModuleNotFoundError</w:t>
            </w:r>
          </w:p>
        </w:tc>
        <w:tc>
          <w:tcPr>
            <w:tcW w:type="dxa" w:w="2797"/>
          </w:tcPr>
          <w:p>
            <w:pPr>
              <w:spacing w:lineRule="auto" w:line="276" w:after="0"/>
            </w:pPr>
            <w:r/>
            <w:r>
              <w:rPr>
                <w:rFonts w:ascii="바탕" w:hAnsi="바탕" w:eastAsia="바탕"/>
                <w:b w:val="0"/>
                <w:sz w:val="19"/>
              </w:rPr>
              <w:t>pip install 이 컨테이너 재생성 시 소실</w:t>
            </w:r>
          </w:p>
        </w:tc>
        <w:tc>
          <w:tcPr>
            <w:tcW w:type="dxa" w:w="2797"/>
          </w:tcPr>
          <w:p>
            <w:pPr>
              <w:spacing w:lineRule="auto" w:line="276" w:after="0"/>
            </w:pPr>
            <w:r/>
            <w:r>
              <w:rPr>
                <w:rFonts w:ascii="바탕" w:hAnsi="바탕" w:eastAsia="바탕"/>
                <w:b w:val="0"/>
                <w:sz w:val="19"/>
              </w:rPr>
              <w:t>requirements.txt 의 streamlit/plotly 핀 확인</w:t>
            </w:r>
          </w:p>
        </w:tc>
      </w:tr>
      <w:tr>
        <w:tc>
          <w:tcPr>
            <w:tcW w:type="dxa" w:w="2797"/>
          </w:tcPr>
          <w:p>
            <w:pPr>
              <w:spacing w:lineRule="auto" w:line="276" w:after="0"/>
            </w:pPr>
            <w:r/>
            <w:r>
              <w:rPr>
                <w:rFonts w:ascii="바탕" w:hAnsi="바탕" w:eastAsia="바탕"/>
                <w:b w:val="0"/>
                <w:sz w:val="19"/>
              </w:rPr>
              <w:t>한글 피규어 글꼴 깨짐</w:t>
            </w:r>
          </w:p>
        </w:tc>
        <w:tc>
          <w:tcPr>
            <w:tcW w:type="dxa" w:w="2797"/>
          </w:tcPr>
          <w:p>
            <w:pPr>
              <w:spacing w:lineRule="auto" w:line="276" w:after="0"/>
            </w:pPr>
            <w:r/>
            <w:r>
              <w:rPr>
                <w:rFonts w:ascii="바탕" w:hAnsi="바탕" w:eastAsia="바탕"/>
                <w:b w:val="0"/>
                <w:sz w:val="19"/>
              </w:rPr>
              <w:t>matplotlib CJK font 미설치</w:t>
            </w:r>
          </w:p>
        </w:tc>
        <w:tc>
          <w:tcPr>
            <w:tcW w:type="dxa" w:w="2797"/>
          </w:tcPr>
          <w:p>
            <w:pPr>
              <w:spacing w:lineRule="auto" w:line="276" w:after="0"/>
            </w:pPr>
            <w:r/>
            <w:r>
              <w:rPr>
                <w:rFonts w:ascii="바탕" w:hAnsi="바탕" w:eastAsia="바탕"/>
                <w:b w:val="0"/>
                <w:sz w:val="19"/>
              </w:rPr>
              <w:t>cache/malgun.ttf 배치 (Windows Malgun Gothic, MS proprietary) 또는 Noto Sans CJK KR</w:t>
            </w:r>
          </w:p>
        </w:tc>
      </w:tr>
      <w:tr>
        <w:tc>
          <w:tcPr>
            <w:tcW w:type="dxa" w:w="2797"/>
          </w:tcPr>
          <w:p>
            <w:pPr>
              <w:spacing w:lineRule="auto" w:line="276" w:after="0"/>
            </w:pPr>
            <w:r/>
            <w:r>
              <w:rPr>
                <w:rFonts w:ascii="바탕" w:hAnsi="바탕" w:eastAsia="바탕"/>
                <w:b w:val="0"/>
                <w:sz w:val="19"/>
              </w:rPr>
              <w:t>OpenAI 429 Rate limit</w:t>
            </w:r>
          </w:p>
        </w:tc>
        <w:tc>
          <w:tcPr>
            <w:tcW w:type="dxa" w:w="2797"/>
          </w:tcPr>
          <w:p>
            <w:pPr>
              <w:spacing w:lineRule="auto" w:line="276" w:after="0"/>
            </w:pPr>
            <w:r/>
            <w:r>
              <w:rPr>
                <w:rFonts w:ascii="바탕" w:hAnsi="바탕" w:eastAsia="바탕"/>
                <w:b w:val="0"/>
                <w:sz w:val="19"/>
              </w:rPr>
              <w:t>Tier 1 limits</w:t>
            </w:r>
          </w:p>
        </w:tc>
        <w:tc>
          <w:tcPr>
            <w:tcW w:type="dxa" w:w="2797"/>
          </w:tcPr>
          <w:p>
            <w:pPr>
              <w:spacing w:lineRule="auto" w:line="276" w:after="0"/>
            </w:pPr>
            <w:r/>
            <w:r>
              <w:rPr>
                <w:rFonts w:ascii="바탕" w:hAnsi="바탕" w:eastAsia="바탕"/>
                <w:b w:val="0"/>
                <w:sz w:val="19"/>
              </w:rPr>
              <w:t>workers=5 로 감소, 재시도</w:t>
            </w:r>
          </w:p>
        </w:tc>
      </w:tr>
    </w:tbl>
    <w:p>
      <w:pPr>
        <w:pStyle w:val="Heading2"/>
        <w:spacing w:lineRule="auto" w:line="360" w:after="160"/>
      </w:pPr>
      <w:r>
        <w:rPr>
          <w:rFonts w:ascii="바탕" w:hAnsi="바탕" w:eastAsia="바탕"/>
          <w:b/>
          <w:sz w:val="24"/>
        </w:rPr>
        <w:t>부록 H. 평가 민감도 분석 (표 6-1 확장)</w:t>
      </w:r>
    </w:p>
    <w:p>
      <w:pPr>
        <w:spacing w:lineRule="auto" w:line="480" w:after="0"/>
      </w:pPr>
      <w:r>
        <w:rPr>
          <w:rFonts w:ascii="바탕" w:hAnsi="바탕" w:eastAsia="바탕"/>
          <w:b w:val="0"/>
          <w:sz w:val="21"/>
        </w:rPr>
        <w:t>본 부록은 본 연구의 평가 결과가 얼마나 환경 의존적인가 를 정량화한다. 재현 시 예상 가능한 편차를 공개하여 후속 연구자가 본 논문 수치를 비판적으로 해석할 근거를 제공한다.</w:t>
      </w:r>
    </w:p>
    <w:p>
      <w:pPr>
        <w:pStyle w:val="Heading3"/>
        <w:spacing w:lineRule="auto" w:line="360" w:after="160"/>
      </w:pPr>
      <w:r>
        <w:rPr>
          <w:rFonts w:ascii="바탕" w:hAnsi="바탕" w:eastAsia="바탕"/>
          <w:b/>
          <w:sz w:val="22"/>
        </w:rPr>
        <w:t>H.1 LLM 온도 (temperature) 민감도</w:t>
      </w:r>
    </w:p>
    <w:p>
      <w:pPr>
        <w:spacing w:lineRule="auto" w:line="480" w:after="0"/>
      </w:pPr>
      <w:r>
        <w:rPr>
          <w:rFonts w:ascii="바탕" w:hAnsi="바탕" w:eastAsia="바탕"/>
          <w:b w:val="0"/>
          <w:sz w:val="21"/>
        </w:rPr>
        <w:t>본 논문은 temperature=0.0 (greedy decoding) 으로 고정. 민감도 실증을 위해 seed 42 L-DWA 검증 쿼리 100개에서 temperature ∈ {0.0, 0.3, 0.7} 로 재측정:</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Temperature</w:t>
            </w:r>
          </w:p>
        </w:tc>
        <w:tc>
          <w:tcPr>
            <w:tcW w:type="dxa" w:w="1678"/>
          </w:tcPr>
          <w:p>
            <w:pPr>
              <w:spacing w:lineRule="auto" w:line="276" w:after="0"/>
            </w:pPr>
            <w:r/>
            <w:r>
              <w:rPr>
                <w:rFonts w:ascii="바탕" w:hAnsi="바탕" w:eastAsia="바탕"/>
                <w:b/>
                <w:sz w:val="19"/>
              </w:rPr>
              <w:t>F1_strict</w:t>
            </w:r>
          </w:p>
        </w:tc>
        <w:tc>
          <w:tcPr>
            <w:tcW w:type="dxa" w:w="1678"/>
          </w:tcPr>
          <w:p>
            <w:pPr>
              <w:spacing w:lineRule="auto" w:line="276" w:after="0"/>
            </w:pPr>
            <w:r/>
            <w:r>
              <w:rPr>
                <w:rFonts w:ascii="바탕" w:hAnsi="바탕" w:eastAsia="바탕"/>
                <w:b/>
                <w:sz w:val="19"/>
              </w:rPr>
              <w:t>EM</w:t>
            </w:r>
          </w:p>
        </w:tc>
        <w:tc>
          <w:tcPr>
            <w:tcW w:type="dxa" w:w="1678"/>
          </w:tcPr>
          <w:p>
            <w:pPr>
              <w:spacing w:lineRule="auto" w:line="276" w:after="0"/>
            </w:pPr>
            <w:r/>
            <w:r>
              <w:rPr>
                <w:rFonts w:ascii="바탕" w:hAnsi="바탕" w:eastAsia="바탕"/>
                <w:b/>
                <w:sz w:val="19"/>
              </w:rPr>
              <w:t>Faith</w:t>
            </w:r>
          </w:p>
        </w:tc>
        <w:tc>
          <w:tcPr>
            <w:tcW w:type="dxa" w:w="1678"/>
          </w:tcPr>
          <w:p>
            <w:pPr>
              <w:spacing w:lineRule="auto" w:line="276" w:after="0"/>
            </w:pPr>
            <w:r/>
            <w:r>
              <w:rPr>
                <w:rFonts w:ascii="바탕" w:hAnsi="바탕" w:eastAsia="바탕"/>
                <w:b/>
                <w:sz w:val="19"/>
              </w:rPr>
              <w:t>해석</w:t>
            </w:r>
          </w:p>
        </w:tc>
      </w:tr>
      <w:tr>
        <w:tc>
          <w:tcPr>
            <w:tcW w:type="dxa" w:w="1678"/>
          </w:tcPr>
          <w:p>
            <w:pPr>
              <w:spacing w:lineRule="auto" w:line="276" w:after="0"/>
            </w:pPr>
            <w:r/>
            <w:r>
              <w:rPr>
                <w:rFonts w:ascii="바탕" w:hAnsi="바탕" w:eastAsia="바탕"/>
                <w:b w:val="0"/>
                <w:sz w:val="19"/>
              </w:rPr>
              <w:t>0.0 (본 논문)</w:t>
            </w:r>
          </w:p>
        </w:tc>
        <w:tc>
          <w:tcPr>
            <w:tcW w:type="dxa" w:w="1678"/>
          </w:tcPr>
          <w:p>
            <w:pPr>
              <w:spacing w:lineRule="auto" w:line="276" w:after="0"/>
            </w:pPr>
            <w:r/>
            <w:r>
              <w:rPr>
                <w:rFonts w:ascii="바탕" w:hAnsi="바탕" w:eastAsia="바탕"/>
                <w:b w:val="0"/>
                <w:sz w:val="19"/>
              </w:rPr>
              <w:t>0.562</w:t>
            </w:r>
          </w:p>
        </w:tc>
        <w:tc>
          <w:tcPr>
            <w:tcW w:type="dxa" w:w="1678"/>
          </w:tcPr>
          <w:p>
            <w:pPr>
              <w:spacing w:lineRule="auto" w:line="276" w:after="0"/>
            </w:pPr>
            <w:r/>
            <w:r>
              <w:rPr>
                <w:rFonts w:ascii="바탕" w:hAnsi="바탕" w:eastAsia="바탕"/>
                <w:b w:val="0"/>
                <w:sz w:val="19"/>
              </w:rPr>
              <w:t>0.388</w:t>
            </w:r>
          </w:p>
        </w:tc>
        <w:tc>
          <w:tcPr>
            <w:tcW w:type="dxa" w:w="1678"/>
          </w:tcPr>
          <w:p>
            <w:pPr>
              <w:spacing w:lineRule="auto" w:line="276" w:after="0"/>
            </w:pPr>
            <w:r/>
            <w:r>
              <w:rPr>
                <w:rFonts w:ascii="바탕" w:hAnsi="바탕" w:eastAsia="바탕"/>
                <w:b w:val="0"/>
                <w:sz w:val="19"/>
              </w:rPr>
              <w:t>0.580</w:t>
            </w:r>
          </w:p>
        </w:tc>
        <w:tc>
          <w:tcPr>
            <w:tcW w:type="dxa" w:w="1678"/>
          </w:tcPr>
          <w:p>
            <w:pPr>
              <w:spacing w:lineRule="auto" w:line="276" w:after="0"/>
            </w:pPr>
            <w:r/>
            <w:r>
              <w:rPr>
                <w:rFonts w:ascii="바탕" w:hAnsi="바탕" w:eastAsia="바탕"/>
                <w:b w:val="0"/>
                <w:sz w:val="19"/>
              </w:rPr>
              <w:t>결정론적, 재현 가능</w:t>
            </w:r>
          </w:p>
        </w:tc>
      </w:tr>
      <w:tr>
        <w:tc>
          <w:tcPr>
            <w:tcW w:type="dxa" w:w="1678"/>
          </w:tcPr>
          <w:p>
            <w:pPr>
              <w:spacing w:lineRule="auto" w:line="276" w:after="0"/>
            </w:pPr>
            <w:r/>
            <w:r>
              <w:rPr>
                <w:rFonts w:ascii="바탕" w:hAnsi="바탕" w:eastAsia="바탕"/>
                <w:b w:val="0"/>
                <w:sz w:val="19"/>
              </w:rPr>
              <w:t>0.3</w:t>
            </w:r>
          </w:p>
        </w:tc>
        <w:tc>
          <w:tcPr>
            <w:tcW w:type="dxa" w:w="1678"/>
          </w:tcPr>
          <w:p>
            <w:pPr>
              <w:spacing w:lineRule="auto" w:line="276" w:after="0"/>
            </w:pPr>
            <w:r/>
            <w:r>
              <w:rPr>
                <w:rFonts w:ascii="바탕" w:hAnsi="바탕" w:eastAsia="바탕"/>
                <w:b w:val="0"/>
                <w:sz w:val="19"/>
              </w:rPr>
              <w:t>0.554 ± 0.008</w:t>
            </w:r>
          </w:p>
        </w:tc>
        <w:tc>
          <w:tcPr>
            <w:tcW w:type="dxa" w:w="1678"/>
          </w:tcPr>
          <w:p>
            <w:pPr>
              <w:spacing w:lineRule="auto" w:line="276" w:after="0"/>
            </w:pPr>
            <w:r/>
            <w:r>
              <w:rPr>
                <w:rFonts w:ascii="바탕" w:hAnsi="바탕" w:eastAsia="바탕"/>
                <w:b w:val="0"/>
                <w:sz w:val="19"/>
              </w:rPr>
              <w:t>0.381</w:t>
            </w:r>
          </w:p>
        </w:tc>
        <w:tc>
          <w:tcPr>
            <w:tcW w:type="dxa" w:w="1678"/>
          </w:tcPr>
          <w:p>
            <w:pPr>
              <w:spacing w:lineRule="auto" w:line="276" w:after="0"/>
            </w:pPr>
            <w:r/>
            <w:r>
              <w:rPr>
                <w:rFonts w:ascii="바탕" w:hAnsi="바탕" w:eastAsia="바탕"/>
                <w:b w:val="0"/>
                <w:sz w:val="19"/>
              </w:rPr>
              <w:t>0.572</w:t>
            </w:r>
          </w:p>
        </w:tc>
        <w:tc>
          <w:tcPr>
            <w:tcW w:type="dxa" w:w="1678"/>
          </w:tcPr>
          <w:p>
            <w:pPr>
              <w:spacing w:lineRule="auto" w:line="276" w:after="0"/>
            </w:pPr>
            <w:r/>
            <w:r>
              <w:rPr>
                <w:rFonts w:ascii="바탕" w:hAnsi="바탕" w:eastAsia="바탕"/>
                <w:b w:val="0"/>
                <w:sz w:val="19"/>
              </w:rPr>
              <w:t>−1.4% F1, 약간의 분산</w:t>
            </w:r>
          </w:p>
        </w:tc>
      </w:tr>
      <w:tr>
        <w:tc>
          <w:tcPr>
            <w:tcW w:type="dxa" w:w="1678"/>
          </w:tcPr>
          <w:p>
            <w:pPr>
              <w:spacing w:lineRule="auto" w:line="276" w:after="0"/>
            </w:pPr>
            <w:r/>
            <w:r>
              <w:rPr>
                <w:rFonts w:ascii="바탕" w:hAnsi="바탕" w:eastAsia="바탕"/>
                <w:b w:val="0"/>
                <w:sz w:val="19"/>
              </w:rPr>
              <w:t>0.7</w:t>
            </w:r>
          </w:p>
        </w:tc>
        <w:tc>
          <w:tcPr>
            <w:tcW w:type="dxa" w:w="1678"/>
          </w:tcPr>
          <w:p>
            <w:pPr>
              <w:spacing w:lineRule="auto" w:line="276" w:after="0"/>
            </w:pPr>
            <w:r/>
            <w:r>
              <w:rPr>
                <w:rFonts w:ascii="바탕" w:hAnsi="바탕" w:eastAsia="바탕"/>
                <w:b w:val="0"/>
                <w:sz w:val="19"/>
              </w:rPr>
              <w:t>0.531 ± 0.015</w:t>
            </w:r>
          </w:p>
        </w:tc>
        <w:tc>
          <w:tcPr>
            <w:tcW w:type="dxa" w:w="1678"/>
          </w:tcPr>
          <w:p>
            <w:pPr>
              <w:spacing w:lineRule="auto" w:line="276" w:after="0"/>
            </w:pPr>
            <w:r/>
            <w:r>
              <w:rPr>
                <w:rFonts w:ascii="바탕" w:hAnsi="바탕" w:eastAsia="바탕"/>
                <w:b w:val="0"/>
                <w:sz w:val="19"/>
              </w:rPr>
              <w:t>0.365</w:t>
            </w:r>
          </w:p>
        </w:tc>
        <w:tc>
          <w:tcPr>
            <w:tcW w:type="dxa" w:w="1678"/>
          </w:tcPr>
          <w:p>
            <w:pPr>
              <w:spacing w:lineRule="auto" w:line="276" w:after="0"/>
            </w:pPr>
            <w:r/>
            <w:r>
              <w:rPr>
                <w:rFonts w:ascii="바탕" w:hAnsi="바탕" w:eastAsia="바탕"/>
                <w:b w:val="0"/>
                <w:sz w:val="19"/>
              </w:rPr>
              <w:t>0.548</w:t>
            </w:r>
          </w:p>
        </w:tc>
        <w:tc>
          <w:tcPr>
            <w:tcW w:type="dxa" w:w="1678"/>
          </w:tcPr>
          <w:p>
            <w:pPr>
              <w:spacing w:lineRule="auto" w:line="276" w:after="0"/>
            </w:pPr>
            <w:r/>
            <w:r>
              <w:rPr>
                <w:rFonts w:ascii="바탕" w:hAnsi="바탕" w:eastAsia="바탕"/>
                <w:b w:val="0"/>
                <w:sz w:val="19"/>
              </w:rPr>
              <w:t>−5.5% F1, 재현성 저하</w:t>
            </w:r>
          </w:p>
        </w:tc>
      </w:tr>
    </w:tbl>
    <w:p>
      <w:pPr>
        <w:spacing w:lineRule="auto" w:line="480" w:after="0"/>
      </w:pPr>
      <w:r>
        <w:rPr>
          <w:rFonts w:ascii="바탕" w:hAnsi="바탕" w:eastAsia="바탕"/>
          <w:b w:val="0"/>
          <w:sz w:val="21"/>
        </w:rPr>
        <w:t>시사점. 본 논문 수치의 결정론성은 temperature=0.0 의 산물. 후속 연구 재현 시 temp 설정 미일치 시 −5% 이내 편차 정상.</w:t>
      </w:r>
    </w:p>
    <w:p>
      <w:pPr>
        <w:pStyle w:val="Heading3"/>
        <w:spacing w:lineRule="auto" w:line="360" w:after="160"/>
      </w:pPr>
      <w:r>
        <w:rPr>
          <w:rFonts w:ascii="바탕" w:hAnsi="바탕" w:eastAsia="바탕"/>
          <w:b/>
          <w:sz w:val="22"/>
        </w:rPr>
        <w:t>H.2 Top-k 민감도</w:t>
      </w:r>
    </w:p>
    <w:p>
      <w:pPr>
        <w:spacing w:lineRule="auto" w:line="480" w:after="0"/>
      </w:pPr>
      <w:r>
        <w:rPr>
          <w:rFonts w:ascii="바탕" w:hAnsi="바탕" w:eastAsia="바탕"/>
          <w:b w:val="0"/>
          <w:sz w:val="21"/>
        </w:rPr>
        <w:t>기본 top_k=3. Vector retrieval 깊이 변화:</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top_k</w:t>
            </w:r>
          </w:p>
        </w:tc>
        <w:tc>
          <w:tcPr>
            <w:tcW w:type="dxa" w:w="2097"/>
          </w:tcPr>
          <w:p>
            <w:pPr>
              <w:spacing w:lineRule="auto" w:line="276" w:after="0"/>
            </w:pPr>
            <w:r/>
            <w:r>
              <w:rPr>
                <w:rFonts w:ascii="바탕" w:hAnsi="바탕" w:eastAsia="바탕"/>
                <w:b/>
                <w:sz w:val="19"/>
              </w:rPr>
              <w:t>R-DWA F1_strict</w:t>
            </w:r>
          </w:p>
        </w:tc>
        <w:tc>
          <w:tcPr>
            <w:tcW w:type="dxa" w:w="2097"/>
          </w:tcPr>
          <w:p>
            <w:pPr>
              <w:spacing w:lineRule="auto" w:line="276" w:after="0"/>
            </w:pPr>
            <w:r/>
            <w:r>
              <w:rPr>
                <w:rFonts w:ascii="바탕" w:hAnsi="바탕" w:eastAsia="바탕"/>
                <w:b/>
                <w:sz w:val="19"/>
              </w:rPr>
              <w:t>L-DWA F1_strict</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1</w:t>
            </w:r>
          </w:p>
        </w:tc>
        <w:tc>
          <w:tcPr>
            <w:tcW w:type="dxa" w:w="2097"/>
          </w:tcPr>
          <w:p>
            <w:pPr>
              <w:spacing w:lineRule="auto" w:line="276" w:after="0"/>
            </w:pPr>
            <w:r/>
            <w:r>
              <w:rPr>
                <w:rFonts w:ascii="바탕" w:hAnsi="바탕" w:eastAsia="바탕"/>
                <w:b w:val="0"/>
                <w:sz w:val="19"/>
              </w:rPr>
              <w:t>0.491</w:t>
            </w:r>
          </w:p>
        </w:tc>
        <w:tc>
          <w:tcPr>
            <w:tcW w:type="dxa" w:w="2097"/>
          </w:tcPr>
          <w:p>
            <w:pPr>
              <w:spacing w:lineRule="auto" w:line="276" w:after="0"/>
            </w:pPr>
            <w:r/>
            <w:r>
              <w:rPr>
                <w:rFonts w:ascii="바탕" w:hAnsi="바탕" w:eastAsia="바탕"/>
                <w:b w:val="0"/>
                <w:sz w:val="19"/>
              </w:rPr>
              <w:t>0.520</w:t>
            </w:r>
          </w:p>
        </w:tc>
        <w:tc>
          <w:tcPr>
            <w:tcW w:type="dxa" w:w="2097"/>
          </w:tcPr>
          <w:p>
            <w:pPr>
              <w:spacing w:lineRule="auto" w:line="276" w:after="0"/>
            </w:pPr>
            <w:r/>
            <w:r>
              <w:rPr>
                <w:rFonts w:ascii="바탕" w:hAnsi="바탕" w:eastAsia="바탕"/>
                <w:b w:val="0"/>
                <w:sz w:val="19"/>
              </w:rPr>
              <w:t>+5.9%</w:t>
            </w:r>
          </w:p>
        </w:tc>
      </w:tr>
      <w:tr>
        <w:tc>
          <w:tcPr>
            <w:tcW w:type="dxa" w:w="2097"/>
          </w:tcPr>
          <w:p>
            <w:pPr>
              <w:spacing w:lineRule="auto" w:line="276" w:after="0"/>
            </w:pPr>
            <w:r/>
            <w:r>
              <w:rPr>
                <w:rFonts w:ascii="바탕" w:hAnsi="바탕" w:eastAsia="바탕"/>
                <w:b w:val="0"/>
                <w:sz w:val="19"/>
              </w:rPr>
              <w:t>3 (본 논문)</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+6.2%</w:t>
            </w:r>
          </w:p>
        </w:tc>
      </w:tr>
      <w:tr>
        <w:tc>
          <w:tcPr>
            <w:tcW w:type="dxa" w:w="2097"/>
          </w:tcPr>
          <w:p>
            <w:pPr>
              <w:spacing w:lineRule="auto" w:line="276" w:after="0"/>
            </w:pPr>
            <w:r/>
            <w:r>
              <w:rPr>
                <w:rFonts w:ascii="바탕" w:hAnsi="바탕" w:eastAsia="바탕"/>
                <w:b w:val="0"/>
                <w:sz w:val="19"/>
              </w:rPr>
              <w:t>5</w:t>
            </w:r>
          </w:p>
        </w:tc>
        <w:tc>
          <w:tcPr>
            <w:tcW w:type="dxa" w:w="2097"/>
          </w:tcPr>
          <w:p>
            <w:pPr>
              <w:spacing w:lineRule="auto" w:line="276" w:after="0"/>
            </w:pPr>
            <w:r/>
            <w:r>
              <w:rPr>
                <w:rFonts w:ascii="바탕" w:hAnsi="바탕" w:eastAsia="바탕"/>
                <w:b w:val="0"/>
                <w:sz w:val="19"/>
              </w:rPr>
              <w:t>0.538</w:t>
            </w:r>
          </w:p>
        </w:tc>
        <w:tc>
          <w:tcPr>
            <w:tcW w:type="dxa" w:w="2097"/>
          </w:tcPr>
          <w:p>
            <w:pPr>
              <w:spacing w:lineRule="auto" w:line="276" w:after="0"/>
            </w:pPr>
            <w:r/>
            <w:r>
              <w:rPr>
                <w:rFonts w:ascii="바탕" w:hAnsi="바탕" w:eastAsia="바탕"/>
                <w:b w:val="0"/>
                <w:sz w:val="19"/>
              </w:rPr>
              <w:t>0.571</w:t>
            </w:r>
          </w:p>
        </w:tc>
        <w:tc>
          <w:tcPr>
            <w:tcW w:type="dxa" w:w="2097"/>
          </w:tcPr>
          <w:p>
            <w:pPr>
              <w:spacing w:lineRule="auto" w:line="276" w:after="0"/>
            </w:pPr>
            <w:r/>
            <w:r>
              <w:rPr>
                <w:rFonts w:ascii="바탕" w:hAnsi="바탕" w:eastAsia="바탕"/>
                <w:b w:val="0"/>
                <w:sz w:val="19"/>
              </w:rPr>
              <w:t>+6.1%</w:t>
            </w:r>
          </w:p>
        </w:tc>
      </w:tr>
      <w:tr>
        <w:tc>
          <w:tcPr>
            <w:tcW w:type="dxa" w:w="2097"/>
          </w:tcPr>
          <w:p>
            <w:pPr>
              <w:spacing w:lineRule="auto" w:line="276" w:after="0"/>
            </w:pPr>
            <w:r/>
            <w:r>
              <w:rPr>
                <w:rFonts w:ascii="바탕" w:hAnsi="바탕" w:eastAsia="바탕"/>
                <w:b w:val="0"/>
                <w:sz w:val="19"/>
              </w:rPr>
              <w:t>10</w:t>
            </w:r>
          </w:p>
        </w:tc>
        <w:tc>
          <w:tcPr>
            <w:tcW w:type="dxa" w:w="2097"/>
          </w:tcPr>
          <w:p>
            <w:pPr>
              <w:spacing w:lineRule="auto" w:line="276" w:after="0"/>
            </w:pPr>
            <w:r/>
            <w:r>
              <w:rPr>
                <w:rFonts w:ascii="바탕" w:hAnsi="바탕" w:eastAsia="바탕"/>
                <w:b w:val="0"/>
                <w:sz w:val="19"/>
              </w:rPr>
              <w:t>0.541</w:t>
            </w:r>
          </w:p>
        </w:tc>
        <w:tc>
          <w:tcPr>
            <w:tcW w:type="dxa" w:w="2097"/>
          </w:tcPr>
          <w:p>
            <w:pPr>
              <w:spacing w:lineRule="auto" w:line="276" w:after="0"/>
            </w:pPr>
            <w:r/>
            <w:r>
              <w:rPr>
                <w:rFonts w:ascii="바탕" w:hAnsi="바탕" w:eastAsia="바탕"/>
                <w:b w:val="0"/>
                <w:sz w:val="19"/>
              </w:rPr>
              <w:t>0.573</w:t>
            </w:r>
          </w:p>
        </w:tc>
        <w:tc>
          <w:tcPr>
            <w:tcW w:type="dxa" w:w="2097"/>
          </w:tcPr>
          <w:p>
            <w:pPr>
              <w:spacing w:lineRule="auto" w:line="276" w:after="0"/>
            </w:pPr>
            <w:r/>
            <w:r>
              <w:rPr>
                <w:rFonts w:ascii="바탕" w:hAnsi="바탕" w:eastAsia="바탕"/>
                <w:b w:val="0"/>
                <w:sz w:val="19"/>
              </w:rPr>
              <w:t>+5.9%</w:t>
            </w:r>
          </w:p>
        </w:tc>
      </w:tr>
    </w:tbl>
    <w:p>
      <w:pPr>
        <w:spacing w:lineRule="auto" w:line="480" w:after="0"/>
      </w:pPr>
      <w:r>
        <w:rPr>
          <w:rFonts w:ascii="바탕" w:hAnsi="바탕" w:eastAsia="바탕"/>
          <w:b w:val="0"/>
          <w:sz w:val="21"/>
        </w:rPr>
        <w:t>시사점. top_k=3 은 성능-비용 balance 의 실용적 선택. L-DWA 의 R-DWA 대비 +6% 상대 개선은 top_k 변화에 robust.</w:t>
      </w:r>
    </w:p>
    <w:p>
      <w:pPr>
        <w:pStyle w:val="Heading3"/>
        <w:spacing w:lineRule="auto" w:line="360" w:after="160"/>
      </w:pPr>
      <w:r>
        <w:rPr>
          <w:rFonts w:ascii="바탕" w:hAnsi="바탕" w:eastAsia="바탕"/>
          <w:b/>
          <w:sz w:val="22"/>
        </w:rPr>
        <w:t>H.3 Reward 가중치 변화 (λ sweep)</w:t>
      </w:r>
    </w:p>
    <w:p>
      <w:pPr>
        <w:spacing w:lineRule="auto" w:line="480" w:after="0"/>
      </w:pPr>
      <w:r>
        <w:rPr>
          <w:rFonts w:ascii="바탕" w:hAnsi="바탕" w:eastAsia="바탕"/>
          <w:b w:val="0"/>
          <w:sz w:val="21"/>
        </w:rPr>
        <w:t>그림 6-4 에서 이미 시각화. 본 부록에서는 수치 테이블로:</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(λ_F1, λ_EM, λ_Faith)</w:t>
            </w:r>
          </w:p>
        </w:tc>
        <w:tc>
          <w:tcPr>
            <w:tcW w:type="dxa" w:w="2097"/>
          </w:tcPr>
          <w:p>
            <w:pPr>
              <w:spacing w:lineRule="auto" w:line="276" w:after="0"/>
            </w:pPr>
            <w:r/>
            <w:r>
              <w:rPr>
                <w:rFonts w:ascii="바탕" w:hAnsi="바탕" w:eastAsia="바탕"/>
                <w:b/>
                <w:sz w:val="19"/>
              </w:rPr>
              <w:t>Oracle F1</w:t>
            </w:r>
          </w:p>
        </w:tc>
        <w:tc>
          <w:tcPr>
            <w:tcW w:type="dxa" w:w="2097"/>
          </w:tcPr>
          <w:p>
            <w:pPr>
              <w:spacing w:lineRule="auto" w:line="276" w:after="0"/>
            </w:pPr>
            <w:r/>
            <w:r>
              <w:rPr>
                <w:rFonts w:ascii="바탕" w:hAnsi="바탕" w:eastAsia="바탕"/>
                <w:b/>
                <w:sz w:val="19"/>
              </w:rPr>
              <w:t>L-DWA F1</w:t>
            </w:r>
          </w:p>
        </w:tc>
        <w:tc>
          <w:tcPr>
            <w:tcW w:type="dxa" w:w="2097"/>
          </w:tcPr>
          <w:p>
            <w:pPr>
              <w:spacing w:lineRule="auto" w:line="276" w:after="0"/>
            </w:pPr>
            <w:r/>
            <w:r>
              <w:rPr>
                <w:rFonts w:ascii="바탕" w:hAnsi="바탕" w:eastAsia="바탕"/>
                <w:b/>
                <w:sz w:val="19"/>
              </w:rPr>
              <w:t>Oracle−L-DWA</w:t>
            </w:r>
          </w:p>
        </w:tc>
      </w:tr>
      <w:tr>
        <w:tc>
          <w:tcPr>
            <w:tcW w:type="dxa" w:w="2097"/>
          </w:tcPr>
          <w:p>
            <w:pPr>
              <w:spacing w:lineRule="auto" w:line="276" w:after="0"/>
            </w:pPr>
            <w:r/>
            <w:r>
              <w:rPr>
                <w:rFonts w:ascii="바탕" w:hAnsi="바탕" w:eastAsia="바탕"/>
                <w:b w:val="0"/>
                <w:sz w:val="19"/>
              </w:rPr>
              <w:t>(0.5, 0.3, 0.2) 본 논문</w:t>
            </w:r>
          </w:p>
        </w:tc>
        <w:tc>
          <w:tcPr>
            <w:tcW w:type="dxa" w:w="2097"/>
          </w:tcPr>
          <w:p>
            <w:pPr>
              <w:spacing w:lineRule="auto" w:line="276" w:after="0"/>
            </w:pPr>
            <w:r/>
            <w:r>
              <w:rPr>
                <w:rFonts w:ascii="바탕" w:hAnsi="바탕" w:eastAsia="바탕"/>
                <w:b w:val="0"/>
                <w:sz w:val="19"/>
              </w:rPr>
              <w:t>0.554</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L-DWA +0.008</w:t>
            </w:r>
          </w:p>
        </w:tc>
      </w:tr>
      <w:tr>
        <w:tc>
          <w:tcPr>
            <w:tcW w:type="dxa" w:w="2097"/>
          </w:tcPr>
          <w:p>
            <w:pPr>
              <w:spacing w:lineRule="auto" w:line="276" w:after="0"/>
            </w:pPr>
            <w:r/>
            <w:r>
              <w:rPr>
                <w:rFonts w:ascii="바탕" w:hAnsi="바탕" w:eastAsia="바탕"/>
                <w:b w:val="0"/>
                <w:sz w:val="19"/>
              </w:rPr>
              <w:t>(0.7, 0.1, 0.2)</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0.564</w:t>
            </w:r>
          </w:p>
        </w:tc>
        <w:tc>
          <w:tcPr>
            <w:tcW w:type="dxa" w:w="2097"/>
          </w:tcPr>
          <w:p>
            <w:pPr>
              <w:spacing w:lineRule="auto" w:line="276" w:after="0"/>
            </w:pPr>
            <w:r/>
            <w:r>
              <w:rPr>
                <w:rFonts w:ascii="바탕" w:hAnsi="바탕" w:eastAsia="바탕"/>
                <w:b w:val="0"/>
                <w:sz w:val="19"/>
              </w:rPr>
              <w:t>L-DWA +0.002</w:t>
            </w:r>
          </w:p>
        </w:tc>
      </w:tr>
      <w:tr>
        <w:tc>
          <w:tcPr>
            <w:tcW w:type="dxa" w:w="2097"/>
          </w:tcPr>
          <w:p>
            <w:pPr>
              <w:spacing w:lineRule="auto" w:line="276" w:after="0"/>
            </w:pPr>
            <w:r/>
            <w:r>
              <w:rPr>
                <w:rFonts w:ascii="바탕" w:hAnsi="바탕" w:eastAsia="바탕"/>
                <w:b w:val="0"/>
                <w:sz w:val="19"/>
              </w:rPr>
              <w:t>(0.3, 0.5, 0.2)</w:t>
            </w:r>
          </w:p>
        </w:tc>
        <w:tc>
          <w:tcPr>
            <w:tcW w:type="dxa" w:w="2097"/>
          </w:tcPr>
          <w:p>
            <w:pPr>
              <w:spacing w:lineRule="auto" w:line="276" w:after="0"/>
            </w:pPr>
            <w:r/>
            <w:r>
              <w:rPr>
                <w:rFonts w:ascii="바탕" w:hAnsi="바탕" w:eastAsia="바탕"/>
                <w:b w:val="0"/>
                <w:sz w:val="19"/>
              </w:rPr>
              <w:t>0.548</w:t>
            </w:r>
          </w:p>
        </w:tc>
        <w:tc>
          <w:tcPr>
            <w:tcW w:type="dxa" w:w="2097"/>
          </w:tcPr>
          <w:p>
            <w:pPr>
              <w:spacing w:lineRule="auto" w:line="276" w:after="0"/>
            </w:pPr>
            <w:r/>
            <w:r>
              <w:rPr>
                <w:rFonts w:ascii="바탕" w:hAnsi="바탕" w:eastAsia="바탕"/>
                <w:b w:val="0"/>
                <w:sz w:val="19"/>
              </w:rPr>
              <w:t>0.557</w:t>
            </w:r>
          </w:p>
        </w:tc>
        <w:tc>
          <w:tcPr>
            <w:tcW w:type="dxa" w:w="2097"/>
          </w:tcPr>
          <w:p>
            <w:pPr>
              <w:spacing w:lineRule="auto" w:line="276" w:after="0"/>
            </w:pPr>
            <w:r/>
            <w:r>
              <w:rPr>
                <w:rFonts w:ascii="바탕" w:hAnsi="바탕" w:eastAsia="바탕"/>
                <w:b w:val="0"/>
                <w:sz w:val="19"/>
              </w:rPr>
              <w:t>L-DWA +0.009</w:t>
            </w:r>
          </w:p>
        </w:tc>
      </w:tr>
      <w:tr>
        <w:tc>
          <w:tcPr>
            <w:tcW w:type="dxa" w:w="2097"/>
          </w:tcPr>
          <w:p>
            <w:pPr>
              <w:spacing w:lineRule="auto" w:line="276" w:after="0"/>
            </w:pPr>
            <w:r/>
            <w:r>
              <w:rPr>
                <w:rFonts w:ascii="바탕" w:hAnsi="바탕" w:eastAsia="바탕"/>
                <w:b w:val="0"/>
                <w:sz w:val="19"/>
              </w:rPr>
              <w:t>(0.5, 0.2, 0.3)</w:t>
            </w:r>
          </w:p>
        </w:tc>
        <w:tc>
          <w:tcPr>
            <w:tcW w:type="dxa" w:w="2097"/>
          </w:tcPr>
          <w:p>
            <w:pPr>
              <w:spacing w:lineRule="auto" w:line="276" w:after="0"/>
            </w:pPr>
            <w:r/>
            <w:r>
              <w:rPr>
                <w:rFonts w:ascii="바탕" w:hAnsi="바탕" w:eastAsia="바탕"/>
                <w:b w:val="0"/>
                <w:sz w:val="19"/>
              </w:rPr>
              <w:t>0.558</w:t>
            </w:r>
          </w:p>
        </w:tc>
        <w:tc>
          <w:tcPr>
            <w:tcW w:type="dxa" w:w="2097"/>
          </w:tcPr>
          <w:p>
            <w:pPr>
              <w:spacing w:lineRule="auto" w:line="276" w:after="0"/>
            </w:pPr>
            <w:r/>
            <w:r>
              <w:rPr>
                <w:rFonts w:ascii="바탕" w:hAnsi="바탕" w:eastAsia="바탕"/>
                <w:b w:val="0"/>
                <w:sz w:val="19"/>
              </w:rPr>
              <w:t>0.561</w:t>
            </w:r>
          </w:p>
        </w:tc>
        <w:tc>
          <w:tcPr>
            <w:tcW w:type="dxa" w:w="2097"/>
          </w:tcPr>
          <w:p>
            <w:pPr>
              <w:spacing w:lineRule="auto" w:line="276" w:after="0"/>
            </w:pPr>
            <w:r/>
            <w:r>
              <w:rPr>
                <w:rFonts w:ascii="바탕" w:hAnsi="바탕" w:eastAsia="바탕"/>
                <w:b w:val="0"/>
                <w:sz w:val="19"/>
              </w:rPr>
              <w:t>L-DWA +0.003</w:t>
            </w:r>
          </w:p>
        </w:tc>
      </w:tr>
    </w:tbl>
    <w:p>
      <w:pPr>
        <w:spacing w:lineRule="auto" w:line="480" w:after="0"/>
      </w:pPr>
      <w:r>
        <w:rPr>
          <w:rFonts w:ascii="바탕" w:hAnsi="바탕" w:eastAsia="바탕"/>
          <w:b w:val="0"/>
          <w:sz w:val="21"/>
        </w:rPr>
        <w:t>시사점. L-DWA &gt; Oracle 관계는 모든 λ 설정에서 robust 하게 성립.</w:t>
      </w:r>
    </w:p>
    <w:p>
      <w:pPr>
        <w:pStyle w:val="Heading3"/>
        <w:spacing w:lineRule="auto" w:line="360" w:after="160"/>
      </w:pPr>
      <w:r>
        <w:rPr>
          <w:rFonts w:ascii="바탕" w:hAnsi="바탕" w:eastAsia="바탕"/>
          <w:b/>
          <w:sz w:val="22"/>
        </w:rPr>
        <w:t>H.4 시드 민감도 (seed sweep)</w:t>
      </w:r>
    </w:p>
    <w:p>
      <w:pPr>
        <w:spacing w:lineRule="auto" w:line="480" w:after="0"/>
      </w:pPr>
      <w:r>
        <w:rPr>
          <w:rFonts w:ascii="바탕" w:hAnsi="바탕" w:eastAsia="바탕"/>
          <w:b w:val="0"/>
          <w:sz w:val="21"/>
        </w:rPr>
        <w:t>3-seed 학습 결과 외 추가 시드 재학습으로 std 확대 검증:</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Seeds</w:t>
            </w:r>
          </w:p>
        </w:tc>
        <w:tc>
          <w:tcPr>
            <w:tcW w:type="dxa" w:w="2097"/>
          </w:tcPr>
          <w:p>
            <w:pPr>
              <w:spacing w:lineRule="auto" w:line="276" w:after="0"/>
            </w:pPr>
            <w:r/>
            <w:r>
              <w:rPr>
                <w:rFonts w:ascii="바탕" w:hAnsi="바탕" w:eastAsia="바탕"/>
                <w:b/>
                <w:sz w:val="19"/>
              </w:rPr>
              <w:t>F1_strict 평균</w:t>
            </w:r>
          </w:p>
        </w:tc>
        <w:tc>
          <w:tcPr>
            <w:tcW w:type="dxa" w:w="2097"/>
          </w:tcPr>
          <w:p>
            <w:pPr>
              <w:spacing w:lineRule="auto" w:line="276" w:after="0"/>
            </w:pPr>
            <w:r/>
            <w:r>
              <w:rPr>
                <w:rFonts w:ascii="바탕" w:hAnsi="바탕" w:eastAsia="바탕"/>
                <w:b/>
                <w:sz w:val="19"/>
              </w:rPr>
              <w:t>std</w:t>
            </w:r>
          </w:p>
        </w:tc>
        <w:tc>
          <w:tcPr>
            <w:tcW w:type="dxa" w:w="2097"/>
          </w:tcPr>
          <w:p>
            <w:pPr>
              <w:spacing w:lineRule="auto" w:line="276" w:after="0"/>
            </w:pPr>
            <w:r/>
            <w:r>
              <w:rPr>
                <w:rFonts w:ascii="바탕" w:hAnsi="바탕" w:eastAsia="바탕"/>
                <w:b/>
                <w:sz w:val="19"/>
              </w:rPr>
              <w:t>95% CI</w:t>
            </w:r>
          </w:p>
        </w:tc>
      </w:tr>
      <w:tr>
        <w:tc>
          <w:tcPr>
            <w:tcW w:type="dxa" w:w="2097"/>
          </w:tcPr>
          <w:p>
            <w:pPr>
              <w:spacing w:lineRule="auto" w:line="276" w:after="0"/>
            </w:pPr>
            <w:r/>
            <w:r>
              <w:rPr>
                <w:rFonts w:ascii="바탕" w:hAnsi="바탕" w:eastAsia="바탕"/>
                <w:b w:val="0"/>
                <w:sz w:val="19"/>
              </w:rPr>
              <w:t>{42, 123, 999} (본 논문)</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0.007</w:t>
            </w:r>
          </w:p>
        </w:tc>
        <w:tc>
          <w:tcPr>
            <w:tcW w:type="dxa" w:w="2097"/>
          </w:tcPr>
          <w:p>
            <w:pPr>
              <w:spacing w:lineRule="auto" w:line="276" w:after="0"/>
            </w:pPr>
            <w:r/>
            <w:r>
              <w:rPr>
                <w:rFonts w:ascii="바탕" w:hAnsi="바탕" w:eastAsia="바탕"/>
                <w:b w:val="0"/>
                <w:sz w:val="19"/>
              </w:rPr>
              <w:t>[0.548, 0.576]</w:t>
            </w:r>
          </w:p>
        </w:tc>
      </w:tr>
      <w:tr>
        <w:tc>
          <w:tcPr>
            <w:tcW w:type="dxa" w:w="2097"/>
          </w:tcPr>
          <w:p>
            <w:pPr>
              <w:spacing w:lineRule="auto" w:line="276" w:after="0"/>
            </w:pPr>
            <w:r/>
            <w:r>
              <w:rPr>
                <w:rFonts w:ascii="바탕" w:hAnsi="바탕" w:eastAsia="바탕"/>
                <w:b w:val="0"/>
                <w:sz w:val="19"/>
              </w:rPr>
              <w:t>{42, 123, 999, 7, 77, 7777} 확장</w:t>
            </w:r>
          </w:p>
        </w:tc>
        <w:tc>
          <w:tcPr>
            <w:tcW w:type="dxa" w:w="2097"/>
          </w:tcPr>
          <w:p>
            <w:pPr>
              <w:spacing w:lineRule="auto" w:line="276" w:after="0"/>
            </w:pPr>
            <w:r/>
            <w:r>
              <w:rPr>
                <w:rFonts w:ascii="바탕" w:hAnsi="바탕" w:eastAsia="바탕"/>
                <w:b w:val="0"/>
                <w:sz w:val="19"/>
              </w:rPr>
              <w:t>0.560</w:t>
            </w:r>
          </w:p>
        </w:tc>
        <w:tc>
          <w:tcPr>
            <w:tcW w:type="dxa" w:w="2097"/>
          </w:tcPr>
          <w:p>
            <w:pPr>
              <w:spacing w:lineRule="auto" w:line="276" w:after="0"/>
            </w:pPr>
            <w:r/>
            <w:r>
              <w:rPr>
                <w:rFonts w:ascii="바탕" w:hAnsi="바탕" w:eastAsia="바탕"/>
                <w:b w:val="0"/>
                <w:sz w:val="19"/>
              </w:rPr>
              <w:t>0.009</w:t>
            </w:r>
          </w:p>
        </w:tc>
        <w:tc>
          <w:tcPr>
            <w:tcW w:type="dxa" w:w="2097"/>
          </w:tcPr>
          <w:p>
            <w:pPr>
              <w:spacing w:lineRule="auto" w:line="276" w:after="0"/>
            </w:pPr>
            <w:r/>
            <w:r>
              <w:rPr>
                <w:rFonts w:ascii="바탕" w:hAnsi="바탕" w:eastAsia="바탕"/>
                <w:b w:val="0"/>
                <w:sz w:val="19"/>
              </w:rPr>
              <w:t>[0.542, 0.578]</w:t>
            </w:r>
          </w:p>
        </w:tc>
      </w:tr>
    </w:tbl>
    <w:p>
      <w:pPr>
        <w:spacing w:lineRule="auto" w:line="480" w:after="0"/>
      </w:pPr>
      <w:r>
        <w:rPr>
          <w:rFonts w:ascii="바탕" w:hAnsi="바탕" w:eastAsia="바탕"/>
          <w:b w:val="0"/>
          <w:sz w:val="21"/>
        </w:rPr>
        <w:t>시사점. 3 seeds 와 6 seeds 간 평균·CI 차이 &lt; 0.005 — 본 논문의 3-seed 선택은 비용 대비 충분.</w:t>
      </w:r>
    </w:p>
    <w:p>
      <w:pPr>
        <w:pStyle w:val="Heading2"/>
        <w:spacing w:lineRule="auto" w:line="360" w:after="160"/>
      </w:pPr>
      <w:r>
        <w:rPr>
          <w:rFonts w:ascii="바탕" w:hAnsi="바탕" w:eastAsia="바탕"/>
          <w:b/>
          <w:sz w:val="24"/>
        </w:rPr>
        <w:t>부록 I. 연구 로그 및 주요 의사결정 타임라인</w:t>
      </w:r>
    </w:p>
    <w:p>
      <w:pPr>
        <w:spacing w:lineRule="auto" w:line="480" w:after="0"/>
      </w:pPr>
      <w:r>
        <w:rPr>
          <w:rFonts w:ascii="바탕" w:hAnsi="바탕" w:eastAsia="바탕"/>
          <w:b w:val="0"/>
          <w:sz w:val="21"/>
        </w:rPr>
        <w:t>본 부록은 본 논문의 연구 과정을 시간순으로 요약하여 후속 연구자가 의사결정의 맥락 을 이해할 수 있도록 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날짜</w:t>
            </w:r>
          </w:p>
        </w:tc>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주요 의사결정 · 발견</w:t>
            </w:r>
          </w:p>
        </w:tc>
      </w:tr>
      <w:tr>
        <w:tc>
          <w:tcPr>
            <w:tcW w:type="dxa" w:w="2797"/>
          </w:tcPr>
          <w:p>
            <w:pPr>
              <w:spacing w:lineRule="auto" w:line="276" w:after="0"/>
            </w:pPr>
            <w:r/>
            <w:r>
              <w:rPr>
                <w:rFonts w:ascii="바탕" w:hAnsi="바탕" w:eastAsia="바탕"/>
                <w:b w:val="0"/>
                <w:sz w:val="19"/>
              </w:rPr>
              <w:t>2026-04-19</w:t>
            </w:r>
          </w:p>
        </w:tc>
        <w:tc>
          <w:tcPr>
            <w:tcW w:type="dxa" w:w="2797"/>
          </w:tcPr>
          <w:p>
            <w:pPr>
              <w:spacing w:lineRule="auto" w:line="276" w:after="0"/>
            </w:pPr>
            <w:r/>
            <w:r>
              <w:rPr>
                <w:rFonts w:ascii="바탕" w:hAnsi="바탕" w:eastAsia="바탕"/>
                <w:b w:val="0"/>
                <w:sz w:val="19"/>
              </w:rPr>
              <w:t>M1 환경</w:t>
            </w:r>
          </w:p>
        </w:tc>
        <w:tc>
          <w:tcPr>
            <w:tcW w:type="dxa" w:w="2797"/>
          </w:tcPr>
          <w:p>
            <w:pPr>
              <w:spacing w:lineRule="auto" w:line="276" w:after="0"/>
            </w:pPr>
            <w:r/>
            <w:r>
              <w:rPr>
                <w:rFonts w:ascii="바탕" w:hAnsi="바탕" w:eastAsia="바탕"/>
                <w:b w:val="0"/>
                <w:sz w:val="19"/>
              </w:rPr>
              <w:t>Docker + PyTorch 2.1.2 + 3 시드 원칙 수립</w:t>
            </w:r>
          </w:p>
        </w:tc>
      </w:tr>
      <w:tr>
        <w:tc>
          <w:tcPr>
            <w:tcW w:type="dxa" w:w="2797"/>
          </w:tcPr>
          <w:p>
            <w:pPr>
              <w:spacing w:lineRule="auto" w:line="276" w:after="0"/>
            </w:pPr>
            <w:r/>
            <w:r>
              <w:rPr>
                <w:rFonts w:ascii="바탕" w:hAnsi="바탕" w:eastAsia="바탕"/>
                <w:b w:val="0"/>
                <w:sz w:val="19"/>
              </w:rPr>
              <w:t>2026-04-19~20</w:t>
            </w:r>
          </w:p>
        </w:tc>
        <w:tc>
          <w:tcPr>
            <w:tcW w:type="dxa" w:w="2797"/>
          </w:tcPr>
          <w:p>
            <w:pPr>
              <w:spacing w:lineRule="auto" w:line="276" w:after="0"/>
            </w:pPr>
            <w:r/>
            <w:r>
              <w:rPr>
                <w:rFonts w:ascii="바탕" w:hAnsi="바탕" w:eastAsia="바탕"/>
                <w:b w:val="0"/>
                <w:sz w:val="19"/>
              </w:rPr>
              <w:t>M2 포팅</w:t>
            </w:r>
          </w:p>
        </w:tc>
        <w:tc>
          <w:tcPr>
            <w:tcW w:type="dxa" w:w="2797"/>
          </w:tcPr>
          <w:p>
            <w:pPr>
              <w:spacing w:lineRule="auto" w:line="276" w:after="0"/>
            </w:pPr>
            <w:r/>
            <w:r>
              <w:rPr>
                <w:rFonts w:ascii="바탕" w:hAnsi="바탕" w:eastAsia="바탕"/>
                <w:b w:val="0"/>
                <w:sz w:val="19"/>
              </w:rPr>
              <w:t>선행 JKSCI 저장소의 Vector/Graph/Ontology/R-DWA 포팅</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M3 신규</w:t>
            </w:r>
          </w:p>
        </w:tc>
        <w:tc>
          <w:tcPr>
            <w:tcW w:type="dxa" w:w="2797"/>
          </w:tcPr>
          <w:p>
            <w:pPr>
              <w:spacing w:lineRule="auto" w:line="276" w:after="0"/>
            </w:pPr>
            <w:r/>
            <w:r>
              <w:rPr>
                <w:rFonts w:ascii="바탕" w:hAnsi="바탕" w:eastAsia="바탕"/>
                <w:b w:val="0"/>
                <w:sz w:val="19"/>
              </w:rPr>
              <w:t>BERT intent + 오프라인 캐시 + 시드 유틸 구현</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M4 PPO</w:t>
            </w:r>
          </w:p>
        </w:tc>
        <w:tc>
          <w:tcPr>
            <w:tcW w:type="dxa" w:w="2797"/>
          </w:tcPr>
          <w:p>
            <w:pPr>
              <w:spacing w:lineRule="auto" w:line="276" w:after="0"/>
            </w:pPr>
            <w:r/>
            <w:r>
              <w:rPr>
                <w:rFonts w:ascii="바탕" w:hAnsi="바탕" w:eastAsia="바탕"/>
                <w:b w:val="0"/>
                <w:sz w:val="19"/>
              </w:rPr>
              <w:t>Actor-Critic (5.6K param) + PPO trainer 구현</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M5 캐시</w:t>
            </w:r>
          </w:p>
        </w:tc>
        <w:tc>
          <w:tcPr>
            <w:tcW w:type="dxa" w:w="2797"/>
          </w:tcPr>
          <w:p>
            <w:pPr>
              <w:spacing w:lineRule="auto" w:line="276" w:after="0"/>
            </w:pPr>
            <w:r/>
            <w:r>
              <w:rPr>
                <w:rFonts w:ascii="바탕" w:hAnsi="바탕" w:eastAsia="바탕"/>
                <w:b w:val="0"/>
                <w:sz w:val="19"/>
              </w:rPr>
              <w:t>330K entries 14h $33 구축</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M6 학습</w:t>
            </w:r>
          </w:p>
        </w:tc>
        <w:tc>
          <w:tcPr>
            <w:tcW w:type="dxa" w:w="2797"/>
          </w:tcPr>
          <w:p>
            <w:pPr>
              <w:spacing w:lineRule="auto" w:line="276" w:after="0"/>
            </w:pPr>
            <w:r/>
            <w:r>
              <w:rPr>
                <w:rFonts w:ascii="바탕" w:hAnsi="바탕" w:eastAsia="바탕"/>
                <w:b w:val="0"/>
                <w:sz w:val="19"/>
              </w:rPr>
              <w:t>3 seeds × 10K episodes → R 0.215 ± 0.002</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M7 교차 도메인</w:t>
            </w:r>
          </w:p>
        </w:tc>
        <w:tc>
          <w:tcPr>
            <w:tcW w:type="dxa" w:w="2797"/>
          </w:tcPr>
          <w:p>
            <w:pPr>
              <w:spacing w:lineRule="auto" w:line="276" w:after="0"/>
            </w:pPr>
            <w:r/>
            <w:r>
              <w:rPr>
                <w:rFonts w:ascii="바탕" w:hAnsi="바탕" w:eastAsia="바탕"/>
                <w:b w:val="0"/>
                <w:sz w:val="19"/>
              </w:rPr>
              <w:t>naive transfer 실패 관찰 → "도메인 특화 학습" 서사</w:t>
            </w:r>
          </w:p>
        </w:tc>
      </w:tr>
      <w:tr>
        <w:tc>
          <w:tcPr>
            <w:tcW w:type="dxa" w:w="2797"/>
          </w:tcPr>
          <w:p>
            <w:pPr>
              <w:spacing w:lineRule="auto" w:line="276" w:after="0"/>
            </w:pPr>
            <w:r/>
            <w:r>
              <w:rPr>
                <w:rFonts w:ascii="바탕" w:hAnsi="바탕" w:eastAsia="바탕"/>
                <w:b w:val="0"/>
                <w:sz w:val="19"/>
              </w:rPr>
              <w:t>2026-04-21</w:t>
            </w:r>
          </w:p>
        </w:tc>
        <w:tc>
          <w:tcPr>
            <w:tcW w:type="dxa" w:w="2797"/>
          </w:tcPr>
          <w:p>
            <w:pPr>
              <w:spacing w:lineRule="auto" w:line="276" w:after="0"/>
            </w:pPr>
            <w:r/>
            <w:r>
              <w:rPr>
                <w:rFonts w:ascii="바탕" w:hAnsi="바탕" w:eastAsia="바탕"/>
                <w:b w:val="0"/>
                <w:sz w:val="19"/>
              </w:rPr>
              <w:t>M8-1 버그</w:t>
            </w:r>
          </w:p>
        </w:tc>
        <w:tc>
          <w:tcPr>
            <w:tcW w:type="dxa" w:w="2797"/>
          </w:tcPr>
          <w:p>
            <w:pPr>
              <w:spacing w:lineRule="auto" w:line="276" w:after="0"/>
            </w:pPr>
            <w:r/>
            <w:r>
              <w:rPr>
                <w:rFonts w:ascii="바탕" w:hAnsi="바탕" w:eastAsia="바탕"/>
                <w:b w:val="0"/>
                <w:sz w:val="19"/>
              </w:rPr>
              <w:t>평가기 구두점 처리 버그 발견 → _PUNCT_RE 패치, F1 +90%</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M8-2 재현성</w:t>
            </w:r>
          </w:p>
        </w:tc>
        <w:tc>
          <w:tcPr>
            <w:tcW w:type="dxa" w:w="2797"/>
          </w:tcPr>
          <w:p>
            <w:pPr>
              <w:spacing w:lineRule="auto" w:line="276" w:after="0"/>
            </w:pPr>
            <w:r/>
            <w:r>
              <w:rPr>
                <w:rFonts w:ascii="바탕" w:hAnsi="바탕" w:eastAsia="바탕"/>
                <w:b w:val="0"/>
                <w:sz w:val="19"/>
              </w:rPr>
              <w:t>CORRIGENDUM 선행 저장소 공개 정정</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M8-3 프롬프트</w:t>
            </w:r>
          </w:p>
        </w:tc>
        <w:tc>
          <w:tcPr>
            <w:tcW w:type="dxa" w:w="2797"/>
          </w:tcPr>
          <w:p>
            <w:pPr>
              <w:spacing w:lineRule="auto" w:line="276" w:after="0"/>
            </w:pPr>
            <w:r/>
            <w:r>
              <w:rPr>
                <w:rFonts w:ascii="바탕" w:hAnsi="바탕" w:eastAsia="바탕"/>
                <w:b w:val="0"/>
                <w:sz w:val="19"/>
              </w:rPr>
              <w:t>PROMPT_TEMPLATE_LIST 도입, F1 0.137 → 0.529</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M8-4 Faith</w:t>
            </w:r>
          </w:p>
        </w:tc>
        <w:tc>
          <w:tcPr>
            <w:tcW w:type="dxa" w:w="2797"/>
          </w:tcPr>
          <w:p>
            <w:pPr>
              <w:spacing w:lineRule="auto" w:line="276" w:after="0"/>
            </w:pPr>
            <w:r/>
            <w:r>
              <w:rPr>
                <w:rFonts w:ascii="바탕" w:hAnsi="바탕" w:eastAsia="바탕"/>
                <w:b w:val="0"/>
                <w:sz w:val="19"/>
              </w:rPr>
              <w:t>2-branch faithfulness (list-aware)</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M8-5 통합 재측정</w:t>
            </w:r>
          </w:p>
        </w:tc>
        <w:tc>
          <w:tcPr>
            <w:tcW w:type="dxa" w:w="2797"/>
          </w:tcPr>
          <w:p>
            <w:pPr>
              <w:spacing w:lineRule="auto" w:line="276" w:after="0"/>
            </w:pPr>
            <w:r/>
            <w:r>
              <w:rPr>
                <w:rFonts w:ascii="바탕" w:hAnsi="바탕" w:eastAsia="바탕"/>
                <w:b w:val="0"/>
                <w:sz w:val="19"/>
              </w:rPr>
              <w:t>5,000 QA × 3 seeds list prompt → L-DWA &gt; Oracle</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M9-1 Option A</w:t>
            </w:r>
          </w:p>
        </w:tc>
        <w:tc>
          <w:tcPr>
            <w:tcW w:type="dxa" w:w="2797"/>
          </w:tcPr>
          <w:p>
            <w:pPr>
              <w:spacing w:lineRule="auto" w:line="276" w:after="0"/>
            </w:pPr>
            <w:r/>
            <w:r>
              <w:rPr>
                <w:rFonts w:ascii="바탕" w:hAnsi="바탕" w:eastAsia="바탕"/>
                <w:b w:val="0"/>
                <w:sz w:val="19"/>
              </w:rPr>
              <w:t>영어 intent 패턴 추가, HotpotQA +38~49% 회복</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M9-2 Option B</w:t>
            </w:r>
          </w:p>
        </w:tc>
        <w:tc>
          <w:tcPr>
            <w:tcW w:type="dxa" w:w="2797"/>
          </w:tcPr>
          <w:p>
            <w:pPr>
              <w:spacing w:lineRule="auto" w:line="276" w:after="0"/>
            </w:pPr>
            <w:r/>
            <w:r>
              <w:rPr>
                <w:rFonts w:ascii="바탕" w:hAnsi="바탕" w:eastAsia="바탕"/>
                <w:b w:val="0"/>
                <w:sz w:val="19"/>
              </w:rPr>
              <w:t>영어 합성 대학 403 QA 구축, R-DWA F1 0.663</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M9-3 Option C</w:t>
            </w:r>
          </w:p>
        </w:tc>
        <w:tc>
          <w:tcPr>
            <w:tcW w:type="dxa" w:w="2797"/>
          </w:tcPr>
          <w:p>
            <w:pPr>
              <w:spacing w:lineRule="auto" w:line="276" w:after="0"/>
            </w:pPr>
            <w:r/>
            <w:r>
              <w:rPr>
                <w:rFonts w:ascii="바탕" w:hAnsi="바탕" w:eastAsia="바탕"/>
                <w:b w:val="0"/>
                <w:sz w:val="19"/>
              </w:rPr>
              <w:t>영어 L-DWA end-to-end, state 상한 실증</w:t>
            </w:r>
          </w:p>
        </w:tc>
      </w:tr>
      <w:tr>
        <w:tc>
          <w:tcPr>
            <w:tcW w:type="dxa" w:w="2797"/>
          </w:tcPr>
          <w:p>
            <w:pPr>
              <w:spacing w:lineRule="auto" w:line="276" w:after="0"/>
            </w:pPr>
            <w:r/>
            <w:r>
              <w:rPr>
                <w:rFonts w:ascii="바탕" w:hAnsi="바탕" w:eastAsia="바탕"/>
                <w:b w:val="0"/>
                <w:sz w:val="19"/>
              </w:rPr>
              <w:t>2026-04-22~23</w:t>
            </w:r>
          </w:p>
        </w:tc>
        <w:tc>
          <w:tcPr>
            <w:tcW w:type="dxa" w:w="2797"/>
          </w:tcPr>
          <w:p>
            <w:pPr>
              <w:spacing w:lineRule="auto" w:line="276" w:after="0"/>
            </w:pPr>
            <w:r/>
            <w:r>
              <w:rPr>
                <w:rFonts w:ascii="바탕" w:hAnsi="바탕" w:eastAsia="바탕"/>
                <w:b w:val="0"/>
                <w:sz w:val="19"/>
              </w:rPr>
              <w:t>M10 통합본</w:t>
            </w:r>
          </w:p>
        </w:tc>
        <w:tc>
          <w:tcPr>
            <w:tcW w:type="dxa" w:w="2797"/>
          </w:tcPr>
          <w:p>
            <w:pPr>
              <w:spacing w:lineRule="auto" w:line="276" w:after="0"/>
            </w:pPr>
            <w:r/>
            <w:r>
              <w:rPr>
                <w:rFonts w:ascii="바탕" w:hAnsi="바탕" w:eastAsia="바탕"/>
                <w:b w:val="0"/>
                <w:sz w:val="19"/>
              </w:rPr>
              <w:t>v11 → v12 → v13 → v14 (77 pages, 그림 8개 임베딩)</w:t>
            </w:r>
          </w:p>
        </w:tc>
      </w:tr>
      <w:tr>
        <w:tc>
          <w:tcPr>
            <w:tcW w:type="dxa" w:w="2797"/>
          </w:tcPr>
          <w:p>
            <w:pPr>
              <w:spacing w:lineRule="auto" w:line="276" w:after="0"/>
            </w:pPr>
            <w:r/>
            <w:r>
              <w:rPr>
                <w:rFonts w:ascii="바탕" w:hAnsi="바탕" w:eastAsia="바탕"/>
                <w:b w:val="0"/>
                <w:sz w:val="19"/>
              </w:rPr>
              <w:t>2026-04-30</w:t>
            </w:r>
          </w:p>
        </w:tc>
        <w:tc>
          <w:tcPr>
            <w:tcW w:type="dxa" w:w="2797"/>
          </w:tcPr>
          <w:p>
            <w:pPr>
              <w:spacing w:lineRule="auto" w:line="276" w:after="0"/>
            </w:pPr>
            <w:r/>
            <w:r>
              <w:rPr>
                <w:rFonts w:ascii="바탕" w:hAnsi="바탕" w:eastAsia="바탕"/>
                <w:b w:val="0"/>
                <w:sz w:val="19"/>
              </w:rPr>
              <w:t>제출</w:t>
            </w:r>
          </w:p>
        </w:tc>
        <w:tc>
          <w:tcPr>
            <w:tcW w:type="dxa" w:w="2797"/>
          </w:tcPr>
          <w:p>
            <w:pPr>
              <w:spacing w:lineRule="auto" w:line="276" w:after="0"/>
            </w:pPr>
            <w:r/>
            <w:r>
              <w:rPr>
                <w:rFonts w:ascii="바탕" w:hAnsi="바탕" w:eastAsia="바탕"/>
                <w:b w:val="0"/>
                <w:sz w:val="19"/>
              </w:rPr>
              <w:t>호서대 박사학위 논문 제출</w:t>
            </w:r>
          </w:p>
        </w:tc>
      </w:tr>
    </w:tbl>
    <w:p>
      <w:pPr>
        <w:pStyle w:val="Heading3"/>
        <w:spacing w:lineRule="auto" w:line="360" w:after="160"/>
      </w:pPr>
      <w:r>
        <w:rPr>
          <w:rFonts w:ascii="바탕" w:hAnsi="바탕" w:eastAsia="바탕"/>
          <w:b/>
          <w:sz w:val="22"/>
        </w:rPr>
        <w:t>의사결정 3개 핵심 순간</w:t>
      </w:r>
    </w:p>
    <w:p>
      <w:pPr>
        <w:pStyle w:val="ListNumber"/>
        <w:spacing w:lineRule="auto" w:line="360" w:after="0"/>
      </w:pPr>
      <w:r>
        <w:rPr>
          <w:rFonts w:ascii="바탕" w:hAnsi="바탕" w:eastAsia="바탕"/>
          <w:b w:val="0"/>
          <w:sz w:val="21"/>
        </w:rPr>
        <w:t>버그 발견 (4/21 저녁): F1 이 기대보다 낮다는 이상 관찰 → evaluator.py 역추적 → 구두점 누락 확인. 논문의 절대 수치가 일제히 ~2배 상승.</w:t>
      </w:r>
    </w:p>
    <w:p>
      <w:pPr>
        <w:pStyle w:val="ListNumber"/>
        <w:spacing w:lineRule="auto" w:line="360" w:after="0"/>
      </w:pPr>
      <w:r>
        <w:rPr>
          <w:rFonts w:ascii="바탕" w:hAnsi="바탕" w:eastAsia="바탕"/>
          <w:b w:val="0"/>
          <w:sz w:val="21"/>
        </w:rPr>
        <w:t>CORRIGENDUM 결정 (4/22 오전): 선행 JKSCI 논문의 Table 8 미실행 증거 발견 → "숨기지 않고 공개 정정" 으로 방침 결정. 학술 정직성 vs 방어 편의 사이에서 전자 선택.</w:t>
      </w:r>
    </w:p>
    <w:p>
      <w:pPr>
        <w:pStyle w:val="ListNumber"/>
        <w:spacing w:lineRule="auto" w:line="360" w:after="0"/>
      </w:pPr>
      <w:r>
        <w:rPr>
          <w:rFonts w:ascii="바탕" w:hAnsi="바탕" w:eastAsia="바탕"/>
          <w:b w:val="0"/>
          <w:sz w:val="21"/>
        </w:rPr>
        <w:t>교차 도메인 재프레이밍 (4/22 저녁): "transfer 실패는 약점" → "실패 원인 분해 + 해결 경로 실증" 으로 서사 전환. Option A/B/C 실험이 부정적 결과조차 학술적 주장으로 변환.</w:t>
      </w:r>
    </w:p>
    <w:p>
      <w:pPr>
        <w:spacing w:lineRule="auto" w:line="480" w:after="0"/>
      </w:pPr>
      <w:r>
        <w:rPr>
          <w:rFonts w:ascii="바탕" w:hAnsi="바탕" w:eastAsia="바탕"/>
          <w:b w:val="0"/>
          <w:sz w:val="21"/>
        </w:rPr>
        <w:t>부록 끝</w:t>
      </w:r>
    </w:p>
    <w:p>
      <w:pPr>
        <w:pStyle w:val="Heading1"/>
        <w:spacing w:lineRule="auto" w:line="360" w:after="160"/>
        <w:jc w:val="center"/>
      </w:pPr>
      <w:r>
        <w:rPr>
          <w:rFonts w:ascii="바탕" w:hAnsi="바탕" w:eastAsia="바탕"/>
          <w:b/>
          <w:sz w:val="28"/>
        </w:rPr>
        <w:t>국문초록</w:t>
      </w:r>
    </w:p>
    <w:p>
      <w:pPr>
        <w:spacing w:lineRule="auto" w:line="480" w:after="0"/>
      </w:pPr>
      <w:r>
        <w:rPr>
          <w:rFonts w:ascii="바탕" w:hAnsi="바탕" w:eastAsia="바탕"/>
          <w:b w:val="0"/>
          <w:sz w:val="21"/>
        </w:rPr>
        <w:t>검색 증강 생성(RAG)은 대형 언어 모델의 환각과 지식 단절 문제를 완화하는 기법으로 자리 잡았으며, 단일 지식 소스의 한계를 넘기 위해 Vector·Graph·Ontology 세 소스를 결합한 Triple-Hybrid RAG 가 제안되어 왔다. 저자의 선행 연구 Shin &amp; Moon (2025, JKSCI) 는 세 소스의 가중치 (α, β, γ) 를 2단계 규칙으로 결정하는 Rule-based Dynamic Weighting Algorithm (R-DWA) 을 제안하였으나, 규칙 기반 접근이 갖는 구조적 한계 — 도메인 편향, 단일 λ, 조건부 질의 미세 분해 부재, 도메인 이전의 취약성 — 가 이후 분석에서 확인되었다.</w:t>
      </w:r>
    </w:p>
    <w:p>
      <w:pPr>
        <w:spacing w:lineRule="auto" w:line="480" w:after="0"/>
      </w:pPr>
      <w:r>
        <w:rPr>
          <w:rFonts w:ascii="바탕" w:hAnsi="바탕" w:eastAsia="바탕"/>
          <w:b w:val="0"/>
          <w:sz w:val="21"/>
        </w:rPr>
        <w:t>본 박사 논문은 이 가중치 결정 문제를 18차원 상태 × 3-simplex 행동의 1-step Markov Decision Process 로 공식화하고, Proximal Policy Optimization 으로 학습하는 Learned Dynamic Weighting Algorithm (L-DWA) 을 제안한다. 사용된 Actor-Critic 네트워크는 5,636 파라미터에 불과하며, 학습 중 LLM 호출 비용을 없애기 위해 5,000 질의 × 66 이산 가중치 = 330,000 엔트리의 오프라인 보상 캐시를 함께 설계하였다. 이로써 3-seed 전체 학습의 예상 비용이 $288 에서 $33 으로 85% 절감되어 개인 연구자 규모에서 RL 기반 RAG 연구를 반복 실행할 수 있게 되었다.</w:t>
      </w:r>
    </w:p>
    <w:p>
      <w:pPr>
        <w:spacing w:lineRule="auto" w:line="480" w:after="0"/>
      </w:pPr>
      <w:r>
        <w:rPr>
          <w:rFonts w:ascii="바탕" w:hAnsi="바탕" w:eastAsia="바탕"/>
          <w:b w:val="0"/>
          <w:sz w:val="21"/>
        </w:rPr>
        <w:t>합성 대학 5,000 QA 벤치마크에서 3 seeds 학습 후 측정한 결과, 한국어 합성 대학 도메인 + 한국어 intent 정규식 + 구축된 그래프·온톨로지 라는 조건 하에서 L-DWA 는 R-DWA 대비 F1_strict 0.529 → 0.562 (±0.007), F1_substring 0.482 → 0.507 (±0.009), Faithfulness 0.544 → 0.580 (±0.009) 의 일관된 개선을 보였다. 주목할 점은 학습된 Dirichlet 평균이 66-점 이산 격자에서의 per-query argmax Oracle (F1_strict 0.554) 을 네 개 F1 축 모두에서 조금씩 넘어섰다는 것이다. 이는 연속 정책이 이산 상한을 활용할 수 있다는 관찰로 해석된다. 질의 유형별로는 조건부 질의 (n=1,250) 에서 R-DWA 0.223 대비 L-DWA 0.304 로 36.7% 향상되며 이 영역에서 역시 Oracle 을 넘어선다. 통계적 유의성 검증으로는 5,000 query-level paired bootstrap (BCa 95% CI) 을 §6.3.6 에 함께 보고하며, cache regime 에서 R-DWA 가 Uniform 가중치보다도 통계적으로 유의하게 낮다는 정직한 부수 관찰까지 함께 노출한다.</w:t>
      </w:r>
    </w:p>
    <w:p>
      <w:pPr>
        <w:spacing w:lineRule="auto" w:line="480" w:after="0"/>
      </w:pPr>
      <w:r>
        <w:rPr>
          <w:rFonts w:ascii="바탕" w:hAnsi="바탕" w:eastAsia="바탕"/>
          <w:b w:val="0"/>
          <w:sz w:val="21"/>
        </w:rPr>
        <w:t>Reward 함수의 0.3·EM 항은 sentence 프롬프트 하 EM 이 구조적으로 0 이라는 점 때문에 학습에 기여하지 못하므로, 본 논문의 PPO 가 실제로 최적화한 목적은 0.5·F1 + 0.2·Faithfulness 의 비율로 해석된다. 이 사실은 6장 §1.4·§2.3 및 결론 §4.1 의 한계 진술에서 함께 다룬다.</w:t>
      </w:r>
    </w:p>
    <w:p>
      <w:pPr>
        <w:spacing w:lineRule="auto" w:line="480" w:after="0"/>
      </w:pPr>
      <w:r>
        <w:rPr>
          <w:rFonts w:ascii="바탕" w:hAnsi="바탕" w:eastAsia="바탕"/>
          <w:b w:val="0"/>
          <w:sz w:val="21"/>
        </w:rPr>
        <w:t>연구 과정에서 선행 저장소의 평가 코드가 현재 환경에서 그대로 재현되지 않는다는 점을 확인하였고, 그 원인을 normalize_korean 의 구두점 처리 누락과 Table 8 생성 노트북의 미실행 상태로 추적하여 선행 저장소에 CORRIGENDUM 으로 공개 정정하였다. 본 논문은 이 수정된 평가 인프라 위에서 R-DWA 와 L-DWA 를 비교하며, list-prompt 옵션, Faithfulness 의 두 분기 설계, 세 종류 F1 (strict / substring / char) 의 병기 보고를 함께 도입한다. 세 지표의 차이가 드러내는 한국어 QA 평가의 형식 의존성 자체가 부수적인 관찰이다.</w:t>
      </w:r>
    </w:p>
    <w:p>
      <w:pPr>
        <w:spacing w:lineRule="auto" w:line="480" w:after="0"/>
      </w:pPr>
      <w:r>
        <w:rPr>
          <w:rFonts w:ascii="바탕" w:hAnsi="바탕" w:eastAsia="바탕"/>
          <w:b w:val="0"/>
          <w:sz w:val="21"/>
        </w:rPr>
        <w:t>HotpotQA / MuSiQue / PubMedQA 로의 교차 도메인 적용에서는 Vector-only 기준선 대비 30~35% 저하가 관찰되었으며, 이 실패의 원인을 언어 장벽, 도메인 어휘, 그리고 Graph/Ontology 의 부재로 나누어 각각을 후속 실험으로 확인하였다. 영어 intent 패턴 추가만으로 R-DWA 38%, L-DWA 49% 의 회복이 이루어졌고, 동일 스키마의 영어 합성 대학 벤치마크를 새로 구축했을 때 R-DWA 가 F1_strict 0.663 으로 한국어 결과보다 오히려 더 잘 작동함을 확인하였다. 반면 그래프나 온톨로지가 존재하지 않는 벤치마크에서는 재학습조차 학습 곡선이 평탄하여, 이것이 Triple-Hybrid 의 본질적 경계 조건임을 분명히 하였다.</w:t>
      </w:r>
    </w:p>
    <w:p>
      <w:pPr>
        <w:spacing w:lineRule="auto" w:line="480" w:after="0"/>
      </w:pPr>
      <w:r>
        <w:rPr>
          <w:rFonts w:ascii="바탕" w:hAnsi="바탕" w:eastAsia="바탕"/>
          <w:b w:val="0"/>
          <w:sz w:val="21"/>
        </w:rPr>
        <w:t>모든 코드, 330K 보상 캐시, 3-seed 체크포인트, 그리고 평가 결과 대시보드는 GitHub (sdw1621/triple-rag-phd) 에 공개되어 있으며, 본 논문의 수치는 단일 명령으로 재현된다.</w:t>
      </w:r>
    </w:p>
    <w:p>
      <w:pPr>
        <w:spacing w:lineRule="auto" w:line="480" w:after="0"/>
      </w:pPr>
      <w:r>
        <w:rPr>
          <w:rFonts w:ascii="바탕" w:hAnsi="바탕" w:eastAsia="바탕"/>
          <w:b w:val="0"/>
          <w:sz w:val="21"/>
        </w:rPr>
        <w:t>주요어: Triple-Hybrid RAG, 강화학습, 근위 정책 최적화, 동적 가중치, 오프라인 캐시, 한국어 질의응답, 지식 그래프, 온톨로지, 재현성, 교차 언어</w:t>
      </w:r>
    </w:p>
    <w:p>
      <w:pPr>
        <w:spacing w:lineRule="auto" w:line="480" w:after="0"/>
      </w:pPr>
      <w:r>
        <w:rPr>
          <w:rFonts w:ascii="바탕" w:hAnsi="바탕" w:eastAsia="바탕"/>
          <w:b w:val="0"/>
          <w:sz w:val="21"/>
        </w:rPr>
        <w:t>학번: 20215175</w:t>
      </w:r>
    </w:p>
    <w:p>
      <w:pPr>
        <w:pStyle w:val="Heading1"/>
        <w:spacing w:lineRule="auto" w:line="360" w:after="160"/>
        <w:jc w:val="center"/>
      </w:pPr>
      <w:r>
        <w:rPr>
          <w:rFonts w:ascii="바탕" w:hAnsi="바탕" w:eastAsia="바탕"/>
          <w:b/>
          <w:sz w:val="28"/>
        </w:rPr>
        <w:t>ABSTRACT</w:t>
      </w:r>
    </w:p>
    <w:p>
      <w:pPr>
        <w:spacing w:lineRule="auto" w:line="480" w:after="0"/>
      </w:pPr>
      <w:r>
        <w:rPr>
          <w:rFonts w:ascii="바탕" w:hAnsi="바탕" w:eastAsia="바탕"/>
          <w:b w:val="0"/>
          <w:sz w:val="21"/>
        </w:rPr>
        <w:t>Retrieval-Augmented Generation (RAG) has become a standard remedy for hallucination and knowledge-cutoff issues in large language models, and the Triple-Hybrid RAG architecture that combines Vector, Graph, and Ontology sources was proposed as a way to move beyond single-source retrieval. The author's prior work, Shin &amp; Moon (2025, JKSCI), introduced the Rule-based Dynamic Weighting Algorithm (R-DWA), which determines the three source weights (α, β, γ) through a two-stage rule. Subsequent analysis revealed several structural limitations of this rule-based approach: domain bias in the base-weight table, reliance on a single tuning constant λ, the absence of fine-grained handling for conditional queries, and fragility under cross-domain transfer.</w:t>
      </w:r>
    </w:p>
    <w:p>
      <w:pPr>
        <w:spacing w:lineRule="auto" w:line="480" w:after="0"/>
      </w:pPr>
      <w:r>
        <w:rPr>
          <w:rFonts w:ascii="바탕" w:hAnsi="바탕" w:eastAsia="바탕"/>
          <w:b w:val="0"/>
          <w:sz w:val="21"/>
        </w:rPr>
        <w:t>This dissertation formalizes the weight-decision problem as a one-step Markov Decision Process with an 18-dimensional state and a 3-simplex action space, and proposes the Learned Dynamic Weighting Algorithm (L-DWA). The trained policy is a compact Actor-Critic network of 5,636 parameters, optimized via Proximal Policy Optimization. To eliminate the LLM cost during training, we pre-compute a 330,000-entry offline reward cache covering all (query, discretized-weight) pairs. Once the cache is in place, three-seed PPO training runs with zero additional LLM calls, reducing the total training budget from roughly $288 to $33 (a 85% reduction) and bringing reinforcement-learning-based RAG research within reach of individual researchers.</w:t>
      </w:r>
    </w:p>
    <w:p>
      <w:pPr>
        <w:spacing w:lineRule="auto" w:line="480" w:after="0"/>
      </w:pPr>
      <w:r>
        <w:rPr>
          <w:rFonts w:ascii="바탕" w:hAnsi="바탕" w:eastAsia="바탕"/>
          <w:b w:val="0"/>
          <w:sz w:val="21"/>
        </w:rPr>
        <w:t>On a 5,000-QA synthetic university benchmark, L-DWA improves over R-DWA by F1_strict 0.529 → 0.562 (±0.007), F1_substring 0.482 → 0.507 (±0.009), and Faithfulness 0.544 → 0.580 (±0.009), averaged across three seeds. A more subtle observation is that the learned continuous Dirichlet mean slightly exceeds the per-query argmax Oracle defined on the 66-point discrete grid (F1_strict 0.562 vs. 0.554), across all four F1-style metrics. This is consistent with the view that a continuous policy can reach regions of the simplex that a discrete argmax cannot. Conditional queries (n=1,250) show the largest relative gap, with L-DWA at 0.304 compared to R-DWA's 0.223 (+36.7%) and Oracle's 0.290.</w:t>
      </w:r>
    </w:p>
    <w:p>
      <w:pPr>
        <w:spacing w:lineRule="auto" w:line="480" w:after="0"/>
      </w:pPr>
      <w:r>
        <w:rPr>
          <w:rFonts w:ascii="바탕" w:hAnsi="바탕" w:eastAsia="바탕"/>
          <w:b w:val="0"/>
          <w:sz w:val="21"/>
        </w:rPr>
        <w:t>During the work, several discrepancies between the prior paper's reported numbers and what its own code produces were discovered. The causes were traced to a punctuation-handling issue in normalize_korean that shrunk list-form F1 to roughly one-third of its true value, and to an unexecuted Table 8 cell in the accompanying notebook. Both items are disclosed in a CORRIGENDUM published to the prior repository. The comparisons in this dissertation are therefore carried out on the corrected evaluation infrastructure, which also adds a list-style prompt option, a two-branch formulation of Faithfulness, and three parallel F1 variants (strict, substring, char). The gaps among these variants themselves constitute a side observation about the format-sensitivity of Korean QA evaluation.</w:t>
      </w:r>
    </w:p>
    <w:p>
      <w:pPr>
        <w:spacing w:lineRule="auto" w:line="480" w:after="0"/>
      </w:pPr>
      <w:r>
        <w:rPr>
          <w:rFonts w:ascii="바탕" w:hAnsi="바탕" w:eastAsia="바탕"/>
          <w:b w:val="0"/>
          <w:sz w:val="21"/>
        </w:rPr>
        <w:t>Cross-domain application to HotpotQA, MuSiQue, and PubMedQA shows a 30–35% degradation below Vector-only baselines. We separate this failure into language barrier, domain vocabulary, and absence of Graph/Ontology, and confirm each through a follow-up experiment. Adding English intent patterns recovers 38% for R-DWA and 49% for L-DWA; a newly constructed English-language synthetic university benchmark pushes R-DWA to F1_strict 0.663, higher than the Korean counterpart; in contrast, retraining on HotpotQA alone does not move the learning curve at all. The conclusion is that cross-domain failure is primarily a matter of data alignment and state representation rather than an architectural limit of the method, while the absence of structured knowledge sources is a genuine boundary of the Triple-Hybrid framework.</w:t>
      </w:r>
    </w:p>
    <w:p>
      <w:pPr>
        <w:spacing w:lineRule="auto" w:line="480" w:after="0"/>
      </w:pPr>
      <w:r>
        <w:rPr>
          <w:rFonts w:ascii="바탕" w:hAnsi="바탕" w:eastAsia="바탕"/>
          <w:b w:val="0"/>
          <w:sz w:val="21"/>
        </w:rPr>
        <w:t>All code, the reward cache, the three-seed checkpoints, and a Streamlit dashboard are publicly available at github.com/sdw1621/triple-rag-phd, and the numerical results reported here can be reproduced with a single command.</w:t>
      </w:r>
    </w:p>
    <w:p>
      <w:pPr>
        <w:spacing w:lineRule="auto" w:line="480" w:after="0"/>
      </w:pPr>
      <w:r>
        <w:rPr>
          <w:rFonts w:ascii="바탕" w:hAnsi="바탕" w:eastAsia="바탕"/>
          <w:b w:val="0"/>
          <w:sz w:val="21"/>
        </w:rPr>
        <w:t>Keywords: Triple-Hybrid RAG, Reinforcement Learning, Proximal Policy Optimization, Learned Dynamic Weighting, Offline Reward Cache, Korean Question Answering, Knowledge Graph, Ontology, Reproducibility, Cross-lingual Transfer</w:t>
      </w:r>
    </w:p>
    <w:p>
      <w:pPr>
        <w:pStyle w:val="Heading1"/>
        <w:spacing w:lineRule="auto" w:line="360" w:after="160"/>
        <w:jc w:val="center"/>
      </w:pPr>
      <w:r>
        <w:rPr>
          <w:rFonts w:ascii="바탕" w:hAnsi="바탕" w:eastAsia="바탕"/>
          <w:b/>
          <w:sz w:val="28"/>
        </w:rPr>
        <w:t>References</w:t>
      </w:r>
    </w:p>
    <w:p>
      <w:pPr>
        <w:spacing w:lineRule="auto" w:line="360" w:after="0"/>
        <w:ind w:left="567"/>
      </w:pPr>
      <w:r>
        <w:rPr>
          <w:rFonts w:ascii="바탕" w:hAnsi="바탕" w:eastAsia="바탕"/>
          <w:b w:val="0"/>
          <w:sz w:val="20"/>
        </w:rPr>
        <w:t>IEEE style. The list contains all works cited in the body and selected sources required for reproducing or contextualizing this dissertation. Within a single category, multi-author publications by the same lead author are ordered by year (descending).</w:t>
      </w:r>
    </w:p>
    <w:p>
      <w:pPr>
        <w:pStyle w:val="Heading2"/>
        <w:spacing w:lineRule="auto" w:line="360" w:after="160"/>
      </w:pPr>
      <w:r>
        <w:rPr>
          <w:rFonts w:ascii="바탕" w:hAnsi="바탕" w:eastAsia="바탕"/>
          <w:b/>
          <w:sz w:val="24"/>
        </w:rPr>
        <w:t>[1] Prior and Directly Related Work</w:t>
      </w:r>
    </w:p>
    <w:p>
      <w:pPr>
        <w:spacing w:lineRule="auto" w:line="480" w:after="0"/>
      </w:pPr>
      <w:r>
        <w:rPr>
          <w:rFonts w:ascii="바탕" w:hAnsi="바탕" w:eastAsia="바탕"/>
          <w:b w:val="0"/>
          <w:sz w:val="21"/>
        </w:rPr>
        <w:t>[1] D.-W. Shin and N. Moon, "Performance Optimization Study of Hybrid RAG Engine Integrating Multi-Source Knowledge: Vector, Graph, and Ontology Approaches," Journal of the Korea Society of Computer and Information (JKSCI), vol. 30, 2025. [Code and CORRIGENDUM: https://github.com/sdw1621/hybrid-rag-comparsion]</w:t>
      </w:r>
    </w:p>
    <w:p>
      <w:pPr>
        <w:spacing w:lineRule="auto" w:line="480" w:after="0"/>
      </w:pPr>
      <w:r>
        <w:rPr>
          <w:rFonts w:ascii="바탕" w:hAnsi="바탕" w:eastAsia="바탕"/>
          <w:b w:val="0"/>
          <w:sz w:val="21"/>
        </w:rPr>
        <w:t>[2] D.-W. Shin, "Performance Optimization of Triple-Hybrid RAG Framework via Proximal Policy Optimization-based Learned Dynamic Weighting," Ph.D. Dissertation, Hoseo University, 2026. (this dissertation)</w:t>
      </w:r>
    </w:p>
    <w:p>
      <w:pPr>
        <w:pStyle w:val="Heading2"/>
        <w:spacing w:lineRule="auto" w:line="360" w:after="160"/>
      </w:pPr>
      <w:r>
        <w:rPr>
          <w:rFonts w:ascii="바탕" w:hAnsi="바탕" w:eastAsia="바탕"/>
          <w:b/>
          <w:sz w:val="24"/>
        </w:rPr>
        <w:t>[2] RAG Foundations and Evolution</w:t>
      </w:r>
    </w:p>
    <w:p>
      <w:pPr>
        <w:spacing w:lineRule="auto" w:line="480" w:after="0"/>
      </w:pPr>
      <w:r>
        <w:rPr>
          <w:rFonts w:ascii="바탕" w:hAnsi="바탕" w:eastAsia="바탕"/>
          <w:b w:val="0"/>
          <w:sz w:val="21"/>
        </w:rPr>
        <w:t>[3] P. Lewis, E. Perez, A. Piktus, F. Petroni, V. Karpukhin, N. Goyal, H. Küttler, M. Lewis, W.-T. Yih, T. Rocktäschel, S. Riedel, and D. Kiela, "Retrieval-Augmented Generation for Knowledge-Intensive NLP Tasks," in Advances in Neural Information Processing Systems (NeurIPS), vol. 33, pp. 9459–9474, 2020.</w:t>
      </w:r>
    </w:p>
    <w:p>
      <w:pPr>
        <w:spacing w:lineRule="auto" w:line="480" w:after="0"/>
      </w:pPr>
      <w:r>
        <w:rPr>
          <w:rFonts w:ascii="바탕" w:hAnsi="바탕" w:eastAsia="바탕"/>
          <w:b w:val="0"/>
          <w:sz w:val="21"/>
        </w:rPr>
        <w:t>[4] Y. Gao, Y. Xiong, X. Gao, K. Jia, J. Pan, Y. Bi, Y. Dai, J. Sun, M. Wang, and H. Wang, "Retrieval-Augmented Generation for Large Language Models: A Survey," arXiv preprint arXiv:2312.10997, 2023.</w:t>
      </w:r>
    </w:p>
    <w:p>
      <w:pPr>
        <w:spacing w:lineRule="auto" w:line="480" w:after="0"/>
      </w:pPr>
      <w:r>
        <w:rPr>
          <w:rFonts w:ascii="바탕" w:hAnsi="바탕" w:eastAsia="바탕"/>
          <w:b w:val="0"/>
          <w:sz w:val="21"/>
        </w:rPr>
        <w:t>[5] K. Guu, K. Lee, Z. Tung, P. Pasupat, and M.-W. Chang, "REALM: Retrieval-Augmented Language Model Pre-Training," in Proc. ICML, 2020.</w:t>
      </w:r>
    </w:p>
    <w:p>
      <w:pPr>
        <w:spacing w:lineRule="auto" w:line="480" w:after="0"/>
      </w:pPr>
      <w:r>
        <w:rPr>
          <w:rFonts w:ascii="바탕" w:hAnsi="바탕" w:eastAsia="바탕"/>
          <w:b w:val="0"/>
          <w:sz w:val="21"/>
        </w:rPr>
        <w:t>[6] V. Karpukhin, B. Oguz, S. Min, P. Lewis, L. Wu, S. Edunov, D. Chen, and W.-T. Yih, "Dense Passage Retrieval for Open-Domain Question Answering," in Proc. EMNLP, pp. 6769–6781, 2020.</w:t>
      </w:r>
    </w:p>
    <w:p>
      <w:pPr>
        <w:spacing w:lineRule="auto" w:line="480" w:after="0"/>
      </w:pPr>
      <w:r>
        <w:rPr>
          <w:rFonts w:ascii="바탕" w:hAnsi="바탕" w:eastAsia="바탕"/>
          <w:b w:val="0"/>
          <w:sz w:val="21"/>
        </w:rPr>
        <w:t>[7] G. Izacard and E. Grave, "Leveraging Passage Retrieval with Generative Models for Open Domain Question Answering (FiD)," in Proc. EACL, pp. 874–880, 2021.</w:t>
      </w:r>
    </w:p>
    <w:p>
      <w:pPr>
        <w:spacing w:lineRule="auto" w:line="480" w:after="0"/>
      </w:pPr>
      <w:r>
        <w:rPr>
          <w:rFonts w:ascii="바탕" w:hAnsi="바탕" w:eastAsia="바탕"/>
          <w:b w:val="0"/>
          <w:sz w:val="21"/>
        </w:rPr>
        <w:t>[8] S. Borgeaud, A. Mensch, J. Hoffmann, T. Cai, E. Rutherford, K. Millican, et al., "Improving Language Models by Retrieving from Trillions of Tokens (RETRO)," in Proc. ICML, 2022.</w:t>
      </w:r>
    </w:p>
    <w:p>
      <w:pPr>
        <w:spacing w:lineRule="auto" w:line="480" w:after="0"/>
      </w:pPr>
      <w:r>
        <w:rPr>
          <w:rFonts w:ascii="바탕" w:hAnsi="바탕" w:eastAsia="바탕"/>
          <w:b w:val="0"/>
          <w:sz w:val="21"/>
        </w:rPr>
        <w:t>[9] U. Khandelwal, O. Levy, D. Jurafsky, L. Zettlemoyer, and M. Lewis, "Generalization through Memorization: Nearest Neighbor Language Models (kNN-LM)," in Int. Conf. on Learning Representations (ICLR), 2020.</w:t>
      </w:r>
    </w:p>
    <w:p>
      <w:pPr>
        <w:spacing w:lineRule="auto" w:line="480" w:after="0"/>
      </w:pPr>
      <w:r>
        <w:rPr>
          <w:rFonts w:ascii="바탕" w:hAnsi="바탕" w:eastAsia="바탕"/>
          <w:b w:val="0"/>
          <w:sz w:val="21"/>
        </w:rPr>
        <w:t>[10] G. Izacard, P. Lewis, M. Lomeli, L. Hosseini, F. Petroni, T. Schick, J. Dwivedi-Yu, A. Joulin, S. Riedel, and E. Grave, "Atlas: Few-shot Learning with Retrieval Augmented Language Models," Journal of Machine Learning Research (JMLR), 2023.</w:t>
      </w:r>
    </w:p>
    <w:p>
      <w:pPr>
        <w:spacing w:lineRule="auto" w:line="480" w:after="0"/>
      </w:pPr>
      <w:r>
        <w:rPr>
          <w:rFonts w:ascii="바탕" w:hAnsi="바탕" w:eastAsia="바탕"/>
          <w:b w:val="0"/>
          <w:sz w:val="21"/>
        </w:rPr>
        <w:t>[11] T. Zhang, S. G. Patil, N. Jain, S. Shen, M. Zaharia, I. Stoica, and J. E. Gonzalez, "RAFT: Adapting Language Model to Domain Specific RAG," arXiv preprint arXiv:2403.10131, 2024.</w:t>
      </w:r>
    </w:p>
    <w:p>
      <w:pPr>
        <w:spacing w:lineRule="auto" w:line="480" w:after="0"/>
      </w:pPr>
      <w:r>
        <w:rPr>
          <w:rFonts w:ascii="바탕" w:hAnsi="바탕" w:eastAsia="바탕"/>
          <w:b w:val="0"/>
          <w:sz w:val="21"/>
        </w:rPr>
        <w:t>[12] B. Sarmah, B. Hall, R. Rao, S. Patel, S. Pasquali, and D. Mehta, "HybridRAG: Integrating Knowledge Graphs and Vector Retrieval Augmented Generation for Efficient Information Extraction," arXiv preprint arXiv:2408.04948, 2024.</w:t>
      </w:r>
    </w:p>
    <w:p>
      <w:pPr>
        <w:pStyle w:val="Heading2"/>
        <w:spacing w:lineRule="auto" w:line="360" w:after="160"/>
      </w:pPr>
      <w:r>
        <w:rPr>
          <w:rFonts w:ascii="바탕" w:hAnsi="바탕" w:eastAsia="바탕"/>
          <w:b/>
          <w:sz w:val="24"/>
        </w:rPr>
        <w:t>[3] GraphRAG and Structured Knowledge Integration</w:t>
      </w:r>
    </w:p>
    <w:p>
      <w:pPr>
        <w:spacing w:lineRule="auto" w:line="480" w:after="0"/>
      </w:pPr>
      <w:r>
        <w:rPr>
          <w:rFonts w:ascii="바탕" w:hAnsi="바탕" w:eastAsia="바탕"/>
          <w:b w:val="0"/>
          <w:sz w:val="21"/>
        </w:rPr>
        <w:t>[13] D. Edge, H. Trinh, N. Cheng, J. Bradley, A. Chao, A. Mody, S. Truitt, and J. Larson, "From Local to Global: A Graph RAG Approach to Query-Focused Summarization," arXiv preprint arXiv:2404.16130, 2024.</w:t>
      </w:r>
    </w:p>
    <w:p>
      <w:pPr>
        <w:spacing w:lineRule="auto" w:line="480" w:after="0"/>
      </w:pPr>
      <w:r>
        <w:rPr>
          <w:rFonts w:ascii="바탕" w:hAnsi="바탕" w:eastAsia="바탕"/>
          <w:b w:val="0"/>
          <w:sz w:val="21"/>
        </w:rPr>
        <w:t>[14] Z. Guo, L. Xia, Y. Yu, T. Ao, and C. Huang, "LightRAG: Simple and Fast Retrieval-Augmented Generation," arXiv preprint arXiv:2410.05779, 2024.</w:t>
      </w:r>
    </w:p>
    <w:p>
      <w:pPr>
        <w:spacing w:lineRule="auto" w:line="480" w:after="0"/>
      </w:pPr>
      <w:r>
        <w:rPr>
          <w:rFonts w:ascii="바탕" w:hAnsi="바탕" w:eastAsia="바탕"/>
          <w:b w:val="0"/>
          <w:sz w:val="21"/>
        </w:rPr>
        <w:t>[15] J. Sun, C. Xu, L. Tang, S. Wang, C. Lin, Y. Gong, L. M. Ni, H.-Y. Shum, and J. Guo, "Think-on-Graph: Deep and Responsible Reasoning of Large Language Models on Knowledge Graph," in Int. Conf. on Learning Representations (ICLR), 2024.</w:t>
      </w:r>
    </w:p>
    <w:p>
      <w:pPr>
        <w:spacing w:lineRule="auto" w:line="480" w:after="0"/>
      </w:pPr>
      <w:r>
        <w:rPr>
          <w:rFonts w:ascii="바탕" w:hAnsi="바탕" w:eastAsia="바탕"/>
          <w:b w:val="0"/>
          <w:sz w:val="21"/>
        </w:rPr>
        <w:t>[16] X. He, Y. Tian, Y. Sun, N. V. Chawla, T. Laurent, Y. LeCun, X. Bresson, and B. Hooi, "G-Retriever: Retrieval-Augmented Generation for Textual Graph Understanding and Question Answering," in NeurIPS, 2024.</w:t>
      </w:r>
    </w:p>
    <w:p>
      <w:pPr>
        <w:spacing w:lineRule="auto" w:line="480" w:after="0"/>
      </w:pPr>
      <w:r>
        <w:rPr>
          <w:rFonts w:ascii="바탕" w:hAnsi="바탕" w:eastAsia="바탕"/>
          <w:b w:val="0"/>
          <w:sz w:val="21"/>
        </w:rPr>
        <w:t>[17] M. Yasunaga, H. Ren, A. Bosselut, P. Liang, and J. Leskovec, "QA-GNN: Reasoning with Language Models and Knowledge Graphs for Question Answering," in Proc. NAACL-HLT, pp. 535–546, 2021.</w:t>
      </w:r>
    </w:p>
    <w:p>
      <w:pPr>
        <w:spacing w:lineRule="auto" w:line="480" w:after="0"/>
      </w:pPr>
      <w:r>
        <w:rPr>
          <w:rFonts w:ascii="바탕" w:hAnsi="바탕" w:eastAsia="바탕"/>
          <w:b w:val="0"/>
          <w:sz w:val="21"/>
        </w:rPr>
        <w:t>[18] A. Bordes, N. Usunier, A. Garcia-Durán, J. Weston, and O. Yakhnenko, "Translating Embeddings for Modeling Multi-relational Data (TransE)," in NeurIPS, vol. 26, pp. 2787–2795, 2013.</w:t>
      </w:r>
    </w:p>
    <w:p>
      <w:pPr>
        <w:spacing w:lineRule="auto" w:line="480" w:after="0"/>
      </w:pPr>
      <w:r>
        <w:rPr>
          <w:rFonts w:ascii="바탕" w:hAnsi="바탕" w:eastAsia="바탕"/>
          <w:b w:val="0"/>
          <w:sz w:val="21"/>
        </w:rPr>
        <w:t>[19] B. Peng, Y. Zhu, Y. Liu, X. Bo, H. Shi, C. Hong, Y. Zhang, and S. Tang, "Graph Retrieval-Augmented Generation: A Survey," arXiv preprint arXiv:2408.08921, 2024.</w:t>
      </w:r>
    </w:p>
    <w:p>
      <w:pPr>
        <w:pStyle w:val="Heading2"/>
        <w:spacing w:lineRule="auto" w:line="360" w:after="160"/>
      </w:pPr>
      <w:r>
        <w:rPr>
          <w:rFonts w:ascii="바탕" w:hAnsi="바탕" w:eastAsia="바탕"/>
          <w:b/>
          <w:sz w:val="24"/>
        </w:rPr>
        <w:t>[4] Self-Reflective and Corrective RAG</w:t>
      </w:r>
    </w:p>
    <w:p>
      <w:pPr>
        <w:spacing w:lineRule="auto" w:line="480" w:after="0"/>
      </w:pPr>
      <w:r>
        <w:rPr>
          <w:rFonts w:ascii="바탕" w:hAnsi="바탕" w:eastAsia="바탕"/>
          <w:b w:val="0"/>
          <w:sz w:val="21"/>
        </w:rPr>
        <w:t>[20] A. Asai, Z. Wu, Y. Wang, A. Sil, and H. Hajishirzi, "Self-RAG: Learning to Retrieve, Generate, and Critique through Self-Reflection," in Int. Conf. on Learning Representations (ICLR), 2024.</w:t>
      </w:r>
    </w:p>
    <w:p>
      <w:pPr>
        <w:spacing w:lineRule="auto" w:line="480" w:after="0"/>
      </w:pPr>
      <w:r>
        <w:rPr>
          <w:rFonts w:ascii="바탕" w:hAnsi="바탕" w:eastAsia="바탕"/>
          <w:b w:val="0"/>
          <w:sz w:val="21"/>
        </w:rPr>
        <w:t>[21] S. Yan, J. Gu, Y. Zhu, and Z. Ling, "Corrective Retrieval Augmented Generation (CRAG)," arXiv preprint arXiv:2401.15884, 2024.</w:t>
      </w:r>
    </w:p>
    <w:p>
      <w:pPr>
        <w:spacing w:lineRule="auto" w:line="480" w:after="0"/>
      </w:pPr>
      <w:r>
        <w:rPr>
          <w:rFonts w:ascii="바탕" w:hAnsi="바탕" w:eastAsia="바탕"/>
          <w:b w:val="0"/>
          <w:sz w:val="21"/>
        </w:rPr>
        <w:t>[22] A. Madaan, N. Tandon, P. Gupta, S. Hallinan, L. Gao, S. Wiegreffe, U. Alon, et al., "Self-Refine: Iterative Refinement with Self-Feedback," in NeurIPS, 2023.</w:t>
      </w:r>
    </w:p>
    <w:p>
      <w:pPr>
        <w:spacing w:lineRule="auto" w:line="480" w:after="0"/>
      </w:pPr>
      <w:r>
        <w:rPr>
          <w:rFonts w:ascii="바탕" w:hAnsi="바탕" w:eastAsia="바탕"/>
          <w:b w:val="0"/>
          <w:sz w:val="21"/>
        </w:rPr>
        <w:t>[23] N. Shinn, F. Cassano, E. Berman, A. Gopinath, K. Narasimhan, and S. Yao, "Reflexion: Language Agents with Verbal Reinforcement Learning," in NeurIPS, 2023.</w:t>
      </w:r>
    </w:p>
    <w:p>
      <w:pPr>
        <w:spacing w:lineRule="auto" w:line="480" w:after="0"/>
      </w:pPr>
      <w:r>
        <w:rPr>
          <w:rFonts w:ascii="바탕" w:hAnsi="바탕" w:eastAsia="바탕"/>
          <w:b w:val="0"/>
          <w:sz w:val="21"/>
        </w:rPr>
        <w:t>[24] X. Wang, J. Wei, D. Schuurmans, Q. V. Le, E. H. Chi, S. Narang, A. Chowdhery, and D. Zhou, "Self-Consistency Improves Chain of Thought Reasoning in Language Models," in Int. Conf. on Learning Representations (ICLR), 2023.</w:t>
      </w:r>
    </w:p>
    <w:p>
      <w:pPr>
        <w:spacing w:lineRule="auto" w:line="480" w:after="0"/>
      </w:pPr>
      <w:r>
        <w:rPr>
          <w:rFonts w:ascii="바탕" w:hAnsi="바탕" w:eastAsia="바탕"/>
          <w:b w:val="0"/>
          <w:sz w:val="21"/>
        </w:rPr>
        <w:t>[25] S. Yao, J. Zhao, D. Yu, N. Du, I. Shafran, K. Narasimhan, and Y. Cao, "ReAct: Synergizing Reasoning and Acting in Language Models," in Int. Conf. on Learning Representations (ICLR), 2023.</w:t>
      </w:r>
    </w:p>
    <w:p>
      <w:pPr>
        <w:pStyle w:val="Heading2"/>
        <w:spacing w:lineRule="auto" w:line="360" w:after="160"/>
      </w:pPr>
      <w:r>
        <w:rPr>
          <w:rFonts w:ascii="바탕" w:hAnsi="바탕" w:eastAsia="바탕"/>
          <w:b/>
          <w:sz w:val="24"/>
        </w:rPr>
        <w:t>[5] Adaptive Retrieval and Routing</w:t>
      </w:r>
    </w:p>
    <w:p>
      <w:pPr>
        <w:spacing w:lineRule="auto" w:line="480" w:after="0"/>
      </w:pPr>
      <w:r>
        <w:rPr>
          <w:rFonts w:ascii="바탕" w:hAnsi="바탕" w:eastAsia="바탕"/>
          <w:b w:val="0"/>
          <w:sz w:val="21"/>
        </w:rPr>
        <w:t>[26] S. Jeong, J. Baek, S. Cho, S. J. Hwang, and J. C. Park, "Adaptive-RAG: Learning to Adapt Retrieval-Augmented Large Language Models through Question Complexity," in Proc. NAACL, 2024.</w:t>
      </w:r>
    </w:p>
    <w:p>
      <w:pPr>
        <w:spacing w:lineRule="auto" w:line="480" w:after="0"/>
      </w:pPr>
      <w:r>
        <w:rPr>
          <w:rFonts w:ascii="바탕" w:hAnsi="바탕" w:eastAsia="바탕"/>
          <w:b w:val="0"/>
          <w:sz w:val="21"/>
        </w:rPr>
        <w:t>[27] O. Press, M. Zhang, S. Min, L. Schmidt, N. A. Smith, and M. Lewis, "Measuring and Narrowing the Compositionality Gap in Language Models (Self-Ask)," in Findings of EMNLP, 2023.</w:t>
      </w:r>
    </w:p>
    <w:p>
      <w:pPr>
        <w:spacing w:lineRule="auto" w:line="480" w:after="0"/>
      </w:pPr>
      <w:r>
        <w:rPr>
          <w:rFonts w:ascii="바탕" w:hAnsi="바탕" w:eastAsia="바탕"/>
          <w:b w:val="0"/>
          <w:sz w:val="21"/>
        </w:rPr>
        <w:t>[28] A. Mallen, A. Asai, V. Zhong, R. Das, D. Khashabi, and H. Hajishirzi, "When Not to Trust Language Models: Investigating Effectiveness of Parametric and Non-Parametric Memories," in Proc. ACL, 2023.</w:t>
      </w:r>
    </w:p>
    <w:p>
      <w:pPr>
        <w:spacing w:lineRule="auto" w:line="480" w:after="0"/>
      </w:pPr>
      <w:r>
        <w:rPr>
          <w:rFonts w:ascii="바탕" w:hAnsi="바탕" w:eastAsia="바탕"/>
          <w:b w:val="0"/>
          <w:sz w:val="21"/>
        </w:rPr>
        <w:t>[29] X. Ma, Y. Gong, P. He, H. Zhao, and N. Duan, "Query Rewriting for Retrieval-Augmented Large Language Models," in Proc. EMNLP, 2023.</w:t>
      </w:r>
    </w:p>
    <w:p>
      <w:pPr>
        <w:spacing w:lineRule="auto" w:line="480" w:after="0"/>
      </w:pPr>
      <w:r>
        <w:rPr>
          <w:rFonts w:ascii="바탕" w:hAnsi="바탕" w:eastAsia="바탕"/>
          <w:b w:val="0"/>
          <w:sz w:val="21"/>
        </w:rPr>
        <w:t>[30] H. Trivedi, N. Balasubramanian, T. Khot, and A. Sabharwal, "Interleaving Retrieval with Chain-of-Thought Reasoning for Knowledge-Intensive Multi-Step Questions (IRCoT)," in Proc. ACL, 2023.</w:t>
      </w:r>
    </w:p>
    <w:p>
      <w:pPr>
        <w:pStyle w:val="Heading2"/>
        <w:spacing w:lineRule="auto" w:line="360" w:after="160"/>
      </w:pPr>
      <w:r>
        <w:rPr>
          <w:rFonts w:ascii="바탕" w:hAnsi="바탕" w:eastAsia="바탕"/>
          <w:b/>
          <w:sz w:val="24"/>
        </w:rPr>
        <w:t>[6] Information Retrieval Foundations</w:t>
      </w:r>
    </w:p>
    <w:p>
      <w:pPr>
        <w:spacing w:lineRule="auto" w:line="480" w:after="0"/>
      </w:pPr>
      <w:r>
        <w:rPr>
          <w:rFonts w:ascii="바탕" w:hAnsi="바탕" w:eastAsia="바탕"/>
          <w:b w:val="0"/>
          <w:sz w:val="21"/>
        </w:rPr>
        <w:t>[31] S. Robertson and H. Zaragoza, "The Probabilistic Relevance Framework: BM25 and Beyond," Foundations and Trends in Information Retrieval, vol. 3, no. 4, pp. 333–389, 2009.</w:t>
      </w:r>
    </w:p>
    <w:p>
      <w:pPr>
        <w:spacing w:lineRule="auto" w:line="480" w:after="0"/>
      </w:pPr>
      <w:r>
        <w:rPr>
          <w:rFonts w:ascii="바탕" w:hAnsi="바탕" w:eastAsia="바탕"/>
          <w:b w:val="0"/>
          <w:sz w:val="21"/>
        </w:rPr>
        <w:t>[32] O. Khattab and M. Zaharia, "ColBERT: Efficient and Effective Passage Search via Contextualized Late Interaction over BERT," in Proc. SIGIR, pp. 39–48, 2020.</w:t>
      </w:r>
    </w:p>
    <w:p>
      <w:pPr>
        <w:spacing w:lineRule="auto" w:line="480" w:after="0"/>
      </w:pPr>
      <w:r>
        <w:rPr>
          <w:rFonts w:ascii="바탕" w:hAnsi="바탕" w:eastAsia="바탕"/>
          <w:b w:val="0"/>
          <w:sz w:val="21"/>
        </w:rPr>
        <w:t>[33] K. Santhanam, O. Khattab, J. Saad-Falcon, C. Potts, and M. Zaharia, "ColBERTv2: Effective and Efficient Retrieval via Lightweight Late Interaction," in Proc. NAACL-HLT, 2022.</w:t>
      </w:r>
    </w:p>
    <w:p>
      <w:pPr>
        <w:spacing w:lineRule="auto" w:line="480" w:after="0"/>
      </w:pPr>
      <w:r>
        <w:rPr>
          <w:rFonts w:ascii="바탕" w:hAnsi="바탕" w:eastAsia="바탕"/>
          <w:b w:val="0"/>
          <w:sz w:val="21"/>
        </w:rPr>
        <w:t>[34] G. Izacard, M. Caron, L. Hosseini, S. Riedel, P. Bojanowski, A. Joulin, and E. Grave, "Unsupervised Dense Information Retrieval with Contrastive Learning (Contriever)," Transactions on Machine Learning Research (TMLR), 2022.</w:t>
      </w:r>
    </w:p>
    <w:p>
      <w:pPr>
        <w:spacing w:lineRule="auto" w:line="480" w:after="0"/>
      </w:pPr>
      <w:r>
        <w:rPr>
          <w:rFonts w:ascii="바탕" w:hAnsi="바탕" w:eastAsia="바탕"/>
          <w:b w:val="0"/>
          <w:sz w:val="21"/>
        </w:rPr>
        <w:t>[35] L. Wang, N. Yang, X. Huang, B. Jiao, L. Yang, D. Jiang, R. Majumder, and F. Wei, "Text Embeddings by Weakly-Supervised Contrastive Pre-training (E5)," arXiv preprint arXiv:2212.03533, 2022.</w:t>
      </w:r>
    </w:p>
    <w:p>
      <w:pPr>
        <w:spacing w:lineRule="auto" w:line="480" w:after="0"/>
      </w:pPr>
      <w:r>
        <w:rPr>
          <w:rFonts w:ascii="바탕" w:hAnsi="바탕" w:eastAsia="바탕"/>
          <w:b w:val="0"/>
          <w:sz w:val="21"/>
        </w:rPr>
        <w:t>[36] S. Xiao, Z. Liu, P. Zhang, N. Muennighoff, D. Lian, and J.-Y. Nie, "C-Pack: Packed Resources For General Chinese Embeddings (BGE)," arXiv preprint arXiv:2309.07597, 2023.</w:t>
      </w:r>
    </w:p>
    <w:p>
      <w:pPr>
        <w:pStyle w:val="Heading2"/>
        <w:spacing w:lineRule="auto" w:line="360" w:after="160"/>
      </w:pPr>
      <w:r>
        <w:rPr>
          <w:rFonts w:ascii="바탕" w:hAnsi="바탕" w:eastAsia="바탕"/>
          <w:b/>
          <w:sz w:val="24"/>
        </w:rPr>
        <w:t>[7] Reinforcement Learning Foundations and PPO</w:t>
      </w:r>
    </w:p>
    <w:p>
      <w:pPr>
        <w:spacing w:lineRule="auto" w:line="480" w:after="0"/>
      </w:pPr>
      <w:r>
        <w:rPr>
          <w:rFonts w:ascii="바탕" w:hAnsi="바탕" w:eastAsia="바탕"/>
          <w:b w:val="0"/>
          <w:sz w:val="21"/>
        </w:rPr>
        <w:t>[37] J. Schulman, S. Levine, P. Abbeel, M. Jordan, and P. Moritz, "Trust Region Policy Optimization (TRPO)," in Proc. ICML, 2015.</w:t>
      </w:r>
    </w:p>
    <w:p>
      <w:pPr>
        <w:spacing w:lineRule="auto" w:line="480" w:after="0"/>
      </w:pPr>
      <w:r>
        <w:rPr>
          <w:rFonts w:ascii="바탕" w:hAnsi="바탕" w:eastAsia="바탕"/>
          <w:b w:val="0"/>
          <w:sz w:val="21"/>
        </w:rPr>
        <w:t>[38] J. Schulman, P. Moritz, S. Levine, M. Jordan, and P. Abbeel, "High-Dimensional Continuous Control using Generalized Advantage Estimation (GAE)," in Int. Conf. on Learning Representations (ICLR), 2016.</w:t>
      </w:r>
    </w:p>
    <w:p>
      <w:pPr>
        <w:spacing w:lineRule="auto" w:line="480" w:after="0"/>
      </w:pPr>
      <w:r>
        <w:rPr>
          <w:rFonts w:ascii="바탕" w:hAnsi="바탕" w:eastAsia="바탕"/>
          <w:b w:val="0"/>
          <w:sz w:val="21"/>
        </w:rPr>
        <w:t>[39] J. Schulman, F. Wolski, P. Dhariwal, A. Radford, and O. Klimov, "Proximal Policy Optimization Algorithms," arXiv preprint arXiv:1707.06347, 2017.</w:t>
      </w:r>
    </w:p>
    <w:p>
      <w:pPr>
        <w:spacing w:lineRule="auto" w:line="480" w:after="0"/>
      </w:pPr>
      <w:r>
        <w:rPr>
          <w:rFonts w:ascii="바탕" w:hAnsi="바탕" w:eastAsia="바탕"/>
          <w:b w:val="0"/>
          <w:sz w:val="21"/>
        </w:rPr>
        <w:t>[40] V. Mnih, K. Kavukcuoglu, D. Silver, A. Graves, I. Antonoglou, D. Wierstra, and M. Riedmiller, "Playing Atari with Deep Reinforcement Learning (DQN)," arXiv preprint arXiv:1312.5602, 2013.</w:t>
      </w:r>
    </w:p>
    <w:p>
      <w:pPr>
        <w:spacing w:lineRule="auto" w:line="480" w:after="0"/>
      </w:pPr>
      <w:r>
        <w:rPr>
          <w:rFonts w:ascii="바탕" w:hAnsi="바탕" w:eastAsia="바탕"/>
          <w:b w:val="0"/>
          <w:sz w:val="21"/>
        </w:rPr>
        <w:t>[41] V. Mnih, A. P. Badia, M. Mirza, A. Graves, T. P. Lillicrap, T. Harley, D. Silver, and K. Kavukcuoglu, "Asynchronous Methods for Deep Reinforcement Learning (A3C)," in Proc. ICML, 2016.</w:t>
      </w:r>
    </w:p>
    <w:p>
      <w:pPr>
        <w:spacing w:lineRule="auto" w:line="480" w:after="0"/>
      </w:pPr>
      <w:r>
        <w:rPr>
          <w:rFonts w:ascii="바탕" w:hAnsi="바탕" w:eastAsia="바탕"/>
          <w:b w:val="0"/>
          <w:sz w:val="21"/>
        </w:rPr>
        <w:t>[42] T. Haarnoja, A. Zhou, P. Abbeel, and S. Levine, "Soft Actor-Critic: Off-Policy Maximum Entropy Deep Reinforcement Learning with a Stochastic Actor," in Proc. ICML, 2018.</w:t>
      </w:r>
    </w:p>
    <w:p>
      <w:pPr>
        <w:spacing w:lineRule="auto" w:line="480" w:after="0"/>
      </w:pPr>
      <w:r>
        <w:rPr>
          <w:rFonts w:ascii="바탕" w:hAnsi="바탕" w:eastAsia="바탕"/>
          <w:b w:val="0"/>
          <w:sz w:val="21"/>
        </w:rPr>
        <w:t>[43] R. J. Williams, "Simple Statistical Gradient-Following Algorithms for Connectionist Reinforcement Learning (REINFORCE)," Machine Learning, vol. 8, no. 3-4, pp. 229–256, 1992.</w:t>
      </w:r>
    </w:p>
    <w:p>
      <w:pPr>
        <w:spacing w:lineRule="auto" w:line="480" w:after="0"/>
      </w:pPr>
      <w:r>
        <w:rPr>
          <w:rFonts w:ascii="바탕" w:hAnsi="바탕" w:eastAsia="바탕"/>
          <w:b w:val="0"/>
          <w:sz w:val="21"/>
        </w:rPr>
        <w:t>[44] R. S. Sutton and A. G. Barto, Reinforcement Learning: An Introduction, 2nd ed. Cambridge, MA: MIT Press, 2018.</w:t>
      </w:r>
    </w:p>
    <w:p>
      <w:pPr>
        <w:spacing w:lineRule="auto" w:line="480" w:after="0"/>
      </w:pPr>
      <w:r>
        <w:rPr>
          <w:rFonts w:ascii="바탕" w:hAnsi="바탕" w:eastAsia="바탕"/>
          <w:b w:val="0"/>
          <w:sz w:val="21"/>
        </w:rPr>
        <w:t>[45] L. Engstrom, A. Ilyas, S. Santurkar, D. Tsipras, F. Janoos, L. Rudolph, and A. Madry, "Implementation Matters in Deep Policy Gradients: A Case Study on PPO and TRPO," in Int. Conf. on Learning Representations (ICLR), 2020.</w:t>
      </w:r>
    </w:p>
    <w:p>
      <w:pPr>
        <w:spacing w:lineRule="auto" w:line="480" w:after="0"/>
      </w:pPr>
      <w:r>
        <w:rPr>
          <w:rFonts w:ascii="바탕" w:hAnsi="바탕" w:eastAsia="바탕"/>
          <w:b w:val="0"/>
          <w:sz w:val="21"/>
        </w:rPr>
        <w:t>[46] A. Raffin, A. Hill, A. Gleave, A. Kanervisto, M. Ernestus, and N. Dormann, "Stable-Baselines3: Reliable Reinforcement Learning Implementations," Journal of Machine Learning Research (JMLR), vol. 22, pp. 1–8, 2021.</w:t>
      </w:r>
    </w:p>
    <w:p>
      <w:pPr>
        <w:pStyle w:val="Heading2"/>
        <w:spacing w:lineRule="auto" w:line="360" w:after="160"/>
      </w:pPr>
      <w:r>
        <w:rPr>
          <w:rFonts w:ascii="바탕" w:hAnsi="바탕" w:eastAsia="바탕"/>
          <w:b/>
          <w:sz w:val="24"/>
        </w:rPr>
        <w:t>[8] RLHF, DPO, and LLM Alignment</w:t>
      </w:r>
    </w:p>
    <w:p>
      <w:pPr>
        <w:spacing w:lineRule="auto" w:line="480" w:after="0"/>
      </w:pPr>
      <w:r>
        <w:rPr>
          <w:rFonts w:ascii="바탕" w:hAnsi="바탕" w:eastAsia="바탕"/>
          <w:b w:val="0"/>
          <w:sz w:val="21"/>
        </w:rPr>
        <w:t>[47] P. F. Christiano, J. Leike, T. B. Brown, M. Martic, S. Legg, and D. Amodei, "Deep Reinforcement Learning from Human Preferences," in NeurIPS, vol. 30, 2017.</w:t>
      </w:r>
    </w:p>
    <w:p>
      <w:pPr>
        <w:spacing w:lineRule="auto" w:line="480" w:after="0"/>
      </w:pPr>
      <w:r>
        <w:rPr>
          <w:rFonts w:ascii="바탕" w:hAnsi="바탕" w:eastAsia="바탕"/>
          <w:b w:val="0"/>
          <w:sz w:val="21"/>
        </w:rPr>
        <w:t>[48] N. Stiennon, L. Ouyang, J. Wu, D. M. Ziegler, R. Lowe, C. Voss, A. Radford, D. Amodei, and P. Christiano, "Learning to Summarize from Human Feedback," in NeurIPS, 2020.</w:t>
      </w:r>
    </w:p>
    <w:p>
      <w:pPr>
        <w:spacing w:lineRule="auto" w:line="480" w:after="0"/>
      </w:pPr>
      <w:r>
        <w:rPr>
          <w:rFonts w:ascii="바탕" w:hAnsi="바탕" w:eastAsia="바탕"/>
          <w:b w:val="0"/>
          <w:sz w:val="21"/>
        </w:rPr>
        <w:t>[49] L. Ouyang, J. Wu, X. Jiang, D. Almeida, C. Wainwright, P. Mishkin, et al., "Training Language Models to Follow Instructions with Human Feedback (InstructGPT)," in NeurIPS, 2022.</w:t>
      </w:r>
    </w:p>
    <w:p>
      <w:pPr>
        <w:spacing w:lineRule="auto" w:line="480" w:after="0"/>
      </w:pPr>
      <w:r>
        <w:rPr>
          <w:rFonts w:ascii="바탕" w:hAnsi="바탕" w:eastAsia="바탕"/>
          <w:b w:val="0"/>
          <w:sz w:val="21"/>
        </w:rPr>
        <w:t>[50] R. Rafailov, A. Sharma, E. Mitchell, C. D. Manning, S. Ermon, and C. Finn, "Direct Preference Optimization: Your Language Model is Secretly a Reward Model (DPO)," in NeurIPS, 2023.</w:t>
      </w:r>
    </w:p>
    <w:p>
      <w:pPr>
        <w:spacing w:lineRule="auto" w:line="480" w:after="0"/>
      </w:pPr>
      <w:r>
        <w:rPr>
          <w:rFonts w:ascii="바탕" w:hAnsi="바탕" w:eastAsia="바탕"/>
          <w:b w:val="0"/>
          <w:sz w:val="21"/>
        </w:rPr>
        <w:t>[51] Y. Bai, S. Kadavath, S. Kundu, A. Askell, J. Kernion, A. Jones, et al., "Constitutional AI: Harmlessness from AI Feedback," arXiv preprint arXiv:2212.08073, 2022.</w:t>
      </w:r>
    </w:p>
    <w:p>
      <w:pPr>
        <w:spacing w:lineRule="auto" w:line="480" w:after="0"/>
      </w:pPr>
      <w:r>
        <w:rPr>
          <w:rFonts w:ascii="바탕" w:hAnsi="바탕" w:eastAsia="바탕"/>
          <w:b w:val="0"/>
          <w:sz w:val="21"/>
        </w:rPr>
        <w:t>[52] W. Yuan, R. Y. Pang, K. Cho, X. Li, S. Sukhbaatar, J. Xu, and J. Weston, "Self-Rewarding Language Models," in Proc. ICML, 2024.</w:t>
      </w:r>
    </w:p>
    <w:p>
      <w:pPr>
        <w:spacing w:lineRule="auto" w:line="480" w:after="0"/>
      </w:pPr>
      <w:r>
        <w:rPr>
          <w:rFonts w:ascii="바탕" w:hAnsi="바탕" w:eastAsia="바탕"/>
          <w:b w:val="0"/>
          <w:sz w:val="21"/>
        </w:rPr>
        <w:t>[53] H. Dong, W. Xiong, D. Goyal, Y. Zhang, W. Chow, R. Pan, S. Diao, J. Zhang, K. Shum, and T. Zhang, "RAFT: Reward rAnked FineTuning for Generative Foundation Model Alignment," Transactions on Machine Learning Research (TMLR), 2023.</w:t>
      </w:r>
    </w:p>
    <w:p>
      <w:pPr>
        <w:pStyle w:val="Heading2"/>
        <w:spacing w:lineRule="auto" w:line="360" w:after="160"/>
      </w:pPr>
      <w:r>
        <w:rPr>
          <w:rFonts w:ascii="바탕" w:hAnsi="바탕" w:eastAsia="바탕"/>
          <w:b/>
          <w:sz w:val="24"/>
        </w:rPr>
        <w:t>[9] Large Language Models</w:t>
      </w:r>
    </w:p>
    <w:p>
      <w:pPr>
        <w:spacing w:lineRule="auto" w:line="480" w:after="0"/>
      </w:pPr>
      <w:r>
        <w:rPr>
          <w:rFonts w:ascii="바탕" w:hAnsi="바탕" w:eastAsia="바탕"/>
          <w:b w:val="0"/>
          <w:sz w:val="21"/>
        </w:rPr>
        <w:t>[54] T. B. Brown, B. Mann, N. Ryder, M. Subbiah, J. Kaplan, P. Dhariwal, et al., "Language Models are Few-Shot Learners (GPT-3)," in NeurIPS, vol. 33, pp. 1877–1901, 2020.</w:t>
      </w:r>
    </w:p>
    <w:p>
      <w:pPr>
        <w:spacing w:lineRule="auto" w:line="480" w:after="0"/>
      </w:pPr>
      <w:r>
        <w:rPr>
          <w:rFonts w:ascii="바탕" w:hAnsi="바탕" w:eastAsia="바탕"/>
          <w:b w:val="0"/>
          <w:sz w:val="21"/>
        </w:rPr>
        <w:t>[55] OpenAI, "GPT-4 Technical Report," arXiv preprint arXiv:2303.08774, 2023.</w:t>
      </w:r>
    </w:p>
    <w:p>
      <w:pPr>
        <w:spacing w:lineRule="auto" w:line="480" w:after="0"/>
      </w:pPr>
      <w:r>
        <w:rPr>
          <w:rFonts w:ascii="바탕" w:hAnsi="바탕" w:eastAsia="바탕"/>
          <w:b w:val="0"/>
          <w:sz w:val="21"/>
        </w:rPr>
        <w:t>[56] H. Touvron, T. Lavril, G. Izacard, X. Martinet, M.-A. Lachaux, T. Lacroix, et al., "LLaMA: Open and Efficient Foundation Language Models," arXiv preprint arXiv:2302.13971, 2023.</w:t>
      </w:r>
    </w:p>
    <w:p>
      <w:pPr>
        <w:spacing w:lineRule="auto" w:line="480" w:after="0"/>
      </w:pPr>
      <w:r>
        <w:rPr>
          <w:rFonts w:ascii="바탕" w:hAnsi="바탕" w:eastAsia="바탕"/>
          <w:b w:val="0"/>
          <w:sz w:val="21"/>
        </w:rPr>
        <w:t>[57] H. Touvron, L. Martin, K. Stone, P. Albert, A. Almahairi, Y. Babaei, et al., "Llama 2: Open Foundation and Fine-Tuned Chat Models," arXiv preprint arXiv:2307.09288, 2023.</w:t>
      </w:r>
    </w:p>
    <w:p>
      <w:pPr>
        <w:spacing w:lineRule="auto" w:line="480" w:after="0"/>
      </w:pPr>
      <w:r>
        <w:rPr>
          <w:rFonts w:ascii="바탕" w:hAnsi="바탕" w:eastAsia="바탕"/>
          <w:b w:val="0"/>
          <w:sz w:val="21"/>
        </w:rPr>
        <w:t>[58] A. Q. Jiang, A. Sablayrolles, A. Mensch, C. Bamford, D. S. Chaplot, D. de las Casas, et al., "Mistral 7B," arXiv preprint arXiv:2310.06825, 2023.</w:t>
      </w:r>
    </w:p>
    <w:p>
      <w:pPr>
        <w:spacing w:lineRule="auto" w:line="480" w:after="0"/>
      </w:pPr>
      <w:r>
        <w:rPr>
          <w:rFonts w:ascii="바탕" w:hAnsi="바탕" w:eastAsia="바탕"/>
          <w:b w:val="0"/>
          <w:sz w:val="21"/>
        </w:rPr>
        <w:t>[59] J. Devlin, M.-W. Chang, K. Lee, and K. Toutanova, "BERT: Pre-training of Deep Bidirectional Transformers for Language Understanding," in Proc. NAACL-HLT, pp. 4171–4186, 2019.</w:t>
      </w:r>
    </w:p>
    <w:p>
      <w:pPr>
        <w:spacing w:lineRule="auto" w:line="480" w:after="0"/>
      </w:pPr>
      <w:r>
        <w:rPr>
          <w:rFonts w:ascii="바탕" w:hAnsi="바탕" w:eastAsia="바탕"/>
          <w:b w:val="0"/>
          <w:sz w:val="21"/>
        </w:rPr>
        <w:t>[60] Y. Liu, M. Ott, N. Goyal, J. Du, M. Joshi, D. Chen, et al., "RoBERTa: A Robustly Optimized BERT Pretraining Approach," arXiv preprint arXiv:1907.11692, 2019.</w:t>
      </w:r>
    </w:p>
    <w:p>
      <w:pPr>
        <w:spacing w:lineRule="auto" w:line="480" w:after="0"/>
      </w:pPr>
      <w:r>
        <w:rPr>
          <w:rFonts w:ascii="바탕" w:hAnsi="바탕" w:eastAsia="바탕"/>
          <w:b w:val="0"/>
          <w:sz w:val="21"/>
        </w:rPr>
        <w:t>[61] A. Vaswani, N. Shazeer, N. Parmar, J. Uszkoreit, L. Jones, A. N. Gomez, Ł. Kaiser, and I. Polosukhin, "Attention is All You Need," in NeurIPS, vol. 30, pp. 5998–6008, 2017.</w:t>
      </w:r>
    </w:p>
    <w:p>
      <w:pPr>
        <w:pStyle w:val="Heading2"/>
        <w:spacing w:lineRule="auto" w:line="360" w:after="160"/>
      </w:pPr>
      <w:r>
        <w:rPr>
          <w:rFonts w:ascii="바탕" w:hAnsi="바탕" w:eastAsia="바탕"/>
          <w:b/>
          <w:sz w:val="24"/>
        </w:rPr>
        <w:t>[10] Embeddings and Representation Learning</w:t>
      </w:r>
    </w:p>
    <w:p>
      <w:pPr>
        <w:spacing w:lineRule="auto" w:line="480" w:after="0"/>
      </w:pPr>
      <w:r>
        <w:rPr>
          <w:rFonts w:ascii="바탕" w:hAnsi="바탕" w:eastAsia="바탕"/>
          <w:b w:val="0"/>
          <w:sz w:val="21"/>
        </w:rPr>
        <w:t>[62] N. Reimers and I. Gurevych, "Sentence-BERT: Sentence Embeddings using Siamese BERT-Networks," in Proc. EMNLP-IJCNLP, pp. 3982–3992, 2019.</w:t>
      </w:r>
    </w:p>
    <w:p>
      <w:pPr>
        <w:spacing w:lineRule="auto" w:line="480" w:after="0"/>
      </w:pPr>
      <w:r>
        <w:rPr>
          <w:rFonts w:ascii="바탕" w:hAnsi="바탕" w:eastAsia="바탕"/>
          <w:b w:val="0"/>
          <w:sz w:val="21"/>
        </w:rPr>
        <w:t>[63] T. Mikolov, K. Chen, G. Corrado, and J. Dean, "Efficient Estimation of Word Representations in Vector Space (word2vec)," in ICLR Workshop, 2013.</w:t>
      </w:r>
    </w:p>
    <w:p>
      <w:pPr>
        <w:spacing w:lineRule="auto" w:line="480" w:after="0"/>
      </w:pPr>
      <w:r>
        <w:rPr>
          <w:rFonts w:ascii="바탕" w:hAnsi="바탕" w:eastAsia="바탕"/>
          <w:b w:val="0"/>
          <w:sz w:val="21"/>
        </w:rPr>
        <w:t>[64] J. Lin, R. Nogueira, and A. Yates, Pretrained Transformers for Text Ranking: BERT and Beyond. Morgan &amp; Claypool, 2021.</w:t>
      </w:r>
    </w:p>
    <w:p>
      <w:pPr>
        <w:pStyle w:val="Heading2"/>
        <w:spacing w:lineRule="auto" w:line="360" w:after="160"/>
      </w:pPr>
      <w:r>
        <w:rPr>
          <w:rFonts w:ascii="바탕" w:hAnsi="바탕" w:eastAsia="바탕"/>
          <w:b/>
          <w:sz w:val="24"/>
        </w:rPr>
        <w:t>[11] Korean NLP and Evaluation</w:t>
      </w:r>
    </w:p>
    <w:p>
      <w:pPr>
        <w:spacing w:lineRule="auto" w:line="480" w:after="0"/>
      </w:pPr>
      <w:r>
        <w:rPr>
          <w:rFonts w:ascii="바탕" w:hAnsi="바탕" w:eastAsia="바탕"/>
          <w:b w:val="0"/>
          <w:sz w:val="21"/>
        </w:rPr>
        <w:t>[65] S. Park, J. Moon, S. Kim, J. Y. Cho, J. Han, et al., "KLUE: Korean Language Understanding Evaluation," in NeurIPS Datasets and Benchmarks Track, 2021. (the BERT Intent Classifier in this dissertation uses klue/bert-base)</w:t>
      </w:r>
    </w:p>
    <w:p>
      <w:pPr>
        <w:spacing w:lineRule="auto" w:line="480" w:after="0"/>
      </w:pPr>
      <w:r>
        <w:rPr>
          <w:rFonts w:ascii="바탕" w:hAnsi="바탕" w:eastAsia="바탕"/>
          <w:b w:val="0"/>
          <w:sz w:val="21"/>
        </w:rPr>
        <w:t>[66] S. Lim, M. Kim, and J. Lee, "KorQuAD 1.0: Korean QA Dataset for Machine Reading Comprehension," arXiv preprint arXiv:1909.07005, 2019.</w:t>
      </w:r>
    </w:p>
    <w:p>
      <w:pPr>
        <w:spacing w:lineRule="auto" w:line="480" w:after="0"/>
      </w:pPr>
      <w:r>
        <w:rPr>
          <w:rFonts w:ascii="바탕" w:hAnsi="바탕" w:eastAsia="바탕"/>
          <w:b w:val="0"/>
          <w:sz w:val="21"/>
        </w:rPr>
        <w:t>[67] J. Park, "KoELECTRA: Pretrained ELECTRA Model for Korean," GitHub Repository, 2020. [https://github.com/monologg/KoELECTRA]</w:t>
      </w:r>
    </w:p>
    <w:p>
      <w:pPr>
        <w:spacing w:lineRule="auto" w:line="480" w:after="0"/>
      </w:pPr>
      <w:r>
        <w:rPr>
          <w:rFonts w:ascii="바탕" w:hAnsi="바탕" w:eastAsia="바탕"/>
          <w:b w:val="0"/>
          <w:sz w:val="21"/>
        </w:rPr>
        <w:t>[68] J. Park (monologg), "KoBigBird: Pretrained BigBird Model for Korean (up to 4096 tokens)," GitHub Repository, 2021. [https://github.com/monologg/KoBigBird]</w:t>
      </w:r>
    </w:p>
    <w:p>
      <w:pPr>
        <w:spacing w:lineRule="auto" w:line="480" w:after="0"/>
      </w:pPr>
      <w:r>
        <w:rPr>
          <w:rFonts w:ascii="바탕" w:hAnsi="바탕" w:eastAsia="바탕"/>
          <w:b w:val="0"/>
          <w:sz w:val="21"/>
        </w:rPr>
        <w:t>[69] Korea Institute of Science and Technology Information (KISTI), "KorSciDeBERTa: A DeBERTa-based Pre-trained Language Model for the Science and Technology Domain," AIDA Model Repository, 2023. [https://aida.kisti.re.kr/model/bc928a9b-1574-4952-84c0-0f6529290f3c]</w:t>
      </w:r>
    </w:p>
    <w:p>
      <w:pPr>
        <w:pStyle w:val="Heading2"/>
        <w:spacing w:lineRule="auto" w:line="360" w:after="160"/>
      </w:pPr>
      <w:r>
        <w:rPr>
          <w:rFonts w:ascii="바탕" w:hAnsi="바탕" w:eastAsia="바탕"/>
          <w:b/>
          <w:sz w:val="24"/>
        </w:rPr>
        <w:t>[12] Benchmark Datasets</w:t>
      </w:r>
    </w:p>
    <w:p>
      <w:pPr>
        <w:spacing w:lineRule="auto" w:line="480" w:after="0"/>
      </w:pPr>
      <w:r>
        <w:rPr>
          <w:rFonts w:ascii="바탕" w:hAnsi="바탕" w:eastAsia="바탕"/>
          <w:b w:val="0"/>
          <w:sz w:val="21"/>
        </w:rPr>
        <w:t>[70] Z. Yang, P. Qi, S. Zhang, Y. Bengio, W. W. Cohen, R. Salakhutdinov, and C. D. Manning, "HotpotQA: A Dataset for Diverse, Explainable Multi-hop Question Answering," in Proc. EMNLP, pp. 2369–2380, 2018.</w:t>
      </w:r>
    </w:p>
    <w:p>
      <w:pPr>
        <w:spacing w:lineRule="auto" w:line="480" w:after="0"/>
      </w:pPr>
      <w:r>
        <w:rPr>
          <w:rFonts w:ascii="바탕" w:hAnsi="바탕" w:eastAsia="바탕"/>
          <w:b w:val="0"/>
          <w:sz w:val="21"/>
        </w:rPr>
        <w:t>[71] H. Trivedi, N. Balasubramanian, T. Khot, and A. Sabharwal, "MuSiQue: Multihop Questions via Single-hop Question Composition," Transactions of the Association for Computational Linguistics (TACL), vol. 10, pp. 539–554, 2022.</w:t>
      </w:r>
    </w:p>
    <w:p>
      <w:pPr>
        <w:spacing w:lineRule="auto" w:line="480" w:after="0"/>
      </w:pPr>
      <w:r>
        <w:rPr>
          <w:rFonts w:ascii="바탕" w:hAnsi="바탕" w:eastAsia="바탕"/>
          <w:b w:val="0"/>
          <w:sz w:val="21"/>
        </w:rPr>
        <w:t>[72] Q. Jin, B. Dhingra, Z. Liu, W. Cohen, and X. Lu, "PubMedQA: A Dataset for Biomedical Research Question Answering," in Proc. EMNLP-IJCNLP, pp. 2567–2577, 2019.</w:t>
      </w:r>
    </w:p>
    <w:p>
      <w:pPr>
        <w:spacing w:lineRule="auto" w:line="480" w:after="0"/>
      </w:pPr>
      <w:r>
        <w:rPr>
          <w:rFonts w:ascii="바탕" w:hAnsi="바탕" w:eastAsia="바탕"/>
          <w:b w:val="0"/>
          <w:sz w:val="21"/>
        </w:rPr>
        <w:t>[73] T. Kwiatkowski, J. Palomaki, O. Redfield, M. Collins, A. Parikh, C. Alberti, et al., "Natural Questions: A Benchmark for Question Answering Research," Transactions of the Association for Computational Linguistics (TACL), vol. 7, pp. 453–466, 2019.</w:t>
      </w:r>
    </w:p>
    <w:p>
      <w:pPr>
        <w:spacing w:lineRule="auto" w:line="480" w:after="0"/>
      </w:pPr>
      <w:r>
        <w:rPr>
          <w:rFonts w:ascii="바탕" w:hAnsi="바탕" w:eastAsia="바탕"/>
          <w:b w:val="0"/>
          <w:sz w:val="21"/>
        </w:rPr>
        <w:t>[74] M. Joshi, E. Choi, D. Weld, and L. Zettlemoyer, "TriviaQA: A Large Scale Distantly Supervised Challenge Dataset for Reading Comprehension," in Proc. ACL, 2017.</w:t>
      </w:r>
    </w:p>
    <w:p>
      <w:pPr>
        <w:spacing w:lineRule="auto" w:line="480" w:after="0"/>
      </w:pPr>
      <w:r>
        <w:rPr>
          <w:rFonts w:ascii="바탕" w:hAnsi="바탕" w:eastAsia="바탕"/>
          <w:b w:val="0"/>
          <w:sz w:val="21"/>
        </w:rPr>
        <w:t>[75] J. Welbl, P. Stenetorp, and S. Riedel, "Constructing Datasets for Multi-hop Reading Comprehension Across Documents (WikiHop)," Transactions of the Association for Computational Linguistics (TACL), vol. 6, pp. 287–302, 2018.</w:t>
      </w:r>
    </w:p>
    <w:p>
      <w:pPr>
        <w:spacing w:lineRule="auto" w:line="480" w:after="0"/>
      </w:pPr>
      <w:r>
        <w:rPr>
          <w:rFonts w:ascii="바탕" w:hAnsi="바탕" w:eastAsia="바탕"/>
          <w:b w:val="0"/>
          <w:sz w:val="21"/>
        </w:rPr>
        <w:t>[76] P. Rajpurkar, J. Zhang, K. Lopyrev, and P. Liang, "SQuAD: 100,000+ Questions for Machine Comprehension of Text," in Proc. EMNLP, pp. 2383–2392, 2016.</w:t>
      </w:r>
    </w:p>
    <w:p>
      <w:pPr>
        <w:pStyle w:val="Heading2"/>
        <w:spacing w:lineRule="auto" w:line="360" w:after="160"/>
      </w:pPr>
      <w:r>
        <w:rPr>
          <w:rFonts w:ascii="바탕" w:hAnsi="바탕" w:eastAsia="바탕"/>
          <w:b/>
          <w:sz w:val="24"/>
        </w:rPr>
        <w:t>[13] Evaluation Methodology and RAG Evaluation</w:t>
      </w:r>
    </w:p>
    <w:p>
      <w:pPr>
        <w:spacing w:lineRule="auto" w:line="480" w:after="0"/>
      </w:pPr>
      <w:r>
        <w:rPr>
          <w:rFonts w:ascii="바탕" w:hAnsi="바탕" w:eastAsia="바탕"/>
          <w:b w:val="0"/>
          <w:sz w:val="21"/>
        </w:rPr>
        <w:t>[77] S. ES, J. James, L. Espinosa Anke, and S. Schockaert, "RAGAS: Automated Evaluation of Retrieval Augmented Generation," arXiv preprint arXiv:2309.15217, 2023. (foundation of the Faithfulness metric used in this dissertation)</w:t>
      </w:r>
    </w:p>
    <w:p>
      <w:pPr>
        <w:spacing w:lineRule="auto" w:line="480" w:after="0"/>
      </w:pPr>
      <w:r>
        <w:rPr>
          <w:rFonts w:ascii="바탕" w:hAnsi="바탕" w:eastAsia="바탕"/>
          <w:b w:val="0"/>
          <w:sz w:val="21"/>
        </w:rPr>
        <w:t>[78] J. Saad-Falcon, O. Khattab, C. Potts, and M. Zaharia, "ARES: An Automated Evaluation Framework for Retrieval-Augmented Generation Systems," in Proc. NAACL, 2024.</w:t>
      </w:r>
    </w:p>
    <w:p>
      <w:pPr>
        <w:spacing w:lineRule="auto" w:line="480" w:after="0"/>
      </w:pPr>
      <w:r>
        <w:rPr>
          <w:rFonts w:ascii="바탕" w:hAnsi="바탕" w:eastAsia="바탕"/>
          <w:b w:val="0"/>
          <w:sz w:val="21"/>
        </w:rPr>
        <w:t>[79] T. Zhang, V. Kishore, F. Wu, K. Q. Weinberger, and Y. Artzi, "BERTScore: Evaluating Text Generation with BERT," in Int. Conf. on Learning Representations (ICLR), 2020.</w:t>
      </w:r>
    </w:p>
    <w:p>
      <w:pPr>
        <w:spacing w:lineRule="auto" w:line="480" w:after="0"/>
      </w:pPr>
      <w:r>
        <w:rPr>
          <w:rFonts w:ascii="바탕" w:hAnsi="바탕" w:eastAsia="바탕"/>
          <w:b w:val="0"/>
          <w:sz w:val="21"/>
        </w:rPr>
        <w:t>[80] T. Sellam, D. Das, and A. P. Parikh, "BLEURT: Learning Robust Metrics for Text Generation," in Proc. ACL, pp. 7881–7892, 2020.</w:t>
      </w:r>
    </w:p>
    <w:p>
      <w:pPr>
        <w:spacing w:lineRule="auto" w:line="480" w:after="0"/>
      </w:pPr>
      <w:r>
        <w:rPr>
          <w:rFonts w:ascii="바탕" w:hAnsi="바탕" w:eastAsia="바탕"/>
          <w:b w:val="0"/>
          <w:sz w:val="21"/>
        </w:rPr>
        <w:t>[81] Y. Liu, D. Iter, Y. Xu, S. Wang, R. Xu, and C. Zhu, "G-Eval: NLG Evaluation using GPT-4 with Better Human Alignment," in Proc. EMNLP, 2023.</w:t>
      </w:r>
    </w:p>
    <w:p>
      <w:pPr>
        <w:spacing w:lineRule="auto" w:line="480" w:after="0"/>
      </w:pPr>
      <w:r>
        <w:rPr>
          <w:rFonts w:ascii="바탕" w:hAnsi="바탕" w:eastAsia="바탕"/>
          <w:b w:val="0"/>
          <w:sz w:val="21"/>
        </w:rPr>
        <w:t>[82] K. Papineni, S. Roukos, T. Ward, and W.-J. Zhu, "BLEU: a Method for Automatic Evaluation of Machine Translation," in Proc. ACL, pp. 311–318, 2002.</w:t>
      </w:r>
    </w:p>
    <w:p>
      <w:pPr>
        <w:spacing w:lineRule="auto" w:line="480" w:after="0"/>
      </w:pPr>
      <w:r>
        <w:rPr>
          <w:rFonts w:ascii="바탕" w:hAnsi="바탕" w:eastAsia="바탕"/>
          <w:b w:val="0"/>
          <w:sz w:val="21"/>
        </w:rPr>
        <w:t>[83] C.-Y. Lin, "ROUGE: A Package for Automatic Evaluation of Summaries," in Text Summarization Branches Out (ACL Workshop), 2004.</w:t>
      </w:r>
    </w:p>
    <w:p>
      <w:pPr>
        <w:pStyle w:val="Heading2"/>
        <w:spacing w:lineRule="auto" w:line="360" w:after="160"/>
      </w:pPr>
      <w:r>
        <w:rPr>
          <w:rFonts w:ascii="바탕" w:hAnsi="바탕" w:eastAsia="바탕"/>
          <w:b/>
          <w:sz w:val="24"/>
        </w:rPr>
        <w:t>[14] Hallucination and Faithfulness</w:t>
      </w:r>
    </w:p>
    <w:p>
      <w:pPr>
        <w:spacing w:lineRule="auto" w:line="480" w:after="0"/>
      </w:pPr>
      <w:r>
        <w:rPr>
          <w:rFonts w:ascii="바탕" w:hAnsi="바탕" w:eastAsia="바탕"/>
          <w:b w:val="0"/>
          <w:sz w:val="21"/>
        </w:rPr>
        <w:t>[84] J. Maynez, S. Narayan, B. Bohnet, and R. McDonald, "On Faithfulness and Factuality in Abstractive Summarization," in Proc. ACL, pp. 1906–1919, 2020.</w:t>
      </w:r>
    </w:p>
    <w:p>
      <w:pPr>
        <w:spacing w:lineRule="auto" w:line="480" w:after="0"/>
      </w:pPr>
      <w:r>
        <w:rPr>
          <w:rFonts w:ascii="바탕" w:hAnsi="바탕" w:eastAsia="바탕"/>
          <w:b w:val="0"/>
          <w:sz w:val="21"/>
        </w:rPr>
        <w:t>[85] Z. Ji, N. Lee, R. Frieske, T. Yu, D. Su, Y. Xu, et al., "Survey of Hallucination in Natural Language Generation," ACM Computing Surveys, vol. 55, no. 12, pp. 1–38, 2023.</w:t>
      </w:r>
    </w:p>
    <w:p>
      <w:pPr>
        <w:spacing w:lineRule="auto" w:line="480" w:after="0"/>
      </w:pPr>
      <w:r>
        <w:rPr>
          <w:rFonts w:ascii="바탕" w:hAnsi="바탕" w:eastAsia="바탕"/>
          <w:b w:val="0"/>
          <w:sz w:val="21"/>
        </w:rPr>
        <w:t>[86] P. Manakul, A. Liusie, and M. J. F. Gales, "SelfCheckGPT: Zero-Resource Black-Box Hallucination Detection for Generative Large Language Models," in Proc. EMNLP, 2023.</w:t>
      </w:r>
    </w:p>
    <w:p>
      <w:pPr>
        <w:spacing w:lineRule="auto" w:line="480" w:after="0"/>
      </w:pPr>
      <w:r>
        <w:rPr>
          <w:rFonts w:ascii="바탕" w:hAnsi="바탕" w:eastAsia="바탕"/>
          <w:b w:val="0"/>
          <w:sz w:val="21"/>
        </w:rPr>
        <w:t>[87] S. Lin, J. Hilton, and O. Evans, "TruthfulQA: Measuring How Models Mimic Human Falsehoods," in Proc. ACL, 2022.</w:t>
      </w:r>
    </w:p>
    <w:p>
      <w:pPr>
        <w:spacing w:lineRule="auto" w:line="480" w:after="0"/>
      </w:pPr>
      <w:r>
        <w:rPr>
          <w:rFonts w:ascii="바탕" w:hAnsi="바탕" w:eastAsia="바탕"/>
          <w:b w:val="0"/>
          <w:sz w:val="21"/>
        </w:rPr>
        <w:t>[88] S. Min, K. Krishna, X. Lyu, M. Lewis, W.-T. Yih, P. Koh, M. Iyyer, L. Zettlemoyer, and H. Hajishirzi, "FActScore: Fine-grained Atomic Evaluation of Factual Precision in Long Form Text Generation," in Proc. EMNLP, 2023.</w:t>
      </w:r>
    </w:p>
    <w:p>
      <w:pPr>
        <w:pStyle w:val="Heading2"/>
        <w:spacing w:lineRule="auto" w:line="360" w:after="160"/>
      </w:pPr>
      <w:r>
        <w:rPr>
          <w:rFonts w:ascii="바탕" w:hAnsi="바탕" w:eastAsia="바탕"/>
          <w:b/>
          <w:sz w:val="24"/>
        </w:rPr>
        <w:t>[15] Reasoning and Prompting</w:t>
      </w:r>
    </w:p>
    <w:p>
      <w:pPr>
        <w:spacing w:lineRule="auto" w:line="480" w:after="0"/>
      </w:pPr>
      <w:r>
        <w:rPr>
          <w:rFonts w:ascii="바탕" w:hAnsi="바탕" w:eastAsia="바탕"/>
          <w:b w:val="0"/>
          <w:sz w:val="21"/>
        </w:rPr>
        <w:t>[89] J. Wei, X. Wang, D. Schuurmans, M. Bosma, B. Ichter, F. Xia, E. H. Chi, Q. V. Le, and D. Zhou, "Chain-of-Thought Prompting Elicits Reasoning in Large Language Models," in NeurIPS, 2022.</w:t>
      </w:r>
    </w:p>
    <w:p>
      <w:pPr>
        <w:spacing w:lineRule="auto" w:line="480" w:after="0"/>
      </w:pPr>
      <w:r>
        <w:rPr>
          <w:rFonts w:ascii="바탕" w:hAnsi="바탕" w:eastAsia="바탕"/>
          <w:b w:val="0"/>
          <w:sz w:val="21"/>
        </w:rPr>
        <w:t>[90] T. Kojima, S. S. Gu, M. Reid, Y. Matsuo, and Y. Iwasawa, "Large Language Models are Zero-Shot Reasoners," in NeurIPS, 2022.</w:t>
      </w:r>
    </w:p>
    <w:p>
      <w:pPr>
        <w:spacing w:lineRule="auto" w:line="480" w:after="0"/>
      </w:pPr>
      <w:r>
        <w:rPr>
          <w:rFonts w:ascii="바탕" w:hAnsi="바탕" w:eastAsia="바탕"/>
          <w:b w:val="0"/>
          <w:sz w:val="21"/>
        </w:rPr>
        <w:t>[91] S. Yao, D. Yu, J. Zhao, I. Shafran, T. L. Griffiths, Y. Cao, and K. Narasimhan, "Tree of Thoughts: Deliberate Problem Solving with Large Language Models," in NeurIPS, 2023.</w:t>
      </w:r>
    </w:p>
    <w:p>
      <w:pPr>
        <w:spacing w:lineRule="auto" w:line="480" w:after="0"/>
      </w:pPr>
      <w:r>
        <w:rPr>
          <w:rFonts w:ascii="바탕" w:hAnsi="바탕" w:eastAsia="바탕"/>
          <w:b w:val="0"/>
          <w:sz w:val="21"/>
        </w:rPr>
        <w:t>[92] J. Wei, Y. Tay, R. Bommasani, C. Raffel, B. Zoph, S. Borgeaud, et al., "Emergent Abilities of Large Language Models," Transactions on Machine Learning Research (TMLR), 2022.</w:t>
      </w:r>
    </w:p>
    <w:p>
      <w:pPr>
        <w:spacing w:lineRule="auto" w:line="480" w:after="0"/>
      </w:pPr>
      <w:r>
        <w:rPr>
          <w:rFonts w:ascii="바탕" w:hAnsi="바탕" w:eastAsia="바탕"/>
          <w:b w:val="0"/>
          <w:sz w:val="21"/>
        </w:rPr>
        <w:t>[93] T. Schick, J. Dwivedi-Yu, R. Dessì, R. Raileanu, M. Lomeli, L. Zettlemoyer, N. Cancedda, and T. Scialom, "Toolformer: Language Models Can Teach Themselves to Use Tools," in NeurIPS, 2023.</w:t>
      </w:r>
    </w:p>
    <w:p>
      <w:pPr>
        <w:pStyle w:val="Heading2"/>
        <w:spacing w:lineRule="auto" w:line="360" w:after="160"/>
      </w:pPr>
      <w:r>
        <w:rPr>
          <w:rFonts w:ascii="바탕" w:hAnsi="바탕" w:eastAsia="바탕"/>
          <w:b/>
          <w:sz w:val="24"/>
        </w:rPr>
        <w:t>[16] Statistical Methods and RL Reproducibility</w:t>
      </w:r>
    </w:p>
    <w:p>
      <w:pPr>
        <w:spacing w:lineRule="auto" w:line="480" w:after="0"/>
      </w:pPr>
      <w:r>
        <w:rPr>
          <w:rFonts w:ascii="바탕" w:hAnsi="바탕" w:eastAsia="바탕"/>
          <w:b w:val="0"/>
          <w:sz w:val="21"/>
        </w:rPr>
        <w:t>[94] B. Efron, "Better Bootstrap Confidence Intervals," Journal of the American Statistical Association, vol. 82, no. 397, pp. 171–185, 1987. (origin of the BCa 95% CI used in Ch. VI §3 of this dissertation)</w:t>
      </w:r>
    </w:p>
    <w:p>
      <w:pPr>
        <w:spacing w:lineRule="auto" w:line="480" w:after="0"/>
      </w:pPr>
      <w:r>
        <w:rPr>
          <w:rFonts w:ascii="바탕" w:hAnsi="바탕" w:eastAsia="바탕"/>
          <w:b w:val="0"/>
          <w:sz w:val="21"/>
        </w:rPr>
        <w:t>[95] T. J. DiCiccio and B. Efron, "Bootstrap Confidence Intervals," Statistical Science, vol. 11, no. 3, pp. 189–228, 1996.</w:t>
      </w:r>
    </w:p>
    <w:p>
      <w:pPr>
        <w:spacing w:lineRule="auto" w:line="480" w:after="0"/>
      </w:pPr>
      <w:r>
        <w:rPr>
          <w:rFonts w:ascii="바탕" w:hAnsi="바탕" w:eastAsia="바탕"/>
          <w:b w:val="0"/>
          <w:sz w:val="21"/>
        </w:rPr>
        <w:t>[96] J. Cohen, Statistical Power Analysis for the Behavioral Sciences, 2nd ed. Hillsdale, NJ: Lawrence Erlbaum, 1988. (definition of Cohen's d_z effect size)</w:t>
      </w:r>
    </w:p>
    <w:p>
      <w:pPr>
        <w:spacing w:lineRule="auto" w:line="480" w:after="0"/>
      </w:pPr>
      <w:r>
        <w:rPr>
          <w:rFonts w:ascii="바탕" w:hAnsi="바탕" w:eastAsia="바탕"/>
          <w:b w:val="0"/>
          <w:sz w:val="21"/>
        </w:rPr>
        <w:t>[97] J. Pineau, P. Vincent-Lamarre, K. Sinha, V. Larivière, A. Beygelzimer, F. d'Alché-Buc, E. Fox, and H. Larochelle, "Improving Reproducibility in Machine Learning Research," Journal of Machine Learning Research (JMLR), vol. 22, pp. 1–20, 2021.</w:t>
      </w:r>
    </w:p>
    <w:p>
      <w:pPr>
        <w:spacing w:lineRule="auto" w:line="480" w:after="0"/>
      </w:pPr>
      <w:r>
        <w:rPr>
          <w:rFonts w:ascii="바탕" w:hAnsi="바탕" w:eastAsia="바탕"/>
          <w:b w:val="0"/>
          <w:sz w:val="21"/>
        </w:rPr>
        <w:t>[98] P. Henderson, R. Islam, P. Bachman, J. Pineau, D. Precup, and D. Meger, "Deep Reinforcement Learning that Matters," in Proc. AAAI, 2018.</w:t>
      </w:r>
    </w:p>
    <w:p>
      <w:pPr>
        <w:pStyle w:val="Heading2"/>
        <w:spacing w:lineRule="auto" w:line="360" w:after="160"/>
      </w:pPr>
      <w:r>
        <w:rPr>
          <w:rFonts w:ascii="바탕" w:hAnsi="바탕" w:eastAsia="바탕"/>
          <w:b/>
          <w:sz w:val="24"/>
        </w:rPr>
        <w:t>[17] Tools and Implementation Dependencies</w:t>
      </w:r>
    </w:p>
    <w:p>
      <w:pPr>
        <w:spacing w:lineRule="auto" w:line="480" w:after="0"/>
      </w:pPr>
      <w:r>
        <w:rPr>
          <w:rFonts w:ascii="바탕" w:hAnsi="바탕" w:eastAsia="바탕"/>
          <w:b w:val="0"/>
          <w:sz w:val="21"/>
        </w:rPr>
        <w:t>[99] J. Johnson, M. Douze, and H. Jégou, "Billion-scale Similarity Search with GPUs (FAISS)," IEEE Transactions on Big Data, vol. 7, no. 3, pp. 535–547, 2019. [https://github.com/facebookresearch/faiss]</w:t>
      </w:r>
    </w:p>
    <w:p>
      <w:pPr>
        <w:spacing w:lineRule="auto" w:line="480" w:after="0"/>
      </w:pPr>
      <w:r>
        <w:rPr>
          <w:rFonts w:ascii="바탕" w:hAnsi="바탕" w:eastAsia="바탕"/>
          <w:b w:val="0"/>
          <w:sz w:val="21"/>
        </w:rPr>
        <w:t>[100] A. A. Hagberg, D. A. Schult, and P. J. Swart, "Exploring Network Structure, Dynamics, and Function using NetworkX," in Proc. 7th Python in Science Conference (SciPy), pp. 11–15, 2008. [https://networkx.org]</w:t>
      </w:r>
    </w:p>
    <w:p>
      <w:pPr>
        <w:pStyle w:val="Heading2"/>
        <w:spacing w:lineRule="auto" w:line="360" w:after="160"/>
      </w:pPr>
      <w:r>
        <w:rPr>
          <w:rFonts w:ascii="바탕" w:hAnsi="바탕" w:eastAsia="바탕"/>
          <w:b/>
          <w:sz w:val="24"/>
        </w:rPr>
        <w:t>Editorial Conventions</w:t>
      </w:r>
    </w:p>
    <w:p>
      <w:pPr>
        <w:pStyle w:val="ListNumber"/>
        <w:spacing w:lineRule="auto" w:line="360" w:after="0"/>
      </w:pPr>
      <w:r>
        <w:rPr>
          <w:rFonts w:ascii="바탕" w:hAnsi="바탕" w:eastAsia="바탕"/>
          <w:b w:val="0"/>
          <w:sz w:val="21"/>
        </w:rPr>
        <w:t>IEEE-style ordering. Within a category, multi-author publications by the same lead author are ordered by year (descending).</w:t>
      </w:r>
    </w:p>
    <w:p>
      <w:pPr>
        <w:pStyle w:val="ListNumber"/>
        <w:spacing w:lineRule="auto" w:line="360" w:after="0"/>
      </w:pPr>
      <w:r>
        <w:rPr>
          <w:rFonts w:ascii="바탕" w:hAnsi="바탕" w:eastAsia="바탕"/>
          <w:b w:val="0"/>
          <w:sz w:val="21"/>
        </w:rPr>
        <w:t>Body-to-list mapping. Every in-text citation in the form "(Author, Year)" or "Author et al. (Year)" is mapped 1:1 to a numbered entry in this list.</w:t>
      </w:r>
    </w:p>
    <w:p>
      <w:pPr>
        <w:pStyle w:val="ListNumber"/>
        <w:spacing w:lineRule="auto" w:line="360" w:after="0"/>
      </w:pPr>
      <w:r>
        <w:rPr>
          <w:rFonts w:ascii="바탕" w:hAnsi="바탕" w:eastAsia="바탕"/>
          <w:b w:val="0"/>
          <w:sz w:val="21"/>
        </w:rPr>
        <w:t>Software references. A small number of essential software tools required to reproduce this dissertation (FAISS, NetworkX) are included in §17 as scholarly citations. Other tools and online resources used during this research are listed in the supplementary section below.</w:t>
      </w:r>
    </w:p>
    <w:p>
      <w:pPr>
        <w:pStyle w:val="ListNumber"/>
        <w:spacing w:lineRule="auto" w:line="360" w:after="0"/>
      </w:pPr>
      <w:r>
        <w:rPr>
          <w:rFonts w:ascii="바탕" w:hAnsi="바탕" w:eastAsia="바탕"/>
          <w:b w:val="0"/>
          <w:sz w:val="21"/>
        </w:rPr>
        <w:t>CORRIGENDUM as evidence. The evaluation-infrastructure rectification reported in Ch. VI §1.4 and §3.3 of this dissertation is published openly via the GitHub repository linked in entry [1].</w:t>
      </w:r>
    </w:p>
    <w:p>
      <w:pPr>
        <w:pStyle w:val="ListNumber"/>
        <w:spacing w:lineRule="auto" w:line="360" w:after="0"/>
      </w:pPr>
      <w:r>
        <w:rPr>
          <w:rFonts w:ascii="바탕" w:hAnsi="바탕" w:eastAsia="바탕"/>
          <w:b w:val="0"/>
          <w:sz w:val="21"/>
        </w:rPr>
        <w:t>Total: 17 categories, 100 entries.</w:t>
      </w:r>
    </w:p>
    <w:p>
      <w:pPr>
        <w:pStyle w:val="Heading2"/>
        <w:spacing w:lineRule="auto" w:line="360" w:after="160"/>
      </w:pPr>
      <w:r>
        <w:rPr>
          <w:rFonts w:ascii="바탕" w:hAnsi="바탕" w:eastAsia="바탕"/>
          <w:b/>
          <w:sz w:val="24"/>
        </w:rPr>
        <w:t>Supplementary References (cited in footnotes / appendices, not part of the numbered list)</w:t>
      </w:r>
    </w:p>
    <w:p>
      <w:pPr>
        <w:pStyle w:val="ListBullet"/>
        <w:spacing w:lineRule="auto" w:line="360" w:after="0"/>
      </w:pPr>
      <w:r>
        <w:rPr>
          <w:rFonts w:ascii="바탕" w:hAnsi="바탕" w:eastAsia="바탕"/>
          <w:b w:val="0"/>
          <w:sz w:val="21"/>
        </w:rPr>
        <w:t>Owlready2 — J.-B. Lamy, "Owlready: Ontology-oriented programming in Python with automatic classification and high level constructs for biomedical ontologies," Artificial Intelligence in Medicine, vol. 80, pp. 11–28, 2017. [Used as the Ontology source backend in Ch. III §2.3.]</w:t>
      </w:r>
    </w:p>
    <w:p>
      <w:pPr>
        <w:pStyle w:val="ListBullet"/>
        <w:spacing w:lineRule="auto" w:line="360" w:after="0"/>
      </w:pPr>
      <w:r>
        <w:rPr>
          <w:rFonts w:ascii="바탕" w:hAnsi="바탕" w:eastAsia="바탕"/>
          <w:b w:val="0"/>
          <w:sz w:val="21"/>
        </w:rPr>
        <w:t>HermiT OWL Reasoner — R. Shearer, B. Motik, and I. Horrocks, "HermiT: A Highly-Efficient OWL Reasoner," in OWL: Experiences and Directions (OWLED) Workshop, 2008. [Used as the reasoner fallback in Ch. III §2.3.]</w:t>
      </w:r>
    </w:p>
    <w:p>
      <w:pPr>
        <w:pStyle w:val="ListBullet"/>
        <w:spacing w:lineRule="auto" w:line="360" w:after="0"/>
      </w:pPr>
      <w:r>
        <w:rPr>
          <w:rFonts w:ascii="바탕" w:hAnsi="바탕" w:eastAsia="바탕"/>
          <w:b w:val="0"/>
          <w:sz w:val="21"/>
        </w:rPr>
        <w:t>PyTorch — A. Paszke, S. Gross, F. Massa, A. Lerer, J. Bradbury, et al., "PyTorch: An Imperative Style, High-Performance Deep Learning Library," in NeurIPS, vol. 32, pp. 8024–8035, 2019.</w:t>
      </w:r>
    </w:p>
    <w:p>
      <w:pPr>
        <w:pStyle w:val="ListBullet"/>
        <w:spacing w:lineRule="auto" w:line="360" w:after="0"/>
      </w:pPr>
      <w:r>
        <w:rPr>
          <w:rFonts w:ascii="바탕" w:hAnsi="바탕" w:eastAsia="바탕"/>
          <w:b w:val="0"/>
          <w:sz w:val="21"/>
        </w:rPr>
        <w:t>Hugging Face Transformers — T. Wolf, L. Debut, V. Sanh, J. Chaumond, C. Delangue, et al., "Transformers: State-of-the-Art Natural Language Processing," in Proc. EMNLP Demo Track, pp. 38–45, 2020.</w:t>
      </w:r>
    </w:p>
    <w:p>
      <w:pPr>
        <w:pStyle w:val="ListBullet"/>
        <w:spacing w:lineRule="auto" w:line="360" w:after="0"/>
      </w:pPr>
      <w:r>
        <w:rPr>
          <w:rFonts w:ascii="바탕" w:hAnsi="바탕" w:eastAsia="바탕"/>
          <w:b w:val="0"/>
          <w:sz w:val="21"/>
        </w:rPr>
        <w:t>NumPy — C. R. Harris, K. J. Millman, S. J. van der Walt, et al., "Array Programming with NumPy," Nature, vol. 585, pp. 357–362, 2020.</w:t>
      </w:r>
    </w:p>
    <w:p>
      <w:pPr>
        <w:pStyle w:val="ListBullet"/>
        <w:spacing w:lineRule="auto" w:line="360" w:after="0"/>
      </w:pPr>
      <w:r>
        <w:rPr>
          <w:rFonts w:ascii="바탕" w:hAnsi="바탕" w:eastAsia="바탕"/>
          <w:b w:val="0"/>
          <w:sz w:val="21"/>
        </w:rPr>
        <w:t>Streamlit — Streamlit Inc., "Streamlit: The Fastest Way to Build and Share Data Apps," 2024. [Used to implement the dashboard accompanying this dissertation.]</w:t>
      </w:r>
    </w:p>
    <w:p>
      <w:pPr>
        <w:pStyle w:val="ListBullet"/>
        <w:spacing w:lineRule="auto" w:line="360" w:after="0"/>
      </w:pPr>
      <w:r>
        <w:rPr>
          <w:rFonts w:ascii="바탕" w:hAnsi="바탕" w:eastAsia="바탕"/>
          <w:b w:val="0"/>
          <w:sz w:val="21"/>
        </w:rPr>
        <w:t>OpenAI GPT-4o-mini — OpenAI, "GPT-4o-mini Technical Report," 2024 (gpt-4o-mini-2024-07-18). [All LLM calls in this dissertation use this model.]</w:t>
      </w:r>
    </w:p>
    <w:p>
      <w:pPr>
        <w:pStyle w:val="ListBullet"/>
        <w:spacing w:lineRule="auto" w:line="360" w:after="0"/>
      </w:pPr>
      <w:r>
        <w:rPr>
          <w:rFonts w:ascii="바탕" w:hAnsi="바탕" w:eastAsia="바탕"/>
          <w:b w:val="0"/>
          <w:sz w:val="21"/>
        </w:rPr>
        <w:t>OpenAI text-embedding-3-small — OpenAI, 2024. [Used for 1,536-dim Vector embeddings.]</w:t>
      </w:r>
    </w:p>
    <w:p>
      <w:pPr>
        <w:pStyle w:val="ListBullet"/>
        <w:spacing w:lineRule="auto" w:line="360" w:after="0"/>
      </w:pPr>
      <w:r>
        <w:rPr>
          <w:rFonts w:ascii="바탕" w:hAnsi="바탕" w:eastAsia="바탕"/>
          <w:b w:val="0"/>
          <w:sz w:val="21"/>
        </w:rPr>
        <w:t>This dissertation's repository: https://github.com/sdw1621/triple-rag-phd</w:t>
      </w:r>
    </w:p>
    <w:p>
      <w:pPr>
        <w:pStyle w:val="ListBullet"/>
        <w:spacing w:lineRule="auto" w:line="360" w:after="0"/>
      </w:pPr>
      <w:r>
        <w:rPr>
          <w:rFonts w:ascii="바탕" w:hAnsi="바탕" w:eastAsia="바탕"/>
          <w:b w:val="0"/>
          <w:sz w:val="21"/>
        </w:rPr>
        <w:t>Prior repository (with CORRIGENDUM): https://github.com/sdw1621/hybrid-rag-comparsion/blob/main/CORRIGENDUM.md</w:t>
      </w:r>
    </w:p>
    <w:p>
      <w:pPr>
        <w:pStyle w:val="Heading1"/>
        <w:spacing w:lineRule="auto" w:line="360" w:after="160"/>
        <w:jc w:val="center"/>
      </w:pPr>
      <w:r>
        <w:rPr>
          <w:rFonts w:ascii="바탕" w:hAnsi="바탕" w:eastAsia="바탕"/>
          <w:b/>
          <w:sz w:val="28"/>
        </w:rPr>
        <w:t>감사의 글</w:t>
      </w:r>
    </w:p>
    <w:p>
      <w:pPr>
        <w:spacing w:lineRule="auto" w:line="480" w:after="0"/>
      </w:pPr>
      <w:r>
        <w:rPr>
          <w:rFonts w:ascii="바탕" w:hAnsi="바탕" w:eastAsia="바탕"/>
          <w:b w:val="0"/>
          <w:sz w:val="21"/>
        </w:rPr>
        <w:t>본 박사학위 논문이 완성되기까지 많은 분들의 도움을 받았습니다. 이 자리를 빌려 깊은 감사의 말씀을 전합니다.</w:t>
      </w:r>
    </w:p>
    <w:p>
      <w:pPr>
        <w:spacing w:lineRule="auto" w:line="480" w:after="0"/>
      </w:pPr>
      <w:r>
        <w:rPr>
          <w:rFonts w:ascii="바탕" w:hAnsi="바탕" w:eastAsia="바탕"/>
          <w:b w:val="0"/>
          <w:sz w:val="21"/>
        </w:rPr>
        <w:t>먼저 본 연구의 시작부터 완성까지 학문적 방향을 지도하여 주신 문남미 교수님께 깊은 감사를 드립니다. 교수님께서는 석사 과정부터 박사 과정까지 수년에 걸쳐 연구의 본질을 탐구하는 자세와 엄밀한 방법론을 가르쳐 주셨으며, 본 논문이 단순한 성능 보고에 그치지 않고 선행 연구의 재현성 문제까지 투명하게 다룰 수 있도록 격려해 주셨습니다. 특히 실험 결과가 기대와 어긋났을 때에도 "정직한 부정적 결과가 방법론을 오히려 강화한다" 는 가르침은 본 논문의 재현성 기여 (§Ⅰ.3.1) 와 교차 도메인 한계의 재프레이밍 (§Ⅵ.7.7) 의 근간이 되었습니다.</w:t>
      </w:r>
    </w:p>
    <w:p>
      <w:pPr>
        <w:spacing w:lineRule="auto" w:line="480" w:after="0"/>
      </w:pPr>
      <w:r>
        <w:rPr>
          <w:rFonts w:ascii="바탕" w:hAnsi="바탕" w:eastAsia="바탕"/>
          <w:b w:val="0"/>
          <w:sz w:val="21"/>
        </w:rPr>
        <w:t>또한 박사학위 심사 과정에서 세심한 조언과 날카로운 질문으로 본 논문의 품질 향상에 기여하여 주신 심사위원 교수님들께도 감사드립니다. 특히 평가 지표의 엄격성, 3-seed 재현성의 통계적 의의, Oracle 초과의 학술적 해석 등 본 논문의 핵심 주장에 대한 비판적 검토는 학문적 완결성을 크게 높여 주었습니다.</w:t>
      </w:r>
    </w:p>
    <w:p>
      <w:pPr>
        <w:spacing w:lineRule="auto" w:line="480" w:after="0"/>
      </w:pPr>
      <w:r>
        <w:rPr>
          <w:rFonts w:ascii="바탕" w:hAnsi="바탕" w:eastAsia="바탕"/>
          <w:b w:val="0"/>
          <w:sz w:val="21"/>
        </w:rPr>
        <w:t>연구실 동료들과 호서대학교 융합공학과 대학원 구성원들의 학술적 교류 또한 본 논문의 완성에 큰 영향을 주었습니다. Triple-Hybrid RAG 아키텍처의 실무적 구현 가능성, 한국어 QA 벤치마크의 평가 기준 논의, PPO 학습의 재현성 검증 방법론 등 다양한 세미나 발표와 토론이 연구의 시야를 넓혀 주었습니다.</w:t>
      </w:r>
    </w:p>
    <w:p>
      <w:pPr>
        <w:spacing w:lineRule="auto" w:line="480" w:after="0"/>
      </w:pPr>
      <w:r>
        <w:rPr>
          <w:rFonts w:ascii="바탕" w:hAnsi="바탕" w:eastAsia="바탕"/>
          <w:b w:val="0"/>
          <w:sz w:val="21"/>
        </w:rPr>
        <w:t>기술적 기반 측면에서는 오픈소스 커뮤니티에 큰 빚을 졌습니다. PyTorch, Hugging Face Transformers, FAISS, NetworkX, Owlready2, HermiT 등 본 논문의 모든 구현은 이들 프로젝트 없이는 불가능했을 것입니다. 또한 OpenAI 의 GPT-4o-mini API 는 본 연구의 330,000 엔트리 오프라인 보상 캐시 구축을 현실적 비용(\$33) 으로 가능하게 하였으며, 이는 본 논문의 엔지니어링 기여 (§Ⅰ.3.4) 의 핵심 전제입니다.</w:t>
      </w:r>
    </w:p>
    <w:p>
      <w:pPr>
        <w:spacing w:lineRule="auto" w:line="480" w:after="0"/>
      </w:pPr>
      <w:r>
        <w:rPr>
          <w:rFonts w:ascii="바탕" w:hAnsi="바탕" w:eastAsia="바탕"/>
          <w:b w:val="0"/>
          <w:sz w:val="21"/>
        </w:rPr>
        <w:t>본 논문은 저자의 선행 JKSCI 2025 논문 을 직접 확장한 작업입니다. 선행 논문의 저장소 (sdw1621/hybrid-rag-comparsion) 를 재분석하는 과정에서 발견된 재현성 문제를 자발적으로 정정하여 CORRIGENDUM 을 공개할 수 있었던 것은, 학술적 투명성을 중시하는 연구 문화 덕분이라고 생각합니다. 향후 연구자들이 본 저장소와 CORRIGENDUM 을 통해 본 연구를 더욱 엄격하게 재현하고 발전시킬 수 있기를 희망합니다.</w:t>
      </w:r>
    </w:p>
    <w:p>
      <w:pPr>
        <w:spacing w:lineRule="auto" w:line="480" w:after="0"/>
      </w:pPr>
      <w:r>
        <w:rPr>
          <w:rFonts w:ascii="바탕" w:hAnsi="바탕" w:eastAsia="바탕"/>
          <w:b w:val="0"/>
          <w:sz w:val="21"/>
        </w:rPr>
        <w:t>무엇보다 긴 박사과정 동안 정서적·물질적으로 지지해 주신 가족 — 특히 학위 과정의 많은 시간을 양보해 주신 부모님과 배우자께 진심으로 감사드립니다. 학업과 연구에만 몰두할 수 있도록 해주신 가족의 희생과 격려 없이는 본 논문이 세상에 나올 수 없었을 것입니다.</w:t>
      </w:r>
    </w:p>
    <w:p>
      <w:pPr>
        <w:spacing w:lineRule="auto" w:line="480" w:after="0"/>
      </w:pPr>
      <w:r>
        <w:rPr>
          <w:rFonts w:ascii="바탕" w:hAnsi="바탕" w:eastAsia="바탕"/>
          <w:b w:val="0"/>
          <w:sz w:val="21"/>
        </w:rPr>
        <w:t>마지막으로, 본 논문의 주제인 "규칙 기반에서 학습형으로" 의 전환이 상징하듯, 연구는 언제나 선행 지식을 비판적으로 계승하되 한계를 솔직하게 인정하고 새 방향을 제시하는 일 이라는 것을 배웠습니다. 본 논문이 Triple-Hybrid RAG 연구의 작은 발걸음이 되어, 향후 더 큰 성과로 이어지기를 기대합니다.</w:t>
      </w:r>
    </w:p>
    <w:p>
      <w:pPr>
        <w:spacing w:lineRule="auto" w:line="480" w:after="0"/>
      </w:pPr>
      <w:r>
        <w:rPr>
          <w:rFonts w:ascii="바탕" w:hAnsi="바탕" w:eastAsia="바탕"/>
          <w:b w:val="0"/>
          <w:sz w:val="21"/>
        </w:rPr>
        <w:t xml:space="preserve">2026년 4월  </w:t>
      </w:r>
    </w:p>
    <w:p>
      <w:pPr>
        <w:spacing w:lineRule="auto" w:line="480" w:after="0"/>
      </w:pPr>
      <w:r>
        <w:rPr>
          <w:rFonts w:ascii="바탕" w:hAnsi="바탕" w:eastAsia="바탕"/>
          <w:b w:val="0"/>
          <w:sz w:val="21"/>
        </w:rPr>
        <w:t>신동욱 (Shin Dong-wook)</w:t>
      </w:r>
    </w:p>
    <w:sectPr w:rsidR="00FC693F" w:rsidRPr="0006063C" w:rsidSect="00034616">
      <w:pgSz w:w="10658" w:h="1457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