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F3A6E"/>
          <w:sz w:val="56"/>
          <w:szCs w:val="56"/>
        </w:rPr>
        <w:t xml:space="preserve">MCTP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235A"/>
          <w:sz w:val="26"/>
          <w:szCs w:val="26"/>
        </w:rPr>
        <w:t xml:space="preserve">Модульная Крипто-Торговая Платформа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Обновлённый Roadmap v2.2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Спот прежде всего · Мультипары · MTF · Мультистратегии · Аномалии · On-chain ·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color w:val="1F3A6E"/>
                <w:sz w:val="21"/>
                <w:szCs w:val="21"/>
              </w:rPr>
              <w:t xml:space="preserve">Основные принципы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F3A6E"/>
                <w:sz w:val="21"/>
                <w:szCs w:val="21"/>
              </w:rPr>
              <w:t xml:space="preserve">Спот — основная цель. Фьючерсы — заработанное расширение после доказанной прибыльности.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F3A6E"/>
                <w:sz w:val="21"/>
                <w:szCs w:val="21"/>
              </w:rPr>
              <w:t xml:space="preserve">Одна пара сначала. Мультипары — после стабильного live на одной паре.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F3A6E"/>
                <w:sz w:val="21"/>
                <w:szCs w:val="21"/>
              </w:rPr>
              <w:t xml:space="preserve">Архитектура готова к расширению с первого дня. Реализация — последовательная.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F3A6E"/>
                <w:sz w:val="21"/>
                <w:szCs w:val="21"/>
              </w:rPr>
              <w:t xml:space="preserve">Каждый новый уровень сложности заработан результатами предыдущего.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F3A6E"/>
                <w:sz w:val="21"/>
                <w:szCs w:val="21"/>
              </w:rPr>
              <w:t xml:space="preserve">Контракты фиксируются до кода. Новые идеи — в backlog, не в текущую версию.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F3A6E"/>
                <w:sz w:val="21"/>
                <w:szCs w:val="21"/>
              </w:rPr>
              <w:t xml:space="preserve">Система, которую ты понимаешь, ценнее системы, которая делает всё.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Общий путь от кода до адаптивной платформы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F3A6E" w:sz="6"/>
              <w:left w:val="single" w:color="1F3A6E" w:sz="6"/>
              <w:bottom w:val="single" w:color="1F3A6E" w:sz="6"/>
              <w:right w:val="single" w:color="1F3A6E" w:sz="6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800"/>
            <w:tcBorders>
              <w:top w:val="single" w:color="1F3A6E" w:sz="6"/>
              <w:left w:val="single" w:color="1F3A6E" w:sz="6"/>
              <w:bottom w:val="single" w:color="1F3A6E" w:sz="6"/>
              <w:right w:val="single" w:color="1F3A6E" w:sz="6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Версии</w:t>
            </w:r>
          </w:p>
        </w:tc>
        <w:tc>
          <w:tcPr>
            <w:tcW w:type="dxa" w:w="5560"/>
            <w:tcBorders>
              <w:top w:val="single" w:color="1F3A6E" w:sz="6"/>
              <w:left w:val="single" w:color="1F3A6E" w:sz="6"/>
              <w:bottom w:val="single" w:color="1F3A6E" w:sz="6"/>
              <w:right w:val="single" w:color="1F3A6E" w:sz="6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Фаза 0 — Контракты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v0.0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57 архитектурных решений до первой строки кода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Фаза 1 — Базовая архитектура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v0.1–v0.3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Execution interface, Intent layer, Order model, 4 WS потока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Фаза 2 — Торговое ядро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v0.4–v0.6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Lifecycle ордера, Fills как истина, Fill-driven портфель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Фаза 3 — Симуляция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v0.7–v0.12 (incl. v0.9b)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Честный бэктест, Indicator Engine v1, Paper runtime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Фаза 4 — Биржа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v1.0–v1.3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Testnet адаптер, Синхронизация, Восстановление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Фаза 5 — Безопасность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v1.4–v1.7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Наблюдаемость, Алертинг, Safety controls, Live готовность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Фаза 6 — Первый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v2.0–v2.2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Одна пара, одна MTF стратегия, реальные деньги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Фаза 7 — Мультипары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v2.3–v2.5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3-5 пар, ротация, корреляция, Allocation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Фаза 8 — Интеллект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v3.0–v3.3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Аномалии, On-chain, Режим рынка, полный Allocation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Фаза 9 — 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v3.4–v3.6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Walk-Forward, Monte Carlo, Portfolio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Фаза 10 — Фьючерсы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v4.0–v4.2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Только после критериев контракта 44. FuturesExecutor.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Фаза 11 — 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v5.0+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ML стратегии, Портфельная оптимизация, Автоадаптация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Архитектура таймфреймов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Семь таймфреймов. Два для макроконтекста, четыре торговых, один опциональный. Зафиксировано в контракте 07.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Таймфрейм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Роль и использование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Месячный (1M)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Макроконтекст. Глобальный тренд, исторические уровни. Только для чтения.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Недельный (1W)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Макроконтекст. Долгосрочная структура рынка, ключевые зоны. Только для чтения.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Дневной (1D)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Торговый. Основное направление, EMA200, структура. Фильтр тренда.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 часа (4H)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Торговый. Уточнение контекста, ближайшие уровни, локальный импульс.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 час (1H)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Торговый. Подготовка входа, формирование паттерна, сужение к точке.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15 минут (15M)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Торговый. Триггер входа, точный стоп, расчёт размера позиции.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 минут (5M)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Опциональный. Для точного входа в высоковолатильные моменты.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Принцип top-down анализа: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Месячный/Недельный → понимаем где мы глобально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Дневной → определяем направление торговли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4H → уточняем контекст и ближайшие уровни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1H → ждём формирования паттерна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15M → входим по триггеру с правильным стопом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57 архитектурных контрактов (v0.0)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Все решения принимаются и фиксируются до написания первой строки торговой логики.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Контракты 01–44 (MCTP SpotFirst v5, сохранены полностью)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Контракт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Суть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Модель конкурентности: asyncio event loop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 независимых WS потока: kline, book ticker символа, BNBUSDT, user data stream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Баланс из WS кеша outboundAccountPosition. Пессимистичный локальный резерв при отправке ордера. REST только при старте и reconnect.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07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ОБНОВЛЁН: стратегия получает срезы по 7 таймфреймам + индикаторы + on-chain опционально. UTC alignment сохранён (4H: 00:00/04:00/08:00/12:00/16:00/20:00 UTC)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08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ОБНОВЛЁН: PortfolioSnapshot поддерживает несколько символов. Миграция при v2.3: MultiPortfolioSnapshot = Dict[Symbol, PortfolioSnapshot] без изменения single-symbol ядра.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Все именованные константы: T_CANCEL=10с, BALANCE_CACHE_TTL=30с, M_BOOK=5с, M_BNB=10с, N_SNAP=10мин, SL_EXECUTION_BUFFER=0.3%, max_slippage_pct=1.5%, N_DELIST=3 дня, min_meaningful_position_size=3×lot_size, trailing_atr_multiplier=2.0 (множитель ATR для trailing stop — настраиваемый, не жёсткий)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Только закрытые свечи. Look-ahead bias структурно невозможен.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BNB discount (из v5 SpotFirst): bnb_discount_active = True если включена настройка аккаунта И BNB баланс &gt; 0. BNBUSDT как торгуемый символ запрещён при bnb_discount_active=True (guard 4 Risk Layer).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Управление стопом исключительно: программный ИЛИ OCO, никогда оба. OCO TP = LIMIT (не LIMIT_MAKER).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Пред-валидация OCO: tp_price &gt; current_ask, sl_price &lt; current_bid, price SL = stopPrice × (1 − SL_EXECUTION_BUFFER). Если book ticker STALE — не отправлять OCO.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Gap-риск при рестарте: best_bid ≥ stop × (1 − max_slippage_pct) → MARKET SELL немедленно; иначе LIMIT SELL по stop_price. max_slippage_pct из контракта 09.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PnL три случая: BNB (курс на момент филла), BASE (net_sold), QUOTE (base − commission). Все покрыты unit-тестами.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Trade viability — опциональная политика risk layer (не универсальный закон). По умолчанию включена. Настраивается per strategy type.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36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Decimal везде. Float запрещён для финансовых значений.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37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UTC везде без исключений.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Критерии перехода на фьючерсы — явный список, оценивается при v2.2.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Контракты 45–57 (новые)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Контракт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Суть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Мультипары: максимум 3-5, MIN_PAIR_VOLUME_24H = 10× макс. позиции, correlation_threshold=0.7, окно расчёта корреляции = 30–90 дней на дневных данных (пересчитывается еженедельно), capital isolation per pair, совокупный риск по коррелирующим парам ограничен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Indicator Engine: 6 типов инструментов (трендовые, осцилляторы, волатильность, объёмные, импульс, уровни), свечные паттерны с весами по таймфреймам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Strategy Allocation Engine: ЧТО торговать — выбор стратегии и символа по режиму рынка. Режим правил (v2.3): если тренд → трендовая, если боковик → mean-reversion. Режим оптимизации (v5.0): математический пересчёт. Не путать с контрактом 51.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Режим рынка: структурный анализ на старших TF, 6 режимов (бычий/медвежий тренд, боковик, накопление, распределение, высокая волатильность)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On-chain DataProvider: независимый интерфейс, крупные переводы/netflow/активность китов, опциональный вход в стратегию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ML стратегии: версионирование моделей, мониторинг деградации, изоляция обучения, откат на предыдущую версию, минимум 1 год реальных данных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Портфельная оптимизация: СКОЛЬКО капитала на каждую стратегию/пару — Kelly Criterion или risk parity. Отвечает на вопрос распределения, не выбора. Два режима: правила (v2.3), оптимизация (v5.0). Минимум 6 мес. данных.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Research Layer: Walk-Forward (скользящее + анкерное окно), Monte Carlo, Strategy Comparison, Portfolio Analysis, Regime Allocation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Anomaly Detection Engine: объём, волатильность, ликвидность, межрыночная, on-chain, временна́я аномалии. Funding rate — только после v4.0. On-chain аномалии подключаются в v3.1.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Adaptive Risk Management: 10 уровней защиты (position sizing, портфельный риск, дневной лимит, просадочный лимит, адаптивный риск 4 множителя, trailing stop, крипто-специфика, операционный риск, системный риск, внесистемный риск). Фазируется с платформой.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 &amp; Persistence Layer: формат хранения — JSON файлы с атомарной записью (write to .tmp → os.replace()). SnapshotStore для PortfolioSnapshot (персистируется при каждом филле; каждый снапшот обязан содержать schema_version и timestamp UTC). BalanceCacheStore для WS кеша балансов (в live режиме восстанавливается через REST при запуске; в paper режиме — из хранилища, REST не вызывается). Версия схемы конфига проверяется при старте — несоответствие = жёсткий сбой. SQLite/Postgres — backlog после v2.2.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Strategy Interface: стратегия получает StrategyInput = {snapshot: PortfolioSnapshot, indicators: dict, candles: dict[Timeframe, list[Candle]], onchain: Optional[OnChainData]}. Возвращает Intent. Стратегия READ-ONLY — не имеет доступа к исполнению, балансам или хранилищу. Реализуется как ABC с методом on_candle(input: StrategyInput) -&gt; Intent. Контракт фиксируется до v0.11. Первая реализация — в v0.12 (Paper Runtime).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Logging &amp; Audit Trail: каждое торговое решение логируется в структурированном формате (JSON) с полями: timestamp UTC, event_type, symbol, intent, risk_result, sizer_result, execution_result. Hash-chain audit log — каждая запись содержит SHA-256 хеш предыдущей. Невозможно незаметно изменить историю решений. Состояние до/после каждого on_fill. Контракт фиксируется до v1.4. Реализация — в v1.4 (Наблюдаемость).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Контракт 54 — Adaptive Risk Management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Полная система управления рисками · 10 уровней защиты · Фазируется вместе с платформой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b/>
                <w:bCs/>
                <w:color w:val="1F3A6E"/>
                <w:sz w:val="21"/>
                <w:szCs w:val="21"/>
              </w:rPr>
              <w:t xml:space="preserve">Главный принцип: посредственная стратегия с жёстким риск-менеджментом переживёт любую просадку. Отличная стратегия без риск-менеджмента уничтожит депозит на первой серии убытков.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Фазирование 10 уровней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Содержание и фаза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Уровень 1 (v0.3)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Риск на сделку: size = deposit × base_risk_pct / stop_distance_pct. Fixed Fractional Risk. base_risk_pct=1.5%, max_risk_pct=2.0%, min_risk_pct=0.25%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Уровень 2 (v2.3)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Портфельный риск: max_portfolio_risk_pct=6%, max_correlated_risk_pct=4%, max_simultaneous_positions=5. В v0.0–v2.2 только max_portfolio_risk_pct.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Уровень 3 (v0.6)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Дневной лимит: daily_loss_limit_pct=3% → PAUSE_NEW_ENTRIES. consecutive_losses_reduce=3 → ×0.5. consecutive_losses_stop=5 → PAUSE до следующего дня.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Уровень 4 (v1.6)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Просадочный лимит: max_drawdown_warning_pct=10% → WARNING + риск ×0.5. max_drawdown_stop_pct=20% от пика → немедленный STOP всей системы (УРОВЕНЬ 4 ТЕРМИНАЛЕН). Ручное возобновление оператором после анализа причин.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Уровень 5 (v0.6+)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Адаптивный риск: итоговый_размер = base × loss_mult × atr_mult × regime_mult × anomaly_mult. Если regime_mult = ×0.0 (неизвестный режим) → итоговый размер = 0 независимо от anomaly_mult. atr_mult активен с v0.11. 5.3 (режим) — v3.2. 5.4 (аномалии) — v3.0. Funding rate — v4.0+.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Уровень 6 (v0.8)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Защита прибыли: trailing stop ATR-based (2×ATR, активируется при 1R) + частичное закрытие (33-50% на 1.5-2R, 25-33% на 3-4R). Только в software-stop режиме (несовместим с OCO).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Уровень 7 (v2.0+)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Крипто-специфика: ночная сессия 00:00–06:00 UTC → ×0.5. Pre-event — ручной режим оператора. Gap-риск по контракту 19. Funding/плечевой риск — v4.0+.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Уровень 8 (v1.x)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Операционный риск: проскальзывание (буфер 0.2%), ликвидность (≤1% часового объёма), технические сбои — покрыт контрактами v1.x.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Уровень 9 (v1.4+)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Системный риск: Strategy Performance Monitor (win rate &lt; 30% за 20 сделок → WARNING; 7 убытков → STOP). Recovery mode — единый контроллер просадки: 0–10% норма (×1.0); 10–15% → ×0.75; 15–20% → ×0.5 (ранее ×0.25 убран — диапазон объединён с ×0.5); ≥20% → Уровень 4 STOP (терминально). Уровень 9.2 и Уровень 4 используют ОДНУ пороговую точку: при достижении 20% срабатывает только Уровень 4 STOP — Recovery mode НЕ применяется (нет серой зоны). Усреднение убытков ЗАПРЕЩЕНО.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Уровень 10 (операц.)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Внесистемный риск: не держать на бирже лишнего, выводить прибыль еженедельно. Правила вмешательства оператора фиксируются письменно до начала торговли.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Ключевые решения контракта 54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Trailing stop vs OCO: trailing реализуется только в software-stop режиме. При использовании OCO — trailing недоступен. По умолчанию: software trailing. OCO — опция для защиты при отключении бота.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КРИТИЧНО — падение бота при активном software trailing: при перезапуске с открытой позицией и без биржевого OCO — НЕМЕДЛЕННО выставить OCO на текущем уровне стопа ДО восстановления trailing логики. Позиция никогда не остаётся без защиты между рестартами.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regime_unknown_multiplier = ×0.0 → автоматически переводит OperationalMode в PAUSE_NEW_ENTRIES. Существующие позиции ведутся.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Pre-event защита (Уровень 7.3) в v2.x — ручной режим оператора. Автоматизация через экономический календарь API — backlog.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Детальные фазы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b/>
                <w:bCs/>
                <w:color w:val="1F3A6E"/>
                <w:sz w:val="21"/>
                <w:szCs w:val="21"/>
              </w:rPr>
              <w:t xml:space="preserve">ФАЗА 0 — Архитектурные контракты
Все 57 решений зафиксированы до первой строки торговой логики.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v0.0 — 57 архитектурных контрактов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Зафиксировать все 57 контрактов письменно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Обновить контракты 07 и 08 под мультитаймфреймовый вход и мультипары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Контракты 45–57 описывают расширения платформы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Контракт 57 (Logging &amp; Audit Trail) фиксируется в v0.0, реализуется в v1.4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Написать Definition of Done для каждой следующей фазы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Зафиксировать backlog — идеи которые не входят в текущие версии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6E" w:sz="8"/>
              <w:left w:val="single" w:color="1A7F6E" w:sz="8"/>
              <w:bottom w:val="single" w:color="1A7F6E" w:sz="8"/>
              <w:right w:val="single" w:color="1A7F6E" w:sz="8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Done criteria v0.0: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Все 57 контрактов пронумерованы, зафиксированы письменно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Таймфреймовая архитектура определена (7 TF, роли каждого)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Интерфейсы спроектированы под расширение без изменения ядра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Backlog сформирован — всё что не входит в v0.x–v2.2 лежит там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b/>
                <w:bCs/>
                <w:color w:val="1F3A6E"/>
                <w:sz w:val="21"/>
                <w:szCs w:val="21"/>
              </w:rPr>
              <w:t xml:space="preserve">ФАЗА 1 — Базовая архитектура
Без торговой логики. Только фундамент.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v0.1 — Отделение исполнения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ExecutionInterface: submit_order, cancel_order, get_balances, get_instrument_info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SpotPaperExecutor — первая реализация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Оркестратор вызывает исполнение только через интерфейс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Done: FuturesExecutor и BybitExecutor добавляются без изменений выше интерфейса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v0.2 — Intent layer + 7 защит Risk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Спот-интенты: BUY, SELL, 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PortfolioSnapshot с held_qty, avg_cost_basis, free_quote (в v0.2 берётся из initial_capital конфига — WS кеш заменяет его в v0.3), meaningful_position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7 защит Risk Layer: позиция, нулевая позиция, срез, BNBUSDT, quote SELL, scale-in лимит, суб-значимая (проверка BUY_qty + held_qty &gt; 1.2 × min_notional И BUY_qty ≥ min_qty биржи — оба фильтра обязательны, так как биржа применяет их независимо)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Валидация закрытых свечей и качества данных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v0.3 — Order model + 4 WS потока + OCO пред-валидация + Position Sizing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Модель ордера: Symbol(SPOT), Decimal quantity, Decimal price, clientOrderId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4 независимых WS потока с независимым lifecycle. В paper режиме: kline и book ticker — реальные стримы Binance (read-only, без trading ключей); user data stream — мок, имитирующий fills.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WS кеш баланса из outboundAccountPosition заменяет initial_capital конфига. В paper режиме до v0.5 (контракт 55) баланс при рестарте берётся из initial_capital конфига; после реализации v0.5 — из SnapshotStore. В live режиме (v1.0+) — из REST при запуске.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Пред-валидация OCO: tp_price &gt; ask, sl_price &lt; bid; block if book ticker STALE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OCO lifecycle (partial TP перед SL, check status before cancel) — полная спецификация в v0.4. SpotPaperExecutor симулирует OCO логику локально без биржевого API. Реальный OCO API — в v1.0.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Position sizing по контракту 54 Уровень 1: size = deposit × base_risk_pct / stop_distance_pct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Ограничения инструмента: lot_size, tick_size, min_notional, min_meaningful_position_size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b/>
                <w:bCs/>
                <w:color w:val="1F3A6E"/>
                <w:sz w:val="21"/>
                <w:szCs w:val="21"/>
              </w:rPr>
              <w:t xml:space="preserve">ФАЗА 2 — Торговое ядро
Lifecycle ордера. Fills как единственная истина.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v0.4 — Lifecycle ордера + OCO + Fills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ExecutionResult: FILLED, PARTIAL_FILL, CANCELLED,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Спот-модель филла: base_qty, quote_qty, commission, commission_asset — все Decimal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avg_cost_basis обновляется только из филла, на чистых количествах после комиссии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OCO: check status before cancel; частичный TP перед SL — PnL по-лотно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Timeout T_CANCEL=10с на всех путях отмены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v0.5 — Состояние + Хранилище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PortfolioSnapshot персистируется при каждом филле (+ scale_in_count)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Версия схемы конфига: несоответствие = жёсткий сбой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WS кеш баланса персистируется. В live режиме восстанавливается через REST при запуске. В paper режиме — из SnapshotStore, REST не вызывается. (Контракт 55)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Реализация контракта 55: SnapshotStore (JSON + атомарная запись tmp → os.replace) + BalanceCacheStore. Каждый сохранённый снапшот содержит schema_version и timestamp UTC. Формат хранения зафиксирован — JSON файлы. Хранилище недоступно → PAUSE + retry + CRITICAL алерт.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v0.6 — Fill-driven портфель, учёт и адаптивный риск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Портфель обновляется ТОЛЬКО из филлов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PnL три формулы: BNB (курс на момент филла), BASE, QUOTE — все покрыты unit-тестами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Снапшоты эквити каждые N_SNAP минут; метрика bnb_accounting_drift [П — Периодическая проверка]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Адаптивный риск: Уровень 3 (дневной лимит = PAUSE, не множитель) + Уровень 5.1 loss_mult (серия убытков) активны с первой сделки. Уровень 5.2 atr_mult — заглушка ×1.0 до v0.11; ДО активации atr_mult max_risk_pct принудительно ограничен 1.0% (защита от чрезмерного риска на волатильном рынке без множителя волатильности). regime_mult и anomaly_mult — заглушки ×1.0 до v3.2 и v3.0.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Обнаружение внешних изменений баланса →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Просадочные стопы (Уровни 3, 4, 9.2) и recovery mode отслеживают реальный капитал начиная с v2.0 (live). На paper/testnet — только логирование, автостопы не срабатывают.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b/>
                <w:bCs/>
                <w:color w:val="1F3A6E"/>
                <w:sz w:val="21"/>
                <w:szCs w:val="21"/>
              </w:rPr>
              <w:t xml:space="preserve">ФАЗА 3 — Симуляция и Indicator Engine
Честный бэктест. Первые реальные индикаторы.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Порядок зависимостей в Фазе 3: v0.7 → v0.8 → v0.9 → v0.10 → v0.11 → v0.9b (интеграция бэктеста с IE — выполняется после v0.11, не отдельная версия) → v0.12. Бэктест (v0.9) строится с inline ATR/EMA; после v0.11 он переключается на Indicator Engine.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v0.7 — Активные ордера + WS кеш целостность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Активные ордера персистируются. OCO оба плеча с listOrderId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GTC scale-in отслеживание отдельно от новых ордеров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Дедупликация WS событий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v0.8 — Строгий учёт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История курса BNB на каждый филл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meaningful_position в снапшотах эквити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Флаги STALE для всех 4 потоков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Счётчик серийных убытков. Метрика fee drag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Trailing stop (Уровень 6, контракт 54) реализуется в v0.11 после Indicator Engine — ATR недоступен в v0.8.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v0.9 — Движок бэктестинга (базовый)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Детерминированный движок через полный конвейер с прогревом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Inline вычисление EMA и ATR внутри бэктеста до появления Indicator Engine. После v0.11 бэктест переключается на Indicator Engine (v0.9b интеграция).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Симуляция курса BNB. Симуляция OCO (локально, как в SpotPaperExecutor). Симуляция T_CANCEL.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Адаптивный риск: loss_mult активен. atr_mult, regime_mult, anomaly_mult — заглушки ×1.0. Активируются после v0.11, v3.2, v3.0 соответственно.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Комиссии все три случая. Модель bid-ask спреда.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Запрещено: Walk-Forward до v3.4. Live данные запрещены.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v0.10 — Аналитика и диагностика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Непрерывная кривая эквити (холд-снапшоты + филлы)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Просадка, profit factor, матожидание, Sharpe (per-trade и дневной — оба), Sortino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Анализ OCO: доля TP vs SL. Fee drag. Проскальзывание. Серийные убытки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v0.11 — Indicator Engine v1 + активация atr_mult + Trailing stop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Трендовые (EMA, SMA, Hull MA), осцилляторы (RSI, Stochastic, CCI), волатильность (ATR, Bollinger, Keltner), объёмные (OBV, VWAP, CMF)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Свечные паттерны с весами по таймфреймам (дневное поглощение в 5× весомее 15M)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Уровни Фибоначчи и Pivot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Мультитаймфреймный прогрев: пагинация по каждому из 7 TF (EMA200 на D требует 200 дней)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После v0.11: atr_mult (Уровень 5.2) активируется — заглушка ×1.0 заменяется реальным ATR.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После v0.11: Trailing stop ATR-based + частичное закрытие (контракт 54, Уровень 6) реализуются в рантайме — только software-stop режим.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После v0.11: бэктест (v0.9) переключается на Indicator Engine вместо inline вычислений.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Контракт 56 (Strategy Interface) фиксируется здесь до v0.12: StrategyBase ABC, StrategyInput, on_candle() → Intent. Без этого Paper Runtime нельзя строить.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v0.12 — Paper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Первая реализация контракта 56: StrategyBase ABC подключается к Paper Runtime. on_candle(StrategyInput) → Intent интегрируется в pipeline.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4 независимых WS потока с ping/pong. kline и book ticker — реальные стримы Binance (read-only). User data stream — мок fills.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outboundAccountPosition handler обновляет кеш баланса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Stale kline → halt. Stale book ticker → STALE flag (торговля продолжается)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Тест-стратегия: простой EMA cross (EMA9 &gt; EMA21 → BUY, EMA9 &lt; EMA21 → SELL) для валидации pipeline. Реализует StrategyBase ABC (контракт 56). Не торговая стратегия — только smoke test рантайма.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Graceful shutdown в два этапа: 1) сохранить финансовую истину, 2) очистить transient state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b/>
                <w:bCs/>
                <w:color w:val="1F3A6E"/>
                <w:sz w:val="21"/>
                <w:szCs w:val="21"/>
              </w:rPr>
              <w:t xml:space="preserve">ФАЗА 4 — Интеграция с биржей
Testnet. Синхронизация. Восстановление.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v1.0 — Spot Testnet адаптер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Версионируемый спот-адаптер. Symbol в строку только на границе адаптера.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4 WS потока с независимым lifecycle и reconnect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OCO через актуальный Binance Spot OCO endpoint. TP = LIMIT (не LIMIT_MAKER).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Аутентификация user data stream: listenKey (REST+WS режим) или без него (WebSocket API режим) — деталь реализации адаптера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GET /api/v3/account (вес 20) только при запуске, после reconnect, при cache age &gt; TTL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Обнаружение делистинга: API статус + RSS объявления Binance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Testnet runbook: книга ордеров testnet тонкая, маркет-ордера исполняются по нереалистичным ценам. Тесты проверяют flow и механику — не market impact и не реальные цены исполнения.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v1.1 — Биржа как источник истины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Балансы биржи авторитетны. Кеш баланса реконсилируется при запуске и reconnect.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Мониторинг внешней отмены OCO → немедленная реактивация программного стопа + CRITICAL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Symbol change procedure: SELL → ноль → сброс basis → обновить конфиг → перезапустить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v1.2 — Синхронизация при запуске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Все проверки до READY. Кеш баланса обновлён через REST при запуске.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Восстановление базиса: отсутствует → HALT (варианты: (a) ввести вручную, (b) объявить ноль с WARNING — блокирует все новые BUY до явного подтверждения оператора что нулевой базис принят; существующая позиция ведётся с искажённым PnL, (c) закрыть позицию немедленно)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OCO startup check: OCO на бирже → деактивировать программный стоп; оба активны → CRITICAL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Gap-риск: best_bid ≥ stop × (1 − max_slippage_pct) → MARKET SELL; иначе LIMIT SELL по stop_price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Trailing stop при рестарте: если открытая позиция + software trailing активен + нет биржевого OCO → НЕМЕДЛЕННО выставить OCO по текущему уровню стопа ДО восстановления trailing логики. Позиция никогда не остаётся без защиты между рестартами.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v1.3 — Восстановление и реконсиляция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Полная реконсиляция при каждом рестарте. Кеш баланса через REST после reconnect.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OCO реконсиляция: filled leg за outage → применить с bnb_rate из кеша, отменить другое с T_CANCEL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OCO отменён внешне → реактивация программного стопа + CRITICAL (позиция никогда без защиты)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Обнаружение ручной сделки → prompt оператору + adjust avg_cost_basis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b/>
                <w:bCs/>
                <w:color w:val="1F3A6E"/>
                <w:sz w:val="21"/>
                <w:szCs w:val="21"/>
              </w:rPr>
              <w:t xml:space="preserve">ФАЗА 5 — Операционная безопасность
Наблюдаемость. Алертинг. Safety controls.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v1.4 — Наблюдаемость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Реализация контракта 57: структурированные логи (JSON) с полями timestamp UTC, event_type, symbol, intent, risk_result, sizer_result, execution_result. Hash-chain audit log — каждая запись содержит SHA-256 хеш предыдущей. Историю решений невозможно изменить незаметно.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Состояние до/после каждого решения: PortfolioSnapshot, STALE флаги, причина отклонения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Heartbeat. Мониторинг latency. Мониторинг памяти.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Strategy Performance Monitor: компонент строится в v1.4, статистика накапливается начиная с v2.0 (live данные). На testnet — только smoke test. Win rate &lt; 30% за 20 сделок → WARNING; profit factor &lt; 0.8 → WARNING; 7 убытков → STOP стратегии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v1.5 — Алертинг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CRITICAL: IP-бан, краш, потеря базиса, конфликт OCO/программный стоп, внешняя отмена OCO, heartbeat timeout, хранилище недоступно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WARNING: просадка, серийные убытки, stale kline, BNB близко к нулю, деградация стратегии, перманентная пыль (restore_below_min_notional)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INFO: STALE book ticker/BNBUSDT, делистинг объявлен, дрейф часов, post_only отклонён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Резервирование: основной + резервный канал. Доставка протестирована.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v1.6 — Safety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OperationalMode: RUN / PAUSE_NEW_ENTRIES / CLOSE_ONLY / STOP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Стопы по просадке (Уровень 4), дневным потерям (Уровень 3), серийным убыткам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Recovery mode (Уровень 9.2): компонент строится в v1.6, активируется по глубине просадки начиная с v2.0 (live данные). На paper/testnet — только логирование.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BNBUSDT guard. Защита смены символа при открытой позиции.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Действие при делистинге: за N_DELIST дней → SELL независимо от стратегии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regime_unknown → автоматически PAUSE_NEW_ENTRIES. anomaly_mult не переопределяет PAUSE — нулевой режим имеет приоритет (итоговый размер = 0).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v1.7 — Live готовность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Все сценарии протестированы: OCO полный цикл (TP/SL/partial-TP-then-SL/shutdown), T_CANCEL, GTC scale-in, cost basis recovery (все 3 варианта), symbol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Chaos тесты. Интеграционные тесты. Все 4 WS потока независимо.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Runbook. Чек-лист [К — Критический, выполняется вручную перед деплоем] пункты (≤20). Журнал инцидентов. BALANCE_CACHE_TTL верифицирован.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Правила вмешательства оператора написаны до начала торговли (контракт 54, Уровень 10)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b/>
                <w:bCs/>
                <w:color w:val="1F3A6E"/>
                <w:sz w:val="21"/>
                <w:szCs w:val="21"/>
              </w:rPr>
              <w:t xml:space="preserve">ФАЗА 6 — Первый Live — одна пара, одна MTF стратегия
Доказываем что система работает на реальных деньгах.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v2.0 — Первая реальная MTF стратегия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Пара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BTCUSDT — наибольшая ликвидность, наименьший спред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Таймфреймы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Дневной (контекст) + 4H (уточнение) + 1H (подготовка) + 15M (вход)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Индикаторы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EMA200 на дневном + EMA9/EMA21 на 4H + RSI14 на 1H + паттерн на 15M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Логика входа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Тренд на D → уровень на 4H → формирование на 1H → триггер на 15M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Стоп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ATR-based на 15M или ближайший структурный уровень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Тейк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R:R минимум 1:2, цель на уровне сопротивления 4H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Начальный капитал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$50–200 для верификации механики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Верифицировать avg_cost_basis и PnL вручную на первых 3–5 сделках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Верифицировать адаптивные множители риска (Уровень 5) на реальных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Проверить адекватность BALANCE_CACHE_TTL и точность курса BNB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Минимальный рекомендуемый капитал для разумного sizing: $500+. При $50–200 размер позиции может равняться 100% капитала при широком ATR-стопе — использовать только для механической верификации (1–3 сделки).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Логика выхода и разрешение конфликтов TF (v2.0 стратегия)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SELL сигнал: RSI1H &gt; 70 И EMA9 пробил EMA21 вниз на 4H. ИЛИ: trailing stop сработал (ATR-based, активируется при 1R прибыли).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Разрешение конфликтов TF: Дневной тренд — главный фильтр. Если D бычий (цена &gt; EMA200) → торговать только LONG. Если D медвежий → HOLD, новых входов нет. Если 4H и 1H противоречат друг другу при бычьем D → ждать выравнивания. Торговать только когда все торговые TF согласованы.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Слабый тренд (цена около EMA200 ±1%): regime_mult = ×0.5 (заглушка до v3.2) → уменьшить размер вдвое или пропустить.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v2.1 — Стабилизация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Исправление live edge cases. Уточнение именованных констант под реальную биржу.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Накопление реальных торговых данных. Strategy Performance Monitor в работе.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v2.2 — Стабильное спот-ядро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Стабильная live торговля. Воспроизводимые runbook-и.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Оценка критериев перехода на фьючерсы (контракт 44)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Оценка готовности к мультипарам (критерии ниже)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6E" w:sz="8"/>
              <w:left w:val="single" w:color="1A7F6E" w:sz="8"/>
              <w:bottom w:val="single" w:color="1A7F6E" w:sz="8"/>
              <w:right w:val="single" w:color="1A7F6E" w:sz="8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Критерии выхода из v2.2 для перехода к мультипарам: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Минимум 3 месяца стабильной live торговли без критических инцидентов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Положительный PnL после всех комиссий. Profit factor &gt; 1.3 на live данных.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Понимание каждой значимой сделки по логам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Ноль инцидентов с потерей состояния или дублированием ордеров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Система пережила минимум один волатильный период без критических инцидентов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Бэктест (v0.9) показывает стабильный edge на out-of-sample периоде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b/>
                <w:bCs/>
                <w:color w:val="1F3A6E"/>
                <w:sz w:val="21"/>
                <w:szCs w:val="21"/>
              </w:rPr>
              <w:t xml:space="preserve">ФАЗА 7 — Мультипары
Ротация капитала. Корреляция. Allocation Engine v1.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v2.3 — Расширение на 3–5 пар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Добавить ETH и 1-2 альта с ликвидностью &gt; MIN_PAIR_VOLUME_24H. BNB (BNBUSDT) — только если BNB fee discount деактивирован (контракт 13, BNBUSDT guard); иначе заменить другой парой.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Процедура миграции: до добавления новых пар — обернуть существующий PortfolioSnapshot в Dict[Symbol, snapshot] (ключ = Symbol('BTC','USDT',SPOT)), верифицировать что avg_cost_basis и held_qty сохранились корректно. Только после успешной верификации добавлять ETH.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MultiPortfolioSnapshot активируется как Dict[Symbol, PortfolioSnapshot]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Портфельный риск Уровень 2 (контракт 54): корреляция (окно 30–90 дней, пересчёт еженедельно, контракт 45), max_simultaneous_positions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Мониторинг ротации: BTC в боковике → повышенное внимание к альтам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v2.4 — Allocation Engine v1 (режим правил)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Компонент выбора стратегии по режиму рынка и правилам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Базовый режим рынка: EMA200 above/below + ATR уровень. Полный режим рынка (контракт 48: HH/HL, BoS, накопление) активируется в v3.2.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Режим рынка per-pair: у каждого символа свой независимый режим. BTC-прокси для альтов не применяется — у ETH своя EMA200/ATR логика. Это требует N×вычислений но даёт точность.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Трендовая стратегия → только при подтверждённом тренде на дневном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Ограничение одновременных входов по коррелирующим парам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v2.5 — Стабилизация мультипар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Верификация корреляционного управления рисками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Уточнение весов капитала между парами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6E" w:sz="8"/>
              <w:left w:val="single" w:color="1A7F6E" w:sz="8"/>
              <w:bottom w:val="single" w:color="1A7F6E" w:sz="8"/>
              <w:right w:val="single" w:color="1A7F6E" w:sz="8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Done criteria v2.5: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Минимум 1 месяц работы с 3+ парами без инцидентов корреляционного управления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Суммарная просадка портфеля от пика (не за календарный день) не превысила max_portfolio_risk_pct=6% ни разу за период наблюдения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RotationMonitor корректно снизил аллокацию при входе BTC в боковик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b/>
                <w:bCs/>
                <w:color w:val="1F3A6E"/>
                <w:sz w:val="21"/>
                <w:szCs w:val="21"/>
              </w:rPr>
              <w:t xml:space="preserve">ФАЗА 8 — Интеллект платформы
Аномалии. On-chain. Режим рынка. Полный Allocation Engine.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v3.0 — Anomaly Detection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Реализация контракта 53: объём, волатильность, ликвидность, межрыночная, временна́я аномалии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On-chain аномалии подключаются в v3.1 после создания провайдера (не в v3.0)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Funding rate аномалия — только после v4.0 (фьючерсная метрика)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Интеграция с Allocation Engine + Risk Layer (контракт 54, Уровень 5.4)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v3.1 — On-chain данные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Реализация контракта 49: OnChainDataProvider (крупные переводы, netflow, активность китов)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Интеграция с Anomaly Detection Engine как источник аномалий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v3.2 — Режим рынка v2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Реализация контракта 48: Higher High/Low, Break of Structure, накопление, распределение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Адаптивный риск Уровень 5.3 (режимная корректировка) активируется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regime_unknown_multiplier = ×0.0 → PAUSE_NEW_ENTRIES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v3.3 — Indicator Engine v2 + Allocation Engine v2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Indicator Engine v2: структура рынка (HH/HL/BoS), объёмный профиль, расширенные паттерны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Allocation Engine v2 vs v1: v1 выбирал стратегию по базовому режиму (EMA200/ATR). v2 получает полный режим рынка (контракт 48), аномалии (контракт 53) и on-chain (контракт 49) как дополнительный контекст. Веса стратегий динамически корректируются.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b/>
                <w:bCs/>
                <w:color w:val="1F3A6E"/>
                <w:sz w:val="21"/>
                <w:szCs w:val="21"/>
              </w:rPr>
              <w:t xml:space="preserve">ФАЗА 9 — Research Layer
Walk-Forward. Monte Carlo. Portfolio Analysis. Честные числа.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Research Layer активируется только после честного бэктест движка (v0.9), реальных стратегий и накопленных live данных.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v3.4 — Walk-Forward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Скользящее и анкерное разбиение train/test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Profitable windows &gt; 50% = есть реальный 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Оптимизируется максимум 2 ключевых параметра за один WF проход. Ключевые параметры: длина EMA, период RSI, множитель ATR для стопа. Параметры фильтрации (минимальный объём, минимальное расстояние до EMA) не считаются ключевыми и не оптимизируются через WF.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Параметры стратегии оптимизируются на train, проверяются на test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v3.5 — Monte Carlo + Strategy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Monte Carlo: перемешивание реальных trade outcomes тысячи раз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90% симуляций положительны = устойчивый результат, не везение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Strategy Comparison: Sharpe, просадка, profit factor, win rate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v3.6 — Portfolio Analysis + Regime Allocation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Как стратегии ведут себя вместе: диверсификация на уровне стратегий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Оптимальные веса капитала на основе реальных данных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2D2D" w:sz="8"/>
              <w:left w:val="single" w:color="A32D2D" w:sz="8"/>
              <w:bottom w:val="single" w:color="A32D2D" w:sz="8"/>
              <w:right w:val="single" w:color="A32D2D" w:sz="8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ФАЗА 10 — Фьючерсы
Только после выполнения критериев контракта 44. Заработанное расширение.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2D2D" w:sz="8"/>
              <w:left w:val="single" w:color="A32D2D" w:sz="8"/>
              <w:bottom w:val="single" w:color="A32D2D" w:sz="8"/>
              <w:right w:val="single" w:color="A32D2D" w:sz="8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Критерии входа в фазу 10 (контракт 44):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6+ месяцев непрерывной live спот-торговли без критических инцидентов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Положительный чистый PnL после всех комиссий за весь live период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Sharpe ratio &gt; 1.0 на live данных (не бэктесте)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Максимальная просадка в пределах 20% от просадки бэктеста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Walk-Forward (v3.4) подтверждает edge. Если v3.4 ещё не реализован — допускается ручной out-of-sample анализ: разбить историю на train/test вручную, проверить edge на test-периоде.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Ноль инцидентов с потерей состояния, дублированием ордеров или неправильным avg_cost_basis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Система работала корректно в минимум один период высокой волатильности (&gt;5% дневное движение)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Все инциденты обнаружены системой алертинга до ручной проверки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Оператор изучил 3+ месяца логов и понимает каждую значимую сделку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v4.0 — FuturesExecutor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FuturesExecutor реализует тот же интерфейс, что и SpotExecutor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Спот-ядро не модифицируется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positionSide, leverage per-side, funding, ликвидация, ADL — отдельный модуль учёта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Funding rate аномалия и Уровень 7.1 контракта 54 активируются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v4.1 — Ручное переключение режима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TRANSITION режим. Только ручное переключение оператором.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Чек-лист. Перевод капитала. Откат задокументирован.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v4.2 — Стабильная гибридная работа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Надёжная работа в любом режиме. Единый вид капитала в обоих режимах.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D5E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b/>
                <w:bCs/>
                <w:color w:val="1F3A6E"/>
                <w:sz w:val="21"/>
                <w:szCs w:val="21"/>
              </w:rPr>
              <w:t xml:space="preserve">ФАЗА 11 — ML и портфельная оптимизация
Только после 1 года реальных данных.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v5.0 — ML стратегии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Реализация контракта 50: ML модель реализует контракт 56 (StrategyBase ABC, on_candle() → Intent) — тот же интерфейс, что и все другие стратегии платформы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Версионирование, мониторинг деградации, изоляция обучения, откат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v5.1 — Портфельная оптимизация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Реализация контракта 51: Allocation Engine режим оптимизации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Kelly Criterion или risk parity — математический пересчёт весов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v5.2+ — Дальнейшее расширение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Мультибиржа: BybitExecutor, OKXExecutor через тот же интерфейс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Межбиржевой мониторинг. Адаптивные параметры только через Walk-Forward (не прямая адаптация).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Сводная таблица всех 57 контрактов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Контракт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Суть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01–44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Оригинальные контракты MCTP SpotFirst v5 (сохранены полностью, ключевые обновлены)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07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ОБНОВЛЁН: 7 таймфреймов на входе стратегии + UTC alignment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08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ОБНОВЛЁН: PortfolioSnapshot → мультисимволы при v2.3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ОБНОВЛЁН: все именованные константы с рекомендуемыми значениями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ОБНОВЛЁН: OCO TP = LIMIT; listenKey как деталь реализации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ОБНОВЛЁН: trade viability — опциональная политика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Мультипары: 3-5 пар, MIN_PAIR_VOLUME_24H = 10× позиции, correlation_threshold=0.7, окно 30–90 дней (пересчёт еженедельно), capital isolation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Indicator Engine: 6 типов, веса паттернов по таймфреймам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Strategy Allocation Engine: правила (v2.3) и оптимизация (v5.0)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Режим рынка: структурный анализ на старших TF, 6 режимов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On-chain DataProvider: независимый интерфейс, опциональный вход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ML стратегии: версионирование, деградация, изоляция, 1 год данных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Портфельная оптимизация: 2 режима AE, 6 мес. реальных данных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Research Layer: Walk-Forward, Monte Carlo, Strategy Comparison, Portfolio Analysis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Anomaly Detection Engine: объём/волатильность/ликвидность/межрыночная/on-chain/временна́я. Funding rate — v4.0+. On-chain — v3.1+.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Adaptive Risk Management: 10 уровней, 4 адаптивных множителя, trailing stop, recovery mode, деградация стратегии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 &amp; Persistence Layer: JSON + атомарная запись (tmp → os.replace). SnapshotStore (каждый снапшот содержит schema_version + timestamp UTC), BalanceCacheStore. SQLite/Postgres — backlog после v2.2.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Strategy Interface: StrategyInput → Intent. ABC с on_candle(). Стратегия READ-ONLY. Контракт до v0.11. Реализация — v0.12.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Logging &amp; Audit Trail: JSON структурированные логи + hash-chain audit log (SHA-256). Контракт до v1.4. Реализация — v1.4.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6E" w:sz="8"/>
              <w:left w:val="single" w:color="1F3A6E" w:sz="8"/>
              <w:bottom w:val="single" w:color="1F3A6E" w:sz="8"/>
              <w:right w:val="single" w:color="1F3A6E" w:sz="8"/>
            </w:tcBorders>
            <w:shd w:fill="1F3A6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5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Итоговая формула проекта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Сначала: правильная торговля (v0.0 – v1.7)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Потом: прибыльная торговля (v2.0 – v2.2)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Потом: умная торговля (v2.3 – v3.6)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Потом: максимальная торговля (v4.0 – v5.2+)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Каждый следующий уровень заработан результатами предыдущего.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Новые идеи — в backlog. Не в текущую версию.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A6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4A235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235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2026-03-22T09:03:36.199Z</dcterms:created>
  <dcterms:modified xsi:type="dcterms:W3CDTF">2026-03-22T09:03:36.199Z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