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9"/>
        <w:gridCol w:w="8246"/>
      </w:tblGrid>
      <w:tr w14:paraId="23C4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9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E82AB9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603250</wp:posOffset>
                  </wp:positionH>
                  <wp:positionV relativeFrom="paragraph">
                    <wp:posOffset>398145</wp:posOffset>
                  </wp:positionV>
                  <wp:extent cx="1118870" cy="1687830"/>
                  <wp:effectExtent l="0" t="0" r="5080" b="7620"/>
                  <wp:wrapNone/>
                  <wp:docPr id="1" name="图片 1" descr="93197c786e0fdc0586538372a2611d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93197c786e0fdc0586538372a2611d6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236609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545454"/>
                <w:sz w:val="50"/>
              </w:rPr>
              <w:t>鲁越森</w:t>
            </w:r>
          </w:p>
          <w:p w14:paraId="286FF691">
            <w:pPr>
              <w:spacing w:before="0" w:after="0" w:line="174" w:lineRule="exact"/>
            </w:pPr>
          </w:p>
          <w:p w14:paraId="67EBDE6F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6430362">
            <w:pPr>
              <w:spacing w:before="0" w:after="0" w:line="152" w:lineRule="exact"/>
            </w:pPr>
          </w:p>
          <w:p w14:paraId="36E3F6CB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15153945240</w:t>
            </w:r>
          </w:p>
          <w:p w14:paraId="2AA0F8E9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2629133574@qq.com</w:t>
            </w:r>
          </w:p>
          <w:p w14:paraId="185EC524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男</w:t>
            </w:r>
          </w:p>
          <w:p w14:paraId="01175856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</w:t>
            </w:r>
          </w:p>
          <w:p w14:paraId="21D2900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山东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临沂</w:t>
            </w:r>
          </w:p>
          <w:p w14:paraId="4A09A864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政治面貌：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中共党员</w:t>
            </w:r>
          </w:p>
          <w:p w14:paraId="0563B6C2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ascii="微软雅黑" w:hAnsi="微软雅黑" w:eastAsia="微软雅黑" w:cs="微软雅黑"/>
                <w:color w:val="3D3D3D"/>
                <w:sz w:val="20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汉</w:t>
            </w:r>
          </w:p>
          <w:p w14:paraId="2270B781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作品集：profile.imatrix.tech</w:t>
            </w:r>
            <w:bookmarkStart w:id="0" w:name="_GoBack"/>
            <w:bookmarkEnd w:id="0"/>
          </w:p>
          <w:p w14:paraId="31F63519">
            <w:pPr>
              <w:spacing w:before="0" w:after="0" w:line="145" w:lineRule="exact"/>
            </w:pPr>
          </w:p>
          <w:p w14:paraId="209C0E48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805D60">
            <w:pPr>
              <w:spacing w:before="0" w:after="0" w:line="152" w:lineRule="exact"/>
            </w:pPr>
          </w:p>
          <w:p w14:paraId="0B45D153">
            <w:pPr>
              <w:wordWrap w:val="0"/>
              <w:spacing w:before="0" w:after="0" w:line="377" w:lineRule="exact"/>
              <w:ind w:left="40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3D3D3D"/>
                <w:sz w:val="20"/>
              </w:rPr>
              <w:t>面议</w:t>
            </w:r>
          </w:p>
          <w:p w14:paraId="2C037479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目标岗位</w:t>
            </w:r>
            <w:r>
              <w:rPr>
                <w:rFonts w:ascii="微软雅黑" w:hAnsi="微软雅黑" w:eastAsia="微软雅黑" w:cs="微软雅黑"/>
                <w:color w:val="555555"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GEO Agent实习生</w:t>
            </w:r>
          </w:p>
          <w:p w14:paraId="34E8B692">
            <w:pPr>
              <w:spacing w:before="0" w:after="0" w:line="145" w:lineRule="exact"/>
            </w:pPr>
          </w:p>
        </w:tc>
        <w:tc>
          <w:tcPr>
            <w:tcW w:w="8246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48914195">
            <w:pPr>
              <w:spacing w:before="0" w:after="0" w:line="696" w:lineRule="exact"/>
            </w:pPr>
          </w:p>
          <w:p w14:paraId="3FF89507">
            <w:pPr>
              <w:spacing w:before="0" w:after="120" w:line="464" w:lineRule="exact"/>
              <w:ind w:left="682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相关技能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368935"/>
                  <wp:effectExtent l="0" t="0" r="0" b="0"/>
                  <wp:wrapNone/>
                  <wp:docPr id="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27305</wp:posOffset>
                  </wp:positionV>
                  <wp:extent cx="295275" cy="295275"/>
                  <wp:effectExtent l="0" t="0" r="0" b="0"/>
                  <wp:wrapNone/>
                  <wp:docPr id="7" name="Drawing 0" descr="相关技能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相关技能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7C3F77A">
            <w:pPr>
              <w:spacing w:before="0" w:after="0" w:line="14" w:lineRule="exact"/>
              <w:rPr>
                <w:sz w:val="21"/>
              </w:rPr>
            </w:pPr>
          </w:p>
          <w:p w14:paraId="11615DD1">
            <w:pPr>
              <w:numPr>
                <w:ilvl w:val="0"/>
                <w:numId w:val="0"/>
              </w:numPr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具备Agent Skill开发、提示词工程、GEO/SEO自动化和外贸业务理解经验。能把复杂运营流程拆解为Agent可执行的原子步骤，用最简方案实现自动化，并根据市场反馈快速迭代Agent能力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。</w:t>
            </w:r>
          </w:p>
          <w:p w14:paraId="1B6D9AF5">
            <w:pPr>
              <w:spacing w:before="0" w:after="120" w:line="464" w:lineRule="exact"/>
              <w:ind w:left="682"/>
              <w:textAlignment w:val="center"/>
              <w:rPr>
                <w:sz w:val="21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34925</wp:posOffset>
                  </wp:positionV>
                  <wp:extent cx="295275" cy="295275"/>
                  <wp:effectExtent l="0" t="0" r="0" b="0"/>
                  <wp:wrapNone/>
                  <wp:docPr id="9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项目经历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36893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14F832">
            <w:pPr>
              <w:spacing w:before="0" w:after="0" w:line="14" w:lineRule="exact"/>
              <w:rPr>
                <w:sz w:val="21"/>
              </w:rPr>
            </w:pPr>
          </w:p>
          <w:p w14:paraId="576F5CF5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4F613726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ascii="微软雅黑" w:hAnsi="微软雅黑" w:eastAsia="微软雅黑" w:cs="微软雅黑"/>
                <w:color w:val="525252"/>
                <w:sz w:val="22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中企动力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 xml:space="preserve"> ● 全栈开发师</w:t>
            </w:r>
            <w:r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-CN"/>
              </w:rPr>
              <w:t xml:space="preserve">                               </w:t>
            </w:r>
            <w:r>
              <w:rPr>
                <w:rFonts w:ascii="微软雅黑" w:hAnsi="微软雅黑" w:eastAsia="微软雅黑" w:cs="微软雅黑"/>
                <w:color w:val="666666"/>
                <w:sz w:val="22"/>
              </w:rPr>
              <w:t>2025.2-2025.4</w:t>
            </w:r>
          </w:p>
          <w:p w14:paraId="216A79E8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集成Facebook、Google map、广交会数据获客的外贸客户管理系统（SAAS）</w:t>
            </w:r>
          </w:p>
          <w:p w14:paraId="10BE2B3A">
            <w:pPr>
              <w:numPr>
                <w:ilvl w:val="0"/>
                <w:numId w:val="1"/>
              </w:num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基于Vue框架开发前端、基于Django框架开发后端，实现了Redis支撑的分布式任务队列、可水平扩展的Celery Worker集群，后端爬取逻辑分为直接调用API和使用selenium创建web实例爬取，其中selenium浏览器实例实现了池化管理，并且使用docker容器化部署。</w:t>
            </w:r>
          </w:p>
          <w:p w14:paraId="1A17BAFC">
            <w:pPr>
              <w:numPr>
                <w:ilvl w:val="0"/>
                <w:numId w:val="1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实现多层用户鉴权机制、熟悉各种第三方接口对接</w:t>
            </w:r>
          </w:p>
          <w:p w14:paraId="46A8D340">
            <w:pPr>
              <w:numPr>
                <w:ilvl w:val="0"/>
                <w:numId w:val="1"/>
              </w:numPr>
              <w:spacing w:before="0" w:after="0" w:line="377" w:lineRule="exact"/>
              <w:ind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能够根据新的需求设计新的爬虫</w:t>
            </w:r>
          </w:p>
          <w:p w14:paraId="1461184B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山青院跨境电商运营项目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 xml:space="preserve"> ● 技术</w:t>
            </w:r>
            <w:r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-CN"/>
              </w:rPr>
              <w:t>总监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666666"/>
                <w:sz w:val="22"/>
              </w:rPr>
              <w:t>2024.3-至今</w:t>
            </w:r>
          </w:p>
          <w:p w14:paraId="293F34A5">
            <w:pPr>
              <w:spacing w:before="0" w:after="0" w:line="71" w:lineRule="exact"/>
              <w:jc w:val="left"/>
            </w:pPr>
          </w:p>
          <w:p w14:paraId="75660B9D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1，独立开发多个企业官网，以下均为实际的企业官网（按照时间顺序排列）</w:t>
            </w:r>
          </w:p>
          <w:p w14:paraId="1FEEBD95">
            <w:pPr>
              <w:spacing w:before="0" w:after="0" w:line="377" w:lineRule="exact"/>
              <w:ind w:left="0" w:right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instrText xml:space="preserve"> HYPERLINK "https://canmax-corporate-site.pages.dev/en/" </w:instrTex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https://canmax-corporate-site.pages.dev/en/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fldChar w:fldCharType="end"/>
            </w:r>
          </w:p>
          <w:p w14:paraId="05721ECD">
            <w:pPr>
              <w:spacing w:before="0" w:after="0" w:line="377" w:lineRule="exact"/>
              <w:ind w:left="0" w:right="0"/>
              <w:textAlignment w:val="center"/>
              <w:rPr>
                <w:rFonts w:hint="eastAsia"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</w:rPr>
              <w:t>https://www.xcmgusedmachinery.com/</w:t>
            </w:r>
          </w:p>
          <w:p w14:paraId="1E1943AF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https://www.wisemanloader.com</w:t>
            </w:r>
          </w:p>
          <w:p w14:paraId="6B52007D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https://www.keilips.com</w:t>
            </w:r>
          </w:p>
          <w:p w14:paraId="2DF05509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https://en.hailongyuan.com</w:t>
            </w:r>
          </w:p>
          <w:p w14:paraId="2AB271C7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2，丰富运维和SEO经验：一个月时间将wiesemanloader.com优化到搜索hofrac loader后的第一页搜索结果；帮助企业识别并抵御过一次DDOS攻击、一次邮件勒索攻击。</w:t>
            </w:r>
          </w:p>
          <w:p w14:paraId="5C76F9F2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3，丰富的RPA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开发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经验：帮助企业定制RPA爬取潜在客户信息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0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+</w:t>
            </w:r>
          </w:p>
          <w:p w14:paraId="052B3539">
            <w:pPr>
              <w:spacing w:before="0" w:after="0" w:line="377" w:lineRule="exact"/>
              <w:ind w:left="0" w:righ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4，丰富的外贸营销经验：熟悉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Faceboook、LinkedIn、YouTube、X、Instagram、Tiktok等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海外社媒使用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、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营销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以及API调用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方式、熟悉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阿里巴巴国际站、中国制造网等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B2B平台的运维规则</w:t>
            </w:r>
          </w:p>
          <w:p w14:paraId="64309C2E">
            <w:pPr>
              <w:spacing w:before="0" w:after="0" w:line="152" w:lineRule="exact"/>
              <w:jc w:val="left"/>
            </w:pPr>
          </w:p>
          <w:p w14:paraId="5F5759CA">
            <w:pPr>
              <w:tabs>
                <w:tab w:val="right" w:pos="7300"/>
              </w:tabs>
              <w:spacing w:before="0" w:after="0" w:line="348" w:lineRule="exact"/>
              <w:jc w:val="left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2"/>
              </w:rPr>
              <w:t>上海康麦斯机电设备有限公司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 xml:space="preserve"> ● 数智化工程师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666666"/>
                <w:sz w:val="22"/>
              </w:rPr>
              <w:t>2026.1-2026.</w:t>
            </w:r>
            <w:r>
              <w:rPr>
                <w:rFonts w:hint="eastAsia" w:ascii="微软雅黑" w:hAnsi="微软雅黑" w:eastAsia="微软雅黑" w:cs="微软雅黑"/>
                <w:color w:val="666666"/>
                <w:sz w:val="22"/>
                <w:lang w:val="en-US" w:eastAsia="zh-CN"/>
              </w:rPr>
              <w:t>6</w:t>
            </w:r>
          </w:p>
          <w:p w14:paraId="3A417764">
            <w:pPr>
              <w:spacing w:before="0" w:after="0" w:line="71" w:lineRule="exact"/>
              <w:jc w:val="left"/>
            </w:pPr>
          </w:p>
          <w:p w14:paraId="61E53F03">
            <w:pPr>
              <w:spacing w:before="0" w:after="0" w:line="377" w:lineRule="exact"/>
              <w:textAlignment w:val="center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外贸AI Agent搭建与SEO/GEO自动化流程闭环；把Claude Skill、报价单生成、浏览器自动化整合为可复用AI工作流；多品牌企业官网建设与跨境链式代理网络搭建。</w:t>
            </w:r>
          </w:p>
          <w:p w14:paraId="691655EF">
            <w:pPr>
              <w:spacing w:before="0" w:after="120" w:line="464" w:lineRule="exact"/>
              <w:ind w:left="682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荣誉证书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36893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27305</wp:posOffset>
                  </wp:positionV>
                  <wp:extent cx="295275" cy="295275"/>
                  <wp:effectExtent l="0" t="0" r="0" b="0"/>
                  <wp:wrapNone/>
                  <wp:docPr id="11" name="Drawing 0" descr="荣誉证书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荣誉证书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BB6283">
            <w:pPr>
              <w:spacing w:before="0" w:after="0" w:line="14" w:lineRule="exact"/>
              <w:rPr>
                <w:sz w:val="21"/>
              </w:rPr>
            </w:pPr>
          </w:p>
          <w:p w14:paraId="4F9CDE3E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65863CB1">
            <w:pPr>
              <w:spacing w:before="0" w:after="0" w:line="377" w:lineRule="exact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全国计算机等级二级、会计从业资格证书、全球校园人工智能算法大赛国赛三等奖</w:t>
            </w:r>
          </w:p>
          <w:p w14:paraId="752D842A">
            <w:pPr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color w:val="666666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大学生英语四级、三年优秀学生一等奖学金、学习标兵、优秀班干部等荣誉</w:t>
            </w:r>
          </w:p>
        </w:tc>
      </w:tr>
      <w:tr w14:paraId="3330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11905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FF13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bottom w:val="single" w:color="C8D5E6" w:sz="6" w:space="1"/>
              </w:pBdr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7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color w:val="2E51DB"/>
                <w:kern w:val="2"/>
                <w:sz w:val="26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316230</wp:posOffset>
                  </wp:positionH>
                  <wp:positionV relativeFrom="paragraph">
                    <wp:posOffset>68580</wp:posOffset>
                  </wp:positionV>
                  <wp:extent cx="295275" cy="295275"/>
                  <wp:effectExtent l="0" t="0" r="0" b="0"/>
                  <wp:wrapNone/>
                  <wp:docPr id="2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24765</wp:posOffset>
                  </wp:positionV>
                  <wp:extent cx="4609465" cy="368935"/>
                  <wp:effectExtent l="0" t="0" r="635" b="12065"/>
                  <wp:wrapNone/>
                  <wp:docPr id="2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2E51DB"/>
                <w:kern w:val="2"/>
                <w:sz w:val="26"/>
                <w:szCs w:val="24"/>
                <w:lang w:val="en-US" w:eastAsia="zh-CN" w:bidi="ar-SA"/>
              </w:rPr>
              <w:t>项目细节</w:t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2615565</wp:posOffset>
                  </wp:positionH>
                  <wp:positionV relativeFrom="paragraph">
                    <wp:posOffset>6939280</wp:posOffset>
                  </wp:positionV>
                  <wp:extent cx="4609465" cy="368935"/>
                  <wp:effectExtent l="0" t="0" r="635" b="12065"/>
                  <wp:wrapNone/>
                  <wp:docPr id="21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347C03">
            <w:pPr>
              <w:keepNext w:val="0"/>
              <w:keepLines w:val="0"/>
              <w:pageBreakBefore w:val="0"/>
              <w:widowControl/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21"/>
                <w:szCs w:val="21"/>
                <w:lang w:val="en-US" w:eastAsia="zh-CN" w:bidi="ar"/>
              </w:rPr>
              <w:t xml:space="preserve">GEO Decision Engine（自研GEO决策引擎）                                 </w:t>
            </w:r>
            <w:r>
              <w:rPr>
                <w:rFonts w:hint="eastAsia" w:ascii="微软雅黑" w:hAnsi="微软雅黑" w:eastAsia="微软雅黑" w:cs="微软雅黑"/>
                <w:color w:val="5B6472"/>
                <w:kern w:val="0"/>
                <w:sz w:val="18"/>
                <w:szCs w:val="18"/>
                <w:lang w:val="en-US" w:eastAsia="zh-CN" w:bidi="ar"/>
              </w:rPr>
              <w:t>GEO Agent引擎｜2026</w:t>
            </w:r>
          </w:p>
          <w:p w14:paraId="7D69A3B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30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TypeScript + Node.js + SQLite + Postgres + Next.js，给任意AI Agent提供GEO专业能力的决策引擎</w:t>
            </w:r>
          </w:p>
          <w:p w14:paraId="0723C02B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四引擎架构：Review评审内容、Evaluation采样AI可见性、Recommend生成选题、Attribution记账——Agent负责执行，引擎只负责评审建议。</w:t>
            </w:r>
          </w:p>
          <w:p w14:paraId="7D8D561D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评分核心认知：AI引用段落不是页面，按标题切块做段落级可引用性打分，SSR页面直接一票否决。</w:t>
            </w:r>
          </w:p>
          <w:p w14:paraId="0BDFC324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8个AI平台真联网采样，各走原生协议+官方搜索工具；实测国产两平台对常青采购题纯记忆回答，判定假可见性后主动剔除。</w:t>
            </w:r>
          </w:p>
          <w:p w14:paraId="4FFF90A0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采样按RPM持续并行派发，30条豆包采样从串行45分钟压到2分钟；配日预算熔断、平台开关、--dry-run预估等成本护栏。</w:t>
            </w:r>
          </w:p>
          <w:p w14:paraId="7AAAAD68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封装为Claude Code Skill：Agent通过CLI调用打分/报告/计划，闭环为写内容→评审→发布→记账→采样→看报告。</w:t>
            </w:r>
          </w:p>
          <w:p w14:paraId="25347C03">
            <w:pPr>
              <w:keepNext w:val="0"/>
              <w:keepLines w:val="0"/>
              <w:pageBreakBefore w:val="0"/>
              <w:widowControl/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21"/>
                <w:szCs w:val="21"/>
                <w:lang w:val="en-US" w:eastAsia="zh-CN" w:bidi="ar"/>
              </w:rPr>
              <w:t xml:space="preserve">B2B外贸智能体平台（agent-framework/b2b-agent-platform）                  </w:t>
            </w:r>
            <w:r>
              <w:rPr>
                <w:rFonts w:hint="eastAsia" w:ascii="微软雅黑" w:hAnsi="微软雅黑" w:eastAsia="微软雅黑" w:cs="微软雅黑"/>
                <w:color w:val="5B6472"/>
                <w:kern w:val="0"/>
                <w:sz w:val="18"/>
                <w:szCs w:val="18"/>
                <w:lang w:val="en-US" w:eastAsia="zh-CN" w:bidi="ar"/>
              </w:rPr>
              <w:t>核心项目｜2026</w:t>
            </w:r>
          </w:p>
          <w:p w14:paraId="7D69A3B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30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Microsoft Agent Framework + FastAPI + React 管理台，面向外贸获客、线索评分、内容触达和人工审批的私有化Agent系统。</w:t>
            </w:r>
          </w:p>
          <w:p w14:paraId="0723C02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shd w:val="clear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设计单租户私有化外贸Agent平台，管理员通过React/shadcn控制台管理线索、活动、审批、企业模型、集成工具和Agent记忆。</w:t>
            </w:r>
          </w:p>
          <w:p w14:paraId="7D8D56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后端基于FastAPI + Microsoft Agent Framework，落地Console Agent、工具注册表、HITL审批恢复、SSE流式运行、工具调用审计等运行时能力。</w:t>
            </w:r>
          </w:p>
          <w:p w14:paraId="0BDFC3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构建外贸工作流主链路：Serper搜索/地图发现线索、网页深挖、Apollo/Hunter预留富集、画像生成、文案生成、审批门禁、SMTP/WhatsApp触达。</w:t>
            </w:r>
          </w:p>
          <w:p w14:paraId="4FFF90A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实现Agent工具按需发现与激活机制，支持tool_catalog/tool_activate，减少模型上下文负担，并通过审计日志追踪工具名称、参数、耗时和结果。</w:t>
            </w:r>
          </w:p>
          <w:p w14:paraId="7AAAAD6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实现客户上下文与记忆系统：Console thread支持focus lead/discussed leads，Neo4j记忆默认接入，结合compaction/archive降低长对话上下文成本。</w:t>
            </w:r>
          </w:p>
          <w:p w14:paraId="550A00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70" w:leftChars="0" w:right="1050" w:rightChars="500" w:hanging="420" w:firstLineChars="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落地真实Serper获客跑批、批量AI评分任务、断点恢复、前端轮询进度、审批payload hash校验等能力，替换前端Mock，接入真实API数据源。</w:t>
            </w:r>
          </w:p>
          <w:p w14:paraId="14945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21"/>
                <w:szCs w:val="21"/>
                <w:lang w:val="en-US" w:eastAsia="zh-CN" w:bidi="ar"/>
              </w:rPr>
              <w:t xml:space="preserve">CANMAX企业官网与B2B建站模板                                          </w:t>
            </w:r>
            <w:r>
              <w:rPr>
                <w:rFonts w:hint="eastAsia" w:ascii="微软雅黑" w:hAnsi="微软雅黑" w:eastAsia="微软雅黑" w:cs="微软雅黑"/>
                <w:color w:val="5B6472"/>
                <w:kern w:val="0"/>
                <w:sz w:val="18"/>
                <w:szCs w:val="18"/>
                <w:lang w:val="en-US" w:eastAsia="zh-CN" w:bidi="ar"/>
              </w:rPr>
              <w:t>全栈建站 / SEO｜2026</w:t>
            </w:r>
          </w:p>
          <w:p w14:paraId="11D1673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30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Payload CMS + Next.js + Astro + Cloudflare Workers/D1/R2/Pages</w:t>
            </w:r>
          </w:p>
          <w:p w14:paraId="0B44BD3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搭建制造业外贸官网系统，支持产品、新闻、分类、媒体、询盘管理和多语言内容发布。</w:t>
            </w:r>
          </w:p>
          <w:p w14:paraId="3162AC3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使用Astro生成SEO友好的多语言静态前端，支持英语、俄语、西语、法语、阿语及RTL展示。</w:t>
            </w:r>
          </w:p>
          <w:p w14:paraId="5258F7B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</w:rPr>
              <w:t>编写旧站迁移、产品导入、图片修复、分类合并等脚本，降低企业站迁移和批量内容维护成本。</w:t>
            </w:r>
          </w:p>
          <w:p w14:paraId="5B3C2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21"/>
                <w:szCs w:val="21"/>
                <w:lang w:val="en-US" w:eastAsia="zh-CN" w:bidi="ar"/>
              </w:rPr>
              <w:t xml:space="preserve">外贸Agent Skill工具箱                                                </w:t>
            </w:r>
            <w:r>
              <w:rPr>
                <w:rFonts w:hint="eastAsia" w:ascii="微软雅黑" w:hAnsi="微软雅黑" w:eastAsia="微软雅黑" w:cs="微软雅黑"/>
                <w:color w:val="5B6472"/>
                <w:kern w:val="0"/>
                <w:sz w:val="18"/>
                <w:szCs w:val="18"/>
                <w:lang w:val="en-US" w:eastAsia="zh-CN" w:bidi="ar"/>
              </w:rPr>
              <w:t>Agent Skill｜2025-2026</w:t>
            </w:r>
          </w:p>
          <w:p w14:paraId="474B032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30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Python + Claude Code Skill + docxtpl/openpyxl + crawl4ai，把重复运营劳动逐条封装成可复用Agent能力</w:t>
            </w:r>
          </w:p>
          <w:p w14:paraId="0E35D2E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低AI率SEO文章生成Skill：给定标题与帖子类型产出1000+词B2B工程机械英文文章，靠简单词替换、禁用套话等规则把AI检测率压到2%以下，自动出Word并发邮箱。</w:t>
            </w:r>
          </w:p>
          <w:p w14:paraId="63CF3B1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外贸报价单Skill：适配企业现有Word PI/Excel模板，对话收集品名、MOQ、Incoterms后直接生成可发客户的单证。</w:t>
            </w:r>
          </w:p>
          <w:p w14:paraId="139069E9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B2B客户背调流水线：批量URL抓站，两阶段AI门禁筛选目标客户，输出结构化销售情报，支持断点续跑和千级URL长任务。</w:t>
            </w:r>
          </w:p>
          <w:p w14:paraId="2FA46E3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GEO Agent Skill：编排GEO决策引擎CLI，Agent只调用不复刻打分逻辑，自主执行内容发布。</w:t>
            </w:r>
          </w:p>
          <w:p w14:paraId="0EA60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21"/>
                <w:szCs w:val="21"/>
                <w:lang w:val="en-US" w:eastAsia="zh-CN" w:bidi="ar"/>
              </w:rPr>
              <w:t>Browser Harness浏览器控制框架</w:t>
            </w: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16"/>
                <w:szCs w:val="16"/>
                <w:lang w:val="en-US" w:eastAsia="zh-CN" w:bidi="ar"/>
              </w:rPr>
              <w:fldChar w:fldCharType="begin"/>
            </w: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16"/>
                <w:szCs w:val="16"/>
                <w:lang w:val="en-US" w:eastAsia="zh-CN" w:bidi="ar"/>
              </w:rPr>
              <w:instrText xml:space="preserve"> HYPERLINK "https://github.com/sdyuyouth/page-agent-cli" </w:instrText>
            </w: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16"/>
                <w:szCs w:val="16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eastAsia" w:ascii="微软雅黑" w:hAnsi="微软雅黑" w:eastAsia="微软雅黑" w:cs="微软雅黑"/>
                <w:b/>
                <w:kern w:val="0"/>
                <w:sz w:val="16"/>
                <w:szCs w:val="16"/>
                <w:lang w:val="en-US" w:eastAsia="zh-CN" w:bidi="ar"/>
              </w:rPr>
              <w:t>https://github.com/sdyuyouth/page-agent-cli</w:t>
            </w: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16"/>
                <w:szCs w:val="16"/>
                <w:lang w:val="en-US" w:eastAsia="zh-CN" w:bidi="ar"/>
              </w:rPr>
              <w:fldChar w:fldCharType="end"/>
            </w:r>
            <w:r>
              <w:rPr>
                <w:rStyle w:val="9"/>
                <w:rFonts w:hint="eastAsia" w:ascii="微软雅黑" w:hAnsi="微软雅黑" w:eastAsia="微软雅黑" w:cs="微软雅黑"/>
                <w:color w:val="0B2545"/>
                <w:kern w:val="0"/>
                <w:sz w:val="16"/>
                <w:szCs w:val="16"/>
                <w:lang w:val="en-US" w:eastAsia="zh-CN" w:bidi="ar"/>
              </w:rPr>
              <w:t xml:space="preserve">              </w:t>
            </w:r>
            <w:r>
              <w:rPr>
                <w:rFonts w:hint="eastAsia" w:ascii="微软雅黑" w:hAnsi="微软雅黑" w:eastAsia="微软雅黑" w:cs="微软雅黑"/>
                <w:color w:val="5B6472"/>
                <w:kern w:val="0"/>
                <w:sz w:val="18"/>
                <w:szCs w:val="18"/>
                <w:lang w:val="en-US" w:eastAsia="zh-CN" w:bidi="ar"/>
              </w:rPr>
              <w:t>自动化工具｜2026</w:t>
            </w:r>
          </w:p>
          <w:p w14:paraId="169F92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30" w:afterAutospacing="0" w:line="340" w:lineRule="exact"/>
              <w:ind w:left="1050" w:leftChars="500" w:right="1050" w:rightChars="500"/>
              <w:jc w:val="both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Python + Chrome DevTools Protocol + WebSocket</w:t>
            </w:r>
          </w:p>
          <w:p w14:paraId="59B5320B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基于CDP连接用户真实Chrome浏览器，封装新建标签页、页面加载、截图、点击、JS检查、文件上传等能力。</w:t>
            </w:r>
          </w:p>
          <w:p w14:paraId="1231CD15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" w:beforeAutospacing="0" w:after="15" w:afterAutospacing="0" w:line="340" w:lineRule="exact"/>
              <w:ind w:left="1410" w:leftChars="500" w:right="1050" w:rightChars="500" w:hanging="360"/>
              <w:jc w:val="both"/>
              <w:textAlignment w:val="auto"/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通过agent-workspace沉淀任务级helper和站点级domain skill，使网页自动化经验可复用。</w:t>
            </w:r>
          </w:p>
        </w:tc>
      </w:tr>
    </w:tbl>
    <w:p w14:paraId="6741C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56551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2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3D2B09"/>
    <w:multiLevelType w:val="multilevel"/>
    <w:tmpl w:val="AE3D2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7FBAB0"/>
    <w:multiLevelType w:val="singleLevel"/>
    <w:tmpl w:val="FB7FBAB0"/>
    <w:lvl w:ilvl="0" w:tentative="0">
      <w:start w:val="1"/>
      <w:numFmt w:val="bullet"/>
      <w:lvlText w:val=""/>
      <w:lvlJc w:val="left"/>
      <w:pPr>
        <w:ind w:left="1470" w:hanging="420"/>
      </w:pPr>
      <w:rPr>
        <w:rFonts w:hint="default" w:ascii="Wingdings" w:hAnsi="Wingdings"/>
      </w:rPr>
    </w:lvl>
  </w:abstractNum>
  <w:abstractNum w:abstractNumId="2">
    <w:nsid w:val="1F214B13"/>
    <w:multiLevelType w:val="multilevel"/>
    <w:tmpl w:val="1F214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E0FB6B"/>
    <w:multiLevelType w:val="multilevel"/>
    <w:tmpl w:val="37E0F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9534222"/>
    <w:multiLevelType w:val="multilevel"/>
    <w:tmpl w:val="39534222"/>
    <w:lvl w:ilvl="0" w:tentative="0">
      <w:start w:val="1"/>
      <w:numFmt w:val="decimal"/>
      <w:suff w:val="space"/>
      <w:lvlText w:val="%1."/>
      <w:lvlJc w:val="left"/>
      <w:pPr>
        <w:ind w:left="0"/>
      </w:pPr>
    </w:lvl>
    <w:lvl w:ilvl="1" w:tentative="0">
      <w:start w:val="1"/>
      <w:numFmt w:val="lowerLetter"/>
      <w:lvlText w:val="%2."/>
      <w:lvlJc w:val="left"/>
      <w:pPr>
        <w:ind w:left="420"/>
      </w:pPr>
    </w:lvl>
    <w:lvl w:ilvl="2" w:tentative="0">
      <w:start w:val="1"/>
      <w:numFmt w:val="lowerRoman"/>
      <w:lvlText w:val="%3."/>
      <w:lvlJc w:val="left"/>
      <w:pPr>
        <w:ind w:left="840"/>
      </w:pPr>
    </w:lvl>
    <w:lvl w:ilvl="3" w:tentative="0">
      <w:start w:val="1"/>
      <w:numFmt w:val="decimal"/>
      <w:lvlText w:val="%4."/>
      <w:lvlJc w:val="left"/>
      <w:pPr>
        <w:ind w:left="1260"/>
      </w:pPr>
    </w:lvl>
    <w:lvl w:ilvl="4" w:tentative="0">
      <w:start w:val="1"/>
      <w:numFmt w:val="lowerLetter"/>
      <w:lvlText w:val="%5."/>
      <w:lvlJc w:val="left"/>
      <w:pPr>
        <w:ind w:left="1680"/>
      </w:pPr>
    </w:lvl>
    <w:lvl w:ilvl="5" w:tentative="0">
      <w:start w:val="1"/>
      <w:numFmt w:val="lowerRoman"/>
      <w:lvlText w:val="%6."/>
      <w:lvlJc w:val="left"/>
      <w:pPr>
        <w:ind w:left="2100"/>
      </w:pPr>
    </w:lvl>
    <w:lvl w:ilvl="6" w:tentative="0">
      <w:start w:val="1"/>
      <w:numFmt w:val="decimal"/>
      <w:lvlText w:val="%7."/>
      <w:lvlJc w:val="left"/>
      <w:pPr>
        <w:ind w:left="2520"/>
      </w:pPr>
    </w:lvl>
    <w:lvl w:ilvl="7" w:tentative="0">
      <w:start w:val="1"/>
      <w:numFmt w:val="lowerLetter"/>
      <w:lvlText w:val="%8."/>
      <w:lvlJc w:val="left"/>
      <w:pPr>
        <w:ind w:left="2940"/>
      </w:pPr>
    </w:lvl>
    <w:lvl w:ilvl="8" w:tentative="0">
      <w:start w:val="1"/>
      <w:numFmt w:val="lowerRoman"/>
      <w:lvlText w:val="%9."/>
      <w:lvlJc w:val="left"/>
      <w:pPr>
        <w:ind w:left="3360"/>
      </w:pPr>
    </w:lvl>
  </w:abstractNum>
  <w:abstractNum w:abstractNumId="5">
    <w:nsid w:val="5E40857C"/>
    <w:multiLevelType w:val="multilevel"/>
    <w:tmpl w:val="5E408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069DA1F"/>
    <w:multiLevelType w:val="multilevel"/>
    <w:tmpl w:val="7069D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315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0F5D42D8"/>
    <w:rsid w:val="1192390B"/>
    <w:rsid w:val="18F20948"/>
    <w:rsid w:val="228F795C"/>
    <w:rsid w:val="25DF123A"/>
    <w:rsid w:val="2614246E"/>
    <w:rsid w:val="27EB340C"/>
    <w:rsid w:val="30CA5048"/>
    <w:rsid w:val="32634D55"/>
    <w:rsid w:val="36375BB3"/>
    <w:rsid w:val="399716EF"/>
    <w:rsid w:val="3A436B30"/>
    <w:rsid w:val="3AD70124"/>
    <w:rsid w:val="3CE37B2F"/>
    <w:rsid w:val="3EF002A7"/>
    <w:rsid w:val="40075CB2"/>
    <w:rsid w:val="44095C88"/>
    <w:rsid w:val="47F703BB"/>
    <w:rsid w:val="49ED0863"/>
    <w:rsid w:val="58AC2B97"/>
    <w:rsid w:val="594D30DD"/>
    <w:rsid w:val="634D0443"/>
    <w:rsid w:val="6663191C"/>
    <w:rsid w:val="680912A2"/>
    <w:rsid w:val="6F39557F"/>
    <w:rsid w:val="6FE04A88"/>
    <w:rsid w:val="70CF317E"/>
    <w:rsid w:val="73191D07"/>
    <w:rsid w:val="741947C3"/>
    <w:rsid w:val="758241D8"/>
    <w:rsid w:val="76C31BBF"/>
    <w:rsid w:val="785E67B4"/>
    <w:rsid w:val="78AA2200"/>
    <w:rsid w:val="78E9223E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1782</Words>
  <Characters>2850</Characters>
  <Lines>0</Lines>
  <Paragraphs>0</Paragraphs>
  <TotalTime>22</TotalTime>
  <ScaleCrop>false</ScaleCrop>
  <LinksUpToDate>false</LinksUpToDate>
  <CharactersWithSpaces>3183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                   </cp:lastModifiedBy>
  <dcterms:modified xsi:type="dcterms:W3CDTF">2026-06-29T06:08:54Z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C55D69380BD840C4A8117D11C668591F_13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eyJoZGlkIjoiMmI3NTA0ZjYyODlkZTdmODkzMTM1ZWQxNmIwYWM0NWUiLCJ1c2VySWQiOiIxMTcxNzc5NTAwIn0=</vt:lpwstr>
  </property>
</Properties>
</file>