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Thai" w:hAnsi="Noto Sans Thai" w:eastAsia="Noto Sans Thai" w:cs="Noto Sans Thai"/>
          <w:b/>
          <w:color w:val="153B63"/>
          <w:sz w:val="44"/>
        </w:rPr>
        <w:t>ENGSE206 Week05 เอกสารประกอบการสอน</w:t>
      </w:r>
    </w:p>
    <w:p>
      <w:pPr>
        <w:jc w:val="center"/>
      </w:pPr>
      <w:r>
        <w:rPr>
          <w:rFonts w:ascii="Noto Sans Thai" w:hAnsi="Noto Sans Thai" w:eastAsia="Noto Sans Thai" w:cs="Noto Sans Thai"/>
          <w:b w:val="0"/>
          <w:color w:val="0E6F76"/>
          <w:sz w:val="26"/>
        </w:rPr>
        <w:t>Requirement Analysis, Classification and Prioritization</w:t>
      </w:r>
    </w:p>
    <w:p>
      <w:pPr>
        <w:jc w:val="center"/>
      </w:pPr>
      <w:r>
        <w:rPr>
          <w:rFonts w:ascii="Noto Sans Thai" w:hAnsi="Noto Sans Thai" w:eastAsia="Noto Sans Thai" w:cs="Noto Sans Thai"/>
          <w:b w:val="0"/>
          <w:sz w:val="21"/>
        </w:rPr>
        <w:t>Input: Week04 Evidence -&gt; Need -&gt; Requirement Candidate | Output: Requirement Backlog v0.1</w:t>
      </w:r>
    </w:p>
    <w:p>
      <w:pPr>
        <w:pStyle w:val="Heading1"/>
      </w:pPr>
      <w:r>
        <w:rPr>
          <w:rFonts w:ascii="Noto Sans Thai" w:hAnsi="Noto Sans Thai" w:eastAsia="Noto Sans Thai" w:cs="Noto Sans Thai"/>
          <w:b/>
          <w:color w:val="153B63"/>
          <w:sz w:val="34"/>
        </w:rPr>
        <w:t>1. ภาพรวมสัปดาห์</w:t>
      </w:r>
    </w:p>
    <w:p>
      <w:r>
        <w:rPr>
          <w:rFonts w:ascii="Noto Sans Thai" w:hAnsi="Noto Sans Thai" w:eastAsia="Noto Sans Thai" w:cs="Noto Sans Thai"/>
          <w:b w:val="0"/>
          <w:sz w:val="22"/>
        </w:rPr>
        <w:t>Week05 เป็นจุดเริ่มของ Phase 2 Define/Specify โดยนักศึกษายังไม่เขียน SRS เต็มฉบับและยังไม่ออกแบบระบบ แต่ต้องทำให้ Requirement Candidate จาก Week04 กลายเป็น Backlog ที่ตรวจสอบได้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A9B7C6"/>
          <w:left w:val="single" w:sz="6" w:space="0" w:color="A9B7C6"/>
          <w:bottom w:val="single" w:sz="6" w:space="0" w:color="A9B7C6"/>
          <w:right w:val="single" w:sz="6" w:space="0" w:color="A9B7C6"/>
          <w:insideH w:val="single" w:sz="6" w:space="0" w:color="A9B7C6"/>
          <w:insideV w:val="single" w:sz="6" w:space="0" w:color="A9B7C6"/>
        </w:tblBorders>
      </w:tblPr>
      <w:tblGrid>
        <w:gridCol w:w="3360"/>
        <w:gridCol w:w="3360"/>
        <w:gridCol w:w="3360"/>
      </w:tblGrid>
      <w:t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F4F2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153B63"/>
                <w:sz w:val="19"/>
              </w:rPr>
              <w:t>Input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F4F2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153B63"/>
                <w:sz w:val="19"/>
              </w:rPr>
              <w:t>Transformation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F4F2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153B63"/>
                <w:sz w:val="19"/>
              </w:rPr>
              <w:t>Output</w:t>
            </w:r>
          </w:p>
        </w:tc>
      </w:tr>
      <w:tr>
        <w:tc>
          <w:tcPr>
            <w:tcW w:type="dxa" w:w="336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Week04 Evidence / Need / RC</w:t>
            </w:r>
          </w:p>
        </w:tc>
        <w:tc>
          <w:tcPr>
            <w:tcW w:type="dxa" w:w="336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Classify -&gt; Prioritize -&gt; Status</w:t>
            </w:r>
          </w:p>
        </w:tc>
        <w:tc>
          <w:tcPr>
            <w:tcW w:type="dxa" w:w="336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Requirement Backlog v0.1 for Week06</w:t>
            </w:r>
          </w:p>
        </w:tc>
      </w:tr>
    </w:tbl>
    <w:p>
      <w:pPr>
        <w:pStyle w:val="Heading1"/>
      </w:pPr>
      <w:r>
        <w:rPr>
          <w:rFonts w:ascii="Noto Sans Thai" w:hAnsi="Noto Sans Thai" w:eastAsia="Noto Sans Thai" w:cs="Noto Sans Thai"/>
          <w:b/>
          <w:color w:val="153B63"/>
          <w:sz w:val="34"/>
        </w:rPr>
        <w:t>2. Learning Outcomes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A9B7C6"/>
          <w:left w:val="single" w:sz="6" w:space="0" w:color="A9B7C6"/>
          <w:bottom w:val="single" w:sz="6" w:space="0" w:color="A9B7C6"/>
          <w:right w:val="single" w:sz="6" w:space="0" w:color="A9B7C6"/>
          <w:insideH w:val="single" w:sz="6" w:space="0" w:color="A9B7C6"/>
          <w:insideV w:val="single" w:sz="6" w:space="0" w:color="A9B7C6"/>
        </w:tblBorders>
      </w:tblPr>
      <w:tblGrid>
        <w:gridCol w:w="3360"/>
        <w:gridCol w:w="3360"/>
        <w:gridCol w:w="3360"/>
      </w:tblGrid>
      <w:tr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153B63"/>
                <w:sz w:val="18"/>
              </w:rPr>
              <w:t>LO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153B63"/>
                <w:sz w:val="18"/>
              </w:rPr>
              <w:t>ผู้เรียนทำได้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153B63"/>
                <w:sz w:val="18"/>
              </w:rPr>
              <w:t>หลักฐานที่ตรวจได้</w:t>
            </w:r>
          </w:p>
        </w:tc>
      </w:tr>
      <w:tr>
        <w:tc>
          <w:tcPr>
            <w:tcW w:type="dxa" w:w="336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LO1</w:t>
            </w:r>
          </w:p>
        </w:tc>
        <w:tc>
          <w:tcPr>
            <w:tcW w:type="dxa" w:w="336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อ้าง RC กลับไปยัง Evidence/Need</w:t>
            </w:r>
          </w:p>
        </w:tc>
        <w:tc>
          <w:tcPr>
            <w:tcW w:type="dxa" w:w="336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Backlog มี Source RC และ trace</w:t>
            </w:r>
          </w:p>
        </w:tc>
      </w:tr>
      <w:tr>
        <w:tc>
          <w:tcPr>
            <w:tcW w:type="dxa" w:w="336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LO2</w:t>
            </w:r>
          </w:p>
        </w:tc>
        <w:tc>
          <w:tcPr>
            <w:tcW w:type="dxa" w:w="336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แยก type ได้ถูกต้อง</w:t>
            </w:r>
          </w:p>
        </w:tc>
        <w:tc>
          <w:tcPr>
            <w:tcW w:type="dxa" w:w="336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Functional/NFR/BR/Constraint/Issue</w:t>
            </w:r>
          </w:p>
        </w:tc>
      </w:tr>
      <w:tr>
        <w:tc>
          <w:tcPr>
            <w:tcW w:type="dxa" w:w="336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LO3</w:t>
            </w:r>
          </w:p>
        </w:tc>
        <w:tc>
          <w:tcPr>
            <w:tcW w:type="dxa" w:w="336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ให้ priority มีเหตุผล</w:t>
            </w:r>
          </w:p>
        </w:tc>
        <w:tc>
          <w:tcPr>
            <w:tcW w:type="dxa" w:w="336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MoSCoW + rationale</w:t>
            </w:r>
          </w:p>
        </w:tc>
      </w:tr>
      <w:tr>
        <w:tc>
          <w:tcPr>
            <w:tcW w:type="dxa" w:w="336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LO4</w:t>
            </w:r>
          </w:p>
        </w:tc>
        <w:tc>
          <w:tcPr>
            <w:tcW w:type="dxa" w:w="336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แยก Ready/Follow-up/Hold</w:t>
            </w:r>
          </w:p>
        </w:tc>
        <w:tc>
          <w:tcPr>
            <w:tcW w:type="dxa" w:w="336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มี status และ open question</w:t>
            </w:r>
          </w:p>
        </w:tc>
      </w:tr>
      <w:tr>
        <w:tc>
          <w:tcPr>
            <w:tcW w:type="dxa" w:w="336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LO5</w:t>
            </w:r>
          </w:p>
        </w:tc>
        <w:tc>
          <w:tcPr>
            <w:tcW w:type="dxa" w:w="336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ส่งต่อ Week06 ได้</w:t>
            </w:r>
          </w:p>
        </w:tc>
        <w:tc>
          <w:tcPr>
            <w:tcW w:type="dxa" w:w="336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มี Week06 Use</w:t>
            </w:r>
          </w:p>
        </w:tc>
      </w:tr>
    </w:tbl>
    <w:p>
      <w:pPr>
        <w:pStyle w:val="Heading1"/>
      </w:pPr>
      <w:r>
        <w:rPr>
          <w:rFonts w:ascii="Noto Sans Thai" w:hAnsi="Noto Sans Thai" w:eastAsia="Noto Sans Thai" w:cs="Noto Sans Thai"/>
          <w:b/>
          <w:color w:val="153B63"/>
          <w:sz w:val="34"/>
        </w:rPr>
        <w:t>3. แนวคิดหลัก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A9B7C6"/>
          <w:left w:val="single" w:sz="6" w:space="0" w:color="A9B7C6"/>
          <w:bottom w:val="single" w:sz="6" w:space="0" w:color="A9B7C6"/>
          <w:right w:val="single" w:sz="6" w:space="0" w:color="A9B7C6"/>
          <w:insideH w:val="single" w:sz="6" w:space="0" w:color="A9B7C6"/>
          <w:insideV w:val="single" w:sz="6" w:space="0" w:color="A9B7C6"/>
        </w:tblBorders>
      </w:tblPr>
      <w:tblGrid>
        <w:gridCol w:w="3360"/>
        <w:gridCol w:w="3360"/>
        <w:gridCol w:w="3360"/>
      </w:tblGrid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3CC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153B63"/>
                <w:sz w:val="18"/>
              </w:rPr>
              <w:t>Concept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3CC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153B63"/>
                <w:sz w:val="18"/>
              </w:rPr>
              <w:t>คำอธิบาย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3CC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153B63"/>
                <w:sz w:val="18"/>
              </w:rPr>
              <w:t>คำถามในห้อง</w:t>
            </w:r>
          </w:p>
        </w:tc>
      </w:tr>
      <w:tr>
        <w:tc>
          <w:tcPr>
            <w:tcW w:type="dxa" w:w="336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Requirement Type</w:t>
            </w:r>
          </w:p>
        </w:tc>
        <w:tc>
          <w:tcPr>
            <w:tcW w:type="dxa" w:w="336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ข้อนี้เป็น behavior, quality, rule, constraint หรือ issue</w:t>
            </w:r>
          </w:p>
        </w:tc>
        <w:tc>
          <w:tcPr>
            <w:tcW w:type="dxa" w:w="336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เป็น type ใด เพราะอะไร</w:t>
            </w:r>
          </w:p>
        </w:tc>
      </w:tr>
      <w:tr>
        <w:tc>
          <w:tcPr>
            <w:tcW w:type="dxa" w:w="336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Priority</w:t>
            </w:r>
          </w:p>
        </w:tc>
        <w:tc>
          <w:tcPr>
            <w:tcW w:type="dxa" w:w="336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ความสำคัญที่มีเหตุผลจาก value/risk/urgency/dependency</w:t>
            </w:r>
          </w:p>
        </w:tc>
        <w:tc>
          <w:tcPr>
            <w:tcW w:type="dxa" w:w="336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ถ้าไม่ทำจะกระทบอะไร</w:t>
            </w:r>
          </w:p>
        </w:tc>
      </w:tr>
      <w:tr>
        <w:tc>
          <w:tcPr>
            <w:tcW w:type="dxa" w:w="336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Backlog</w:t>
            </w:r>
          </w:p>
        </w:tc>
        <w:tc>
          <w:tcPr>
            <w:tcW w:type="dxa" w:w="336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รายการ requirement ที่มี ID, trace, rationale และ status</w:t>
            </w:r>
          </w:p>
        </w:tc>
        <w:tc>
          <w:tcPr>
            <w:tcW w:type="dxa" w:w="336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พร้อมส่งต่อ Week06 หรือไม่</w:t>
            </w:r>
          </w:p>
        </w:tc>
      </w:tr>
    </w:tbl>
    <w:p>
      <w:pPr>
        <w:pStyle w:val="Heading1"/>
      </w:pPr>
      <w:r>
        <w:rPr>
          <w:rFonts w:ascii="Noto Sans Thai" w:hAnsi="Noto Sans Thai" w:eastAsia="Noto Sans Thai" w:cs="Noto Sans Thai"/>
          <w:b/>
          <w:color w:val="153B63"/>
          <w:sz w:val="34"/>
        </w:rPr>
        <w:t>4. Requirement Type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A9B7C6"/>
          <w:left w:val="single" w:sz="6" w:space="0" w:color="A9B7C6"/>
          <w:bottom w:val="single" w:sz="6" w:space="0" w:color="A9B7C6"/>
          <w:right w:val="single" w:sz="6" w:space="0" w:color="A9B7C6"/>
          <w:insideH w:val="single" w:sz="6" w:space="0" w:color="A9B7C6"/>
          <w:insideV w:val="single" w:sz="6" w:space="0" w:color="A9B7C6"/>
        </w:tblBorders>
      </w:tblPr>
      <w:tblGrid>
        <w:gridCol w:w="3360"/>
        <w:gridCol w:w="3360"/>
        <w:gridCol w:w="3360"/>
      </w:tblGrid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153B63"/>
                <w:sz w:val="18"/>
              </w:rPr>
              <w:t>Type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153B63"/>
                <w:sz w:val="18"/>
              </w:rPr>
              <w:t>ใช้เมื่อ</w:t>
            </w:r>
          </w:p>
        </w:tc>
        <w:tc>
          <w:tcPr>
            <w:tcW w:type="dxa" w:w="40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153B63"/>
                <w:sz w:val="18"/>
              </w:rPr>
              <w:t>ตัวอย่าง</w:t>
            </w:r>
          </w:p>
        </w:tc>
      </w:tr>
      <w:tr>
        <w:tc>
          <w:tcPr>
            <w:tcW w:type="dxa" w:w="336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Functional</w:t>
            </w:r>
          </w:p>
        </w:tc>
        <w:tc>
          <w:tcPr>
            <w:tcW w:type="dxa" w:w="336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ระบบต้องทำ action หรือ behavior</w:t>
            </w:r>
          </w:p>
        </w:tc>
        <w:tc>
          <w:tcPr>
            <w:tcW w:type="dxa" w:w="336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ค้นหาและดูสถานะห้องว่าง</w:t>
            </w:r>
          </w:p>
        </w:tc>
      </w:tr>
      <w:tr>
        <w:tc>
          <w:tcPr>
            <w:tcW w:type="dxa" w:w="336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NFR</w:t>
            </w:r>
          </w:p>
        </w:tc>
        <w:tc>
          <w:tcPr>
            <w:tcW w:type="dxa" w:w="336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คุณภาพของระบบหรือบริการ</w:t>
            </w:r>
          </w:p>
        </w:tc>
        <w:tc>
          <w:tcPr>
            <w:tcW w:type="dxa" w:w="336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ใช้ข้อมูลผู้ใช้เท่าที่จำเป็น</w:t>
            </w:r>
          </w:p>
        </w:tc>
      </w:tr>
      <w:tr>
        <w:tc>
          <w:tcPr>
            <w:tcW w:type="dxa" w:w="336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Business Rule</w:t>
            </w:r>
          </w:p>
        </w:tc>
        <w:tc>
          <w:tcPr>
            <w:tcW w:type="dxa" w:w="336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กฎการทำงานของ domain</w:t>
            </w:r>
          </w:p>
        </w:tc>
        <w:tc>
          <w:tcPr>
            <w:tcW w:type="dxa" w:w="336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ข้อมูลขั้นต่ำก่อนส่งพิจารณา</w:t>
            </w:r>
          </w:p>
        </w:tc>
      </w:tr>
      <w:tr>
        <w:tc>
          <w:tcPr>
            <w:tcW w:type="dxa" w:w="336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Constraint</w:t>
            </w:r>
          </w:p>
        </w:tc>
        <w:tc>
          <w:tcPr>
            <w:tcW w:type="dxa" w:w="336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ข้อจำกัดภายนอก</w:t>
            </w:r>
          </w:p>
        </w:tc>
        <w:tc>
          <w:tcPr>
            <w:tcW w:type="dxa" w:w="336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ใช้บัญชีมหาวิทยาลัย</w:t>
            </w:r>
          </w:p>
        </w:tc>
      </w:tr>
      <w:tr>
        <w:tc>
          <w:tcPr>
            <w:tcW w:type="dxa" w:w="336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Issue</w:t>
            </w:r>
          </w:p>
        </w:tc>
        <w:tc>
          <w:tcPr>
            <w:tcW w:type="dxa" w:w="336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ยังไม่รู้หรือยังไม่มี evidence</w:t>
            </w:r>
          </w:p>
        </w:tc>
        <w:tc>
          <w:tcPr>
            <w:tcW w:type="dxa" w:w="336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ยังไม่มี policy no-show</w:t>
            </w:r>
          </w:p>
        </w:tc>
      </w:tr>
    </w:tbl>
    <w:p>
      <w:pPr>
        <w:pStyle w:val="Heading1"/>
      </w:pPr>
      <w:r>
        <w:rPr>
          <w:rFonts w:ascii="Noto Sans Thai" w:hAnsi="Noto Sans Thai" w:eastAsia="Noto Sans Thai" w:cs="Noto Sans Thai"/>
          <w:b/>
          <w:color w:val="153B63"/>
          <w:sz w:val="34"/>
        </w:rPr>
        <w:t>5. Priority ด้วย MoSCoW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A9B7C6"/>
          <w:left w:val="single" w:sz="6" w:space="0" w:color="A9B7C6"/>
          <w:bottom w:val="single" w:sz="6" w:space="0" w:color="A9B7C6"/>
          <w:right w:val="single" w:sz="6" w:space="0" w:color="A9B7C6"/>
          <w:insideH w:val="single" w:sz="6" w:space="0" w:color="A9B7C6"/>
          <w:insideV w:val="single" w:sz="6" w:space="0" w:color="A9B7C6"/>
        </w:tblBorders>
      </w:tblPr>
      <w:tblGrid>
        <w:gridCol w:w="5040"/>
        <w:gridCol w:w="5040"/>
      </w:tblGrid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153B63"/>
                <w:sz w:val="18"/>
              </w:rPr>
              <w:t>Priority</w:t>
            </w:r>
          </w:p>
        </w:tc>
        <w:tc>
          <w:tcPr>
            <w:tcW w:type="dxa" w:w="77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153B63"/>
                <w:sz w:val="18"/>
              </w:rPr>
              <w:t>เกณฑ์ใช้งาน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Must</w:t>
            </w:r>
          </w:p>
        </w:tc>
        <w:tc>
          <w:tcPr>
            <w:tcW w:type="dxa" w:w="504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ขาดไม่ได้ต่อ workflow รุ่นแรก กฎ ความปลอดภัย หรือเป้าหมายหลัก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Should</w:t>
            </w:r>
          </w:p>
        </w:tc>
        <w:tc>
          <w:tcPr>
            <w:tcW w:type="dxa" w:w="504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สำคัญมาก แต่ยังมี workaround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Could</w:t>
            </w:r>
          </w:p>
        </w:tc>
        <w:tc>
          <w:tcPr>
            <w:tcW w:type="dxa" w:w="504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มีคุณค่า แต่เลื่อนได้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Won't yet</w:t>
            </w:r>
          </w:p>
        </w:tc>
        <w:tc>
          <w:tcPr>
            <w:tcW w:type="dxa" w:w="504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ยังไม่ทำใน scope นี้ หรือหลักฐานยังไม่พอ</w:t>
            </w:r>
          </w:p>
        </w:tc>
      </w:tr>
    </w:tbl>
    <w:p>
      <w:r>
        <w:rPr>
          <w:rFonts w:ascii="Noto Sans Thai" w:hAnsi="Noto Sans Thai" w:eastAsia="Noto Sans Thai" w:cs="Noto Sans Thai"/>
          <w:b/>
          <w:color w:val="0E6F76"/>
          <w:sz w:val="21"/>
        </w:rPr>
        <w:t>ให้เขียน rationale จากอย่างน้อย 2 มิติ: value, risk, urgency, dependency</w:t>
      </w:r>
    </w:p>
    <w:p>
      <w:pPr>
        <w:pStyle w:val="Heading1"/>
      </w:pPr>
      <w:r>
        <w:rPr>
          <w:rFonts w:ascii="Noto Sans Thai" w:hAnsi="Noto Sans Thai" w:eastAsia="Noto Sans Thai" w:cs="Noto Sans Thai"/>
          <w:b/>
          <w:color w:val="153B63"/>
          <w:sz w:val="34"/>
        </w:rPr>
        <w:t>6. Worked Example</w:t>
      </w:r>
    </w:p>
    <w:p>
      <w:r>
        <w:rPr>
          <w:rFonts w:ascii="Noto Sans Thai" w:hAnsi="Noto Sans Thai" w:eastAsia="Noto Sans Thai" w:cs="Noto Sans Thai"/>
          <w:b w:val="0"/>
          <w:sz w:val="22"/>
        </w:rPr>
        <w:t>ตัวอย่างจาก Campus Resource Booking ใช้ RC-01 เป็น capability หลักเรื่องการค้นหาและดูสถานะทรัพยากร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A9B7C6"/>
          <w:left w:val="single" w:sz="6" w:space="0" w:color="A9B7C6"/>
          <w:bottom w:val="single" w:sz="6" w:space="0" w:color="A9B7C6"/>
          <w:right w:val="single" w:sz="6" w:space="0" w:color="A9B7C6"/>
          <w:insideH w:val="single" w:sz="6" w:space="0" w:color="A9B7C6"/>
          <w:insideV w:val="single" w:sz="6" w:space="0" w:color="A9B7C6"/>
        </w:tblBorders>
      </w:tblPr>
      <w:tblGrid>
        <w:gridCol w:w="5040"/>
        <w:gridCol w:w="5040"/>
      </w:tblGrid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F4F2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153B63"/>
                <w:sz w:val="18"/>
              </w:rPr>
              <w:t>Field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F4F2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153B63"/>
                <w:sz w:val="18"/>
              </w:rPr>
              <w:t>ผลการวิเคราะห์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Evidence / Need</w:t>
            </w:r>
          </w:p>
        </w:tc>
        <w:tc>
          <w:tcPr>
            <w:tcW w:type="dxa" w:w="504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E-01, E-02, E-03 -&gt; N-AVAIL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Type</w:t>
            </w:r>
          </w:p>
        </w:tc>
        <w:tc>
          <w:tcPr>
            <w:tcW w:type="dxa" w:w="504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Functional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Priority</w:t>
            </w:r>
          </w:p>
        </w:tc>
        <w:tc>
          <w:tcPr>
            <w:tcW w:type="dxa" w:w="504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Must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Rationale</w:t>
            </w:r>
          </w:p>
        </w:tc>
        <w:tc>
          <w:tcPr>
            <w:tcW w:type="dxa" w:w="504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เป็น capability หลักที่ลดปัญหาจองซ้ำและช่วยตัดสินใจก่อนยื่นคำขอ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Status / Week06 Use</w:t>
            </w:r>
          </w:p>
        </w:tc>
        <w:tc>
          <w:tcPr>
            <w:tcW w:type="dxa" w:w="504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Ready for Week06 -&gt; Use Case + User Story</w:t>
            </w:r>
          </w:p>
        </w:tc>
      </w:tr>
    </w:tbl>
    <w:p>
      <w:r>
        <w:rPr>
          <w:rFonts w:ascii="Noto Sans Thai" w:hAnsi="Noto Sans Thai" w:eastAsia="Noto Sans Thai" w:cs="Noto Sans Thai"/>
          <w:b/>
          <w:color w:val="7A5A00"/>
          <w:sz w:val="21"/>
        </w:rPr>
        <w:t>ส่วน RC-05 เรื่อง no-show/cancellation ควรแยก event record ออกจาก penalty policy เพราะยังไม่มี policy source เพียงพอ</w:t>
      </w:r>
    </w:p>
    <w:p>
      <w:pPr>
        <w:pStyle w:val="Heading1"/>
      </w:pPr>
      <w:r>
        <w:rPr>
          <w:rFonts w:ascii="Noto Sans Thai" w:hAnsi="Noto Sans Thai" w:eastAsia="Noto Sans Thai" w:cs="Noto Sans Thai"/>
          <w:b/>
          <w:color w:val="153B63"/>
          <w:sz w:val="34"/>
        </w:rPr>
        <w:t>7. แผนกิจกรรม 2+3 ชั่วโมง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A9B7C6"/>
          <w:left w:val="single" w:sz="6" w:space="0" w:color="A9B7C6"/>
          <w:bottom w:val="single" w:sz="6" w:space="0" w:color="A9B7C6"/>
          <w:right w:val="single" w:sz="6" w:space="0" w:color="A9B7C6"/>
          <w:insideH w:val="single" w:sz="6" w:space="0" w:color="A9B7C6"/>
          <w:insideV w:val="single" w:sz="6" w:space="0" w:color="A9B7C6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153B63"/>
                <w:sz w:val="18"/>
              </w:rPr>
              <w:t>ช่วง</w:t>
            </w:r>
          </w:p>
        </w:tc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153B63"/>
                <w:sz w:val="18"/>
              </w:rPr>
              <w:t>เวลา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153B63"/>
                <w:sz w:val="18"/>
              </w:rPr>
              <w:t>กิจกรรม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153B63"/>
                <w:sz w:val="18"/>
              </w:rPr>
              <w:t>Output</w:t>
            </w:r>
          </w:p>
        </w:tc>
      </w:tr>
      <w:tr>
        <w:tc>
          <w:tcPr>
            <w:tcW w:type="dxa" w:w="252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Recall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15 นาที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ทบทวน Evidence -&gt; Need -&gt; RC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เลือก RC 3-5 ข้อ</w:t>
            </w:r>
          </w:p>
        </w:tc>
      </w:tr>
      <w:tr>
        <w:tc>
          <w:tcPr>
            <w:tcW w:type="dxa" w:w="252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Mini Lecture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35 นาที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FR/NFR/BR/Constraint/Issue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เข้าใจ type</w:t>
            </w:r>
          </w:p>
        </w:tc>
      </w:tr>
      <w:tr>
        <w:tc>
          <w:tcPr>
            <w:tcW w:type="dxa" w:w="252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Worked Example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30 นาที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Campus Resource Booking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เห็นการแปลง RC -&gt; Backlog</w:t>
            </w:r>
          </w:p>
        </w:tc>
      </w:tr>
      <w:tr>
        <w:tc>
          <w:tcPr>
            <w:tcW w:type="dxa" w:w="252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Trace Check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30 นาที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ตรวจที่มาของ RC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Trace table</w:t>
            </w:r>
          </w:p>
        </w:tc>
      </w:tr>
      <w:tr>
        <w:tc>
          <w:tcPr>
            <w:tcW w:type="dxa" w:w="252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Card Sorting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40 นาที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แยก type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Classification draft</w:t>
            </w:r>
          </w:p>
        </w:tc>
      </w:tr>
      <w:tr>
        <w:tc>
          <w:tcPr>
            <w:tcW w:type="dxa" w:w="252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Prioritization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35 นาที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MoSCoW + rationale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Priority draft</w:t>
            </w:r>
          </w:p>
        </w:tc>
      </w:tr>
      <w:tr>
        <w:tc>
          <w:tcPr>
            <w:tcW w:type="dxa" w:w="252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Build/Review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55 นาที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กรอก backlog, peer review, submit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Backlog v0.1</w:t>
            </w:r>
          </w:p>
        </w:tc>
      </w:tr>
    </w:tbl>
    <w:p>
      <w:pPr>
        <w:pStyle w:val="Heading1"/>
      </w:pPr>
      <w:r>
        <w:rPr>
          <w:rFonts w:ascii="Noto Sans Thai" w:hAnsi="Noto Sans Thai" w:eastAsia="Noto Sans Thai" w:cs="Noto Sans Thai"/>
          <w:b/>
          <w:color w:val="153B63"/>
          <w:sz w:val="34"/>
        </w:rPr>
        <w:t>8. Common Misconceptions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A9B7C6"/>
          <w:left w:val="single" w:sz="6" w:space="0" w:color="A9B7C6"/>
          <w:bottom w:val="single" w:sz="6" w:space="0" w:color="A9B7C6"/>
          <w:right w:val="single" w:sz="6" w:space="0" w:color="A9B7C6"/>
          <w:insideH w:val="single" w:sz="6" w:space="0" w:color="A9B7C6"/>
          <w:insideV w:val="single" w:sz="6" w:space="0" w:color="A9B7C6"/>
        </w:tblBorders>
      </w:tblPr>
      <w:tblGrid>
        <w:gridCol w:w="5040"/>
        <w:gridCol w:w="5040"/>
      </w:tblGrid>
      <w:tr>
        <w:tc>
          <w:tcPr>
            <w:tcW w:type="dxa" w:w="41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3CC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153B63"/>
                <w:sz w:val="18"/>
              </w:rPr>
              <w:t>ความเข้าใจผิด</w:t>
            </w:r>
          </w:p>
        </w:tc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3CC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153B63"/>
                <w:sz w:val="18"/>
              </w:rPr>
              <w:t>วิธีแก้ในชั้นเรียน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Requirement คือ solution ที่ทีมอยากทำ</w:t>
            </w:r>
          </w:p>
        </w:tc>
        <w:tc>
          <w:tcPr>
            <w:tcW w:type="dxa" w:w="504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ถามกลับว่า stakeholder need และ evidence อยู่ตรงไหน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NFR คืออะไรก็ได้ที่ไม่ใช่ function</w:t>
            </w:r>
          </w:p>
        </w:tc>
        <w:tc>
          <w:tcPr>
            <w:tcW w:type="dxa" w:w="504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ผูกกับ quality attribute และ criterion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Priority คือสิ่งที่ทีมชอบก่อน</w:t>
            </w:r>
          </w:p>
        </w:tc>
        <w:tc>
          <w:tcPr>
            <w:tcW w:type="dxa" w:w="504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บังคับใช้ value/risk/urgency/dependency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Unknown แปลว่าคิดเองได้</w:t>
            </w:r>
          </w:p>
        </w:tc>
        <w:tc>
          <w:tcPr>
            <w:tcW w:type="dxa" w:w="504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mark เป็น Issue/Hold และระบุ follow-up</w:t>
            </w:r>
          </w:p>
        </w:tc>
      </w:tr>
    </w:tbl>
    <w:p>
      <w:pPr>
        <w:pStyle w:val="Heading1"/>
      </w:pPr>
      <w:r>
        <w:rPr>
          <w:rFonts w:ascii="Noto Sans Thai" w:hAnsi="Noto Sans Thai" w:eastAsia="Noto Sans Thai" w:cs="Noto Sans Thai"/>
          <w:b/>
          <w:color w:val="153B63"/>
          <w:sz w:val="34"/>
        </w:rPr>
        <w:t>9. Definition of Done</w:t>
      </w:r>
    </w:p>
    <w:p>
      <w:pPr>
        <w:pStyle w:val="ListBullet"/>
      </w:pPr>
      <w:r>
        <w:rPr>
          <w:rFonts w:ascii="Noto Sans Thai" w:hAnsi="Noto Sans Thai" w:eastAsia="Noto Sans Thai" w:cs="Noto Sans Thai"/>
          <w:b w:val="0"/>
          <w:sz w:val="21"/>
        </w:rPr>
        <w:t>มี docs/05-requirement-backlog.md</w:t>
      </w:r>
    </w:p>
    <w:p>
      <w:pPr>
        <w:pStyle w:val="ListBullet"/>
      </w:pPr>
      <w:r>
        <w:rPr>
          <w:rFonts w:ascii="Noto Sans Thai" w:hAnsi="Noto Sans Thai" w:eastAsia="Noto Sans Thai" w:cs="Noto Sans Thai"/>
          <w:b w:val="0"/>
          <w:sz w:val="21"/>
        </w:rPr>
        <w:t>ทุก requirement มี Source RC และ Evidence/Need Trace</w:t>
      </w:r>
    </w:p>
    <w:p>
      <w:pPr>
        <w:pStyle w:val="ListBullet"/>
      </w:pPr>
      <w:r>
        <w:rPr>
          <w:rFonts w:ascii="Noto Sans Thai" w:hAnsi="Noto Sans Thai" w:eastAsia="Noto Sans Thai" w:cs="Noto Sans Thai"/>
          <w:b w:val="0"/>
          <w:sz w:val="21"/>
        </w:rPr>
        <w:t>มี type, priority, rationale, status และ Week06 Use</w:t>
      </w:r>
    </w:p>
    <w:p>
      <w:pPr>
        <w:pStyle w:val="ListBullet"/>
      </w:pPr>
      <w:r>
        <w:rPr>
          <w:rFonts w:ascii="Noto Sans Thai" w:hAnsi="Noto Sans Thai" w:eastAsia="Noto Sans Thai" w:cs="Noto Sans Thai"/>
          <w:b w:val="0"/>
          <w:sz w:val="21"/>
        </w:rPr>
        <w:t>issue/unknown/policy gap ไม่ถูกเขียนเป็น requirement โดยไม่มีหลักฐาน</w:t>
      </w:r>
    </w:p>
    <w:p>
      <w:pPr>
        <w:pStyle w:val="ListBullet"/>
      </w:pPr>
      <w:r>
        <w:rPr>
          <w:rFonts w:ascii="Noto Sans Thai" w:hAnsi="Noto Sans Thai" w:eastAsia="Noto Sans Thai" w:cs="Noto Sans Thai"/>
          <w:b w:val="0"/>
          <w:sz w:val="21"/>
        </w:rPr>
        <w:t>มี submissions/week-05-submission.md และรายการ Ready for Week06</w:t>
      </w:r>
    </w:p>
    <w:p>
      <w:pPr>
        <w:pStyle w:val="Heading1"/>
      </w:pPr>
      <w:r>
        <w:rPr>
          <w:rFonts w:ascii="Noto Sans Thai" w:hAnsi="Noto Sans Thai" w:eastAsia="Noto Sans Thai" w:cs="Noto Sans Thai"/>
          <w:b/>
          <w:color w:val="153B63"/>
          <w:sz w:val="34"/>
        </w:rPr>
        <w:t>10. Handoff สู่ Week06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A9B7C6"/>
          <w:left w:val="single" w:sz="6" w:space="0" w:color="A9B7C6"/>
          <w:bottom w:val="single" w:sz="6" w:space="0" w:color="A9B7C6"/>
          <w:right w:val="single" w:sz="6" w:space="0" w:color="A9B7C6"/>
          <w:insideH w:val="single" w:sz="6" w:space="0" w:color="A9B7C6"/>
          <w:insideV w:val="single" w:sz="6" w:space="0" w:color="A9B7C6"/>
        </w:tblBorders>
      </w:tblPr>
      <w:tblGrid>
        <w:gridCol w:w="5040"/>
        <w:gridCol w:w="5040"/>
      </w:tblGrid>
      <w:t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153B63"/>
                <w:sz w:val="18"/>
              </w:rPr>
              <w:t>Input จาก Week05</w:t>
            </w:r>
          </w:p>
        </w:tc>
        <w:tc>
          <w:tcPr>
            <w:tcW w:type="dxa" w:w="6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153B63"/>
                <w:sz w:val="18"/>
              </w:rPr>
              <w:t>ใช้ทำอะไรใน Week06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Functional Requirement</w:t>
            </w:r>
          </w:p>
        </w:tc>
        <w:tc>
          <w:tcPr>
            <w:tcW w:type="dxa" w:w="504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User Story / Use Case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Business Rule</w:t>
            </w:r>
          </w:p>
        </w:tc>
        <w:tc>
          <w:tcPr>
            <w:tcW w:type="dxa" w:w="504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Acceptance Criteria / Use Case Rule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NFR</w:t>
            </w:r>
          </w:p>
        </w:tc>
        <w:tc>
          <w:tcPr>
            <w:tcW w:type="dxa" w:w="504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Quality Scenario / Acceptance Criteria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Constraint</w:t>
            </w:r>
          </w:p>
        </w:tc>
        <w:tc>
          <w:tcPr>
            <w:tcW w:type="dxa" w:w="504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Constraint note ใน model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Issue/Hold</w:t>
            </w:r>
          </w:p>
        </w:tc>
        <w:tc>
          <w:tcPr>
            <w:tcW w:type="dxa" w:w="5040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b w:val="0"/>
                <w:sz w:val="18"/>
              </w:rPr>
              <w:t>Follow-up list ยังไม่ทำ model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Thai" w:hAnsi="Noto Sans Thai" w:eastAsia="Noto Sans Thai" w:cs="Noto Sans Thai"/>
        <w:b w:val="0"/>
        <w:color w:val="666666"/>
        <w:sz w:val="17"/>
      </w:rPr>
      <w:t>ENGSE206 Week05 | Requirement Backlog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Thai" w:hAnsi="Noto Sans Thai" w:eastAsia="Noto Sans Thai" w:cs="Noto Sans Tha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Thai" w:hAnsi="Noto Sans Thai" w:eastAsia="Noto Sans Thai" w:cs="Noto Sans Tha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Thai" w:hAnsi="Noto Sans Thai" w:eastAsia="Noto Sans Thai" w:cs="Noto Sans Tha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Thai" w:hAnsi="Noto Sans Thai" w:eastAsia="Noto Sans Thai" w:cs="Noto Sans Tha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