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48"/>
          <w:szCs w:val="48"/>
        </w:rPr>
        <w:t xml:space="preserve">Reference Sheet ข้อสอบปลายภาค ENGSE601</w:t>
      </w:r>
    </w:p>
    <w:p>
      <w:pPr>
        <w:spacing w:after="200" w:before="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0E7C86"/>
          <w:sz w:val="32"/>
          <w:szCs w:val="32"/>
        </w:rPr>
        <w:t xml:space="preserve">เปิดดูได้ตลอดการสอบ · แจกให้นักศึกษาก่อนสอบได้</w:t>
      </w:r>
    </w:p>
    <w:p>
      <w:pPr>
        <w:pStyle w:val="Heading2"/>
        <w:keepNext/>
        <w:spacing w:after="70" w:before="2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31"/>
          <w:szCs w:val="31"/>
        </w:rPr>
        <w:t xml:space="preserve">1. V-Model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706"/>
        <w:gridCol w:w="2345"/>
        <w:gridCol w:w="3969"/>
      </w:tblGrid>
      <w:tr>
        <w:trPr>
          <w:cantSplit/>
          <w:tblHeader/>
        </w:trPr>
        <w:tc>
          <w:tcPr>
            <w:tcW w:type="dxa" w:w="270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ฝั่งซ้าย: สร้างอะไร</w:t>
            </w:r>
          </w:p>
        </w:tc>
        <w:tc>
          <w:tcPr>
            <w:tcW w:type="dxa" w:w="234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ฝั่งขวา: ทดสอบระดับไหน</w:t>
            </w:r>
          </w:p>
        </w:tc>
        <w:tc>
          <w:tcPr>
            <w:tcW w:type="dxa" w:w="3969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ตรวจอะไร</w:t>
            </w:r>
          </w:p>
        </w:tc>
      </w:tr>
      <w:tr>
        <w:trPr>
          <w:cantSplit/>
        </w:trPr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ความต้องการ</w:t>
            </w:r>
          </w:p>
        </w:tc>
        <w:tc>
          <w:tcPr>
            <w:tcW w:type="dxa" w:w="234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System Test และ UAT</w:t>
            </w:r>
          </w:p>
        </w:tc>
        <w:tc>
          <w:tcPr>
            <w:tcW w:type="dxa" w:w="396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ระบบทั้งหมดทำตามความต้องการและใช้งานจริงได้</w:t>
            </w:r>
          </w:p>
        </w:tc>
      </w:tr>
      <w:tr>
        <w:trPr>
          <w:cantSplit/>
        </w:trPr>
        <w:tc>
          <w:tcPr>
            <w:tcW w:type="dxa" w:w="2706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การออกแบบส่วนประกอบ</w:t>
            </w:r>
          </w:p>
        </w:tc>
        <w:tc>
          <w:tcPr>
            <w:tcW w:type="dxa" w:w="234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Integration Test</w:t>
            </w:r>
          </w:p>
        </w:tc>
        <w:tc>
          <w:tcPr>
            <w:tcW w:type="dxa" w:w="3969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ส่วนประกอบส่งข้อมูลหากันถูกต้อง</w:t>
            </w:r>
          </w:p>
        </w:tc>
      </w:tr>
      <w:tr>
        <w:trPr>
          <w:cantSplit/>
        </w:trPr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โค้ดของแต่ละส่วนประกอบ</w:t>
            </w:r>
          </w:p>
        </w:tc>
        <w:tc>
          <w:tcPr>
            <w:tcW w:type="dxa" w:w="234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Unit Test</w:t>
            </w:r>
          </w:p>
        </w:tc>
        <w:tc>
          <w:tcPr>
            <w:tcW w:type="dxa" w:w="396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ตรรกะภายในส่วนประกอบเดียวถูกต้อง</w:t>
            </w:r>
          </w:p>
        </w:tc>
      </w:tr>
    </w:tbl>
    <w:p>
      <w:pPr>
        <w:pStyle w:val="Heading2"/>
        <w:keepNext/>
        <w:spacing w:after="70" w:before="2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31"/>
          <w:szCs w:val="31"/>
        </w:rPr>
        <w:t xml:space="preserve">2. ระดับการทดสอบ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443"/>
        <w:gridCol w:w="5051"/>
        <w:gridCol w:w="2526"/>
      </w:tblGrid>
      <w:tr>
        <w:trPr>
          <w:cantSplit/>
          <w:tblHeader/>
        </w:trPr>
        <w:tc>
          <w:tcPr>
            <w:tcW w:type="dxa" w:w="144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ระดับ</w:t>
            </w:r>
          </w:p>
        </w:tc>
        <w:tc>
          <w:tcPr>
            <w:tcW w:type="dxa" w:w="5051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ทดสอบอะไร</w:t>
            </w:r>
          </w:p>
        </w:tc>
        <w:tc>
          <w:tcPr>
            <w:tcW w:type="dxa" w:w="252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ใครมักเป็นผู้ทดสอบ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Unit</w:t>
            </w:r>
          </w:p>
        </w:tc>
        <w:tc>
          <w:tcPr>
            <w:tcW w:type="dxa" w:w="505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ฟังก์ชันหรือส่วนเล็กที่สุดของโค้ด แยกจากส่วนอื่น</w:t>
            </w:r>
          </w:p>
        </w:tc>
        <w:tc>
          <w:tcPr>
            <w:tcW w:type="dxa" w:w="252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ผู้พัฒนา</w:t>
            </w:r>
          </w:p>
        </w:tc>
      </w:tr>
      <w:tr>
        <w:trPr>
          <w:cantSplit/>
        </w:trPr>
        <w:tc>
          <w:tcPr>
            <w:tcW w:type="dxa" w:w="1443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Integration</w:t>
            </w:r>
          </w:p>
        </w:tc>
        <w:tc>
          <w:tcPr>
            <w:tcW w:type="dxa" w:w="5051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การส่งข้อมูลระหว่างส่วนประกอบ หรือกับระบบภายนอก</w:t>
            </w:r>
          </w:p>
        </w:tc>
        <w:tc>
          <w:tcPr>
            <w:tcW w:type="dxa" w:w="2526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ผู้พัฒนาหรือผู้ทดสอบ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System</w:t>
            </w:r>
          </w:p>
        </w:tc>
        <w:tc>
          <w:tcPr>
            <w:tcW w:type="dxa" w:w="505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ระบบทั้งหมดตั้งแต่ต้นจนจบ เทียบกับความต้องการ</w:t>
            </w:r>
          </w:p>
        </w:tc>
        <w:tc>
          <w:tcPr>
            <w:tcW w:type="dxa" w:w="252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ทีมทดสอบ</w:t>
            </w:r>
          </w:p>
        </w:tc>
      </w:tr>
      <w:tr>
        <w:trPr>
          <w:cantSplit/>
        </w:trPr>
        <w:tc>
          <w:tcPr>
            <w:tcW w:type="dxa" w:w="1443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UAT</w:t>
            </w:r>
          </w:p>
        </w:tc>
        <w:tc>
          <w:tcPr>
            <w:tcW w:type="dxa" w:w="5051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ระบบช่วยให้ผู้ใช้จริงทำงานจริงได้หรือไม่</w:t>
            </w:r>
          </w:p>
        </w:tc>
        <w:tc>
          <w:tcPr>
            <w:tcW w:type="dxa" w:w="2526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ผู้ใช้จริงหรือตัวแทน</w:t>
            </w:r>
          </w:p>
        </w:tc>
      </w:tr>
    </w:tbl>
    <w:p>
      <w:pPr>
        <w:pStyle w:val="Heading2"/>
        <w:keepNext/>
        <w:spacing w:after="70" w:before="2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31"/>
          <w:szCs w:val="31"/>
        </w:rPr>
        <w:t xml:space="preserve">3. Entry และ Exit Criteria</w:t>
      </w:r>
    </w:p>
    <w:p>
      <w:pPr>
        <w:spacing w:after="60" w:before="40" w:line="264"/>
        <w:jc w:val="both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Entry = สิ่งที่ต้องพร้อมก่อนเริ่มทดสอบ เช่น ระบบติดตั้งแล้ว มีข้อมูลและบัญชีทดสอบ · Exit = สิ่งที่ต้องเป็นจริงก่อนหยุดทดสอบ เช่น รันกรณีทดสอบครบ ไม่มีข้อบกพร่องร้ายแรงค้าง</w:t>
      </w:r>
    </w:p>
    <w:p>
      <w:pPr>
        <w:pStyle w:val="Heading2"/>
        <w:keepNext/>
        <w:spacing w:after="70" w:before="2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31"/>
          <w:szCs w:val="31"/>
        </w:rPr>
        <w:t xml:space="preserve">4. Equivalence Partitioning และ Boundary Value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4510"/>
        <w:gridCol w:w="4510"/>
      </w:tblGrid>
      <w:tr>
        <w:trPr>
          <w:cantSplit/>
          <w:tblHeader/>
        </w:trPr>
        <w:tc>
          <w:tcPr>
            <w:tcW w:type="dxa" w:w="4510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ขั้นตอน</w:t>
            </w:r>
          </w:p>
        </w:tc>
        <w:tc>
          <w:tcPr>
            <w:tcW w:type="dxa" w:w="4510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ตัวอย่าง: “อายุ 18 ถึง 60 ปี”</w:t>
            </w:r>
          </w:p>
        </w:tc>
      </w:tr>
      <w:tr>
        <w:trPr>
          <w:cantSplit/>
        </w:trPr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1. แบ่งกลุ่มค่าที่ระบบจะทำเหมือนกัน</w:t>
            </w:r>
          </w:p>
        </w:tc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น้อยกว่า 18 · 18 ถึง 60 · มากกว่า 60</w:t>
            </w:r>
          </w:p>
        </w:tc>
      </w:tr>
      <w:tr>
        <w:trPr>
          <w:cantSplit/>
        </w:trPr>
        <w:tc>
          <w:tcPr>
            <w:tcW w:type="dxa" w:w="4510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2. บอกว่ากลุ่มใดถูกกฎ (valid) กลุ่มใดผิด (invalid)</w:t>
            </w:r>
          </w:p>
        </w:tc>
        <w:tc>
          <w:tcPr>
            <w:tcW w:type="dxa" w:w="4510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invalid · valid · invalid</w:t>
            </w:r>
          </w:p>
        </w:tc>
      </w:tr>
      <w:tr>
        <w:trPr>
          <w:cantSplit/>
        </w:trPr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3. เลือกค่าตัวแทนกลุ่มละ 1 ค่า</w:t>
            </w:r>
          </w:p>
        </w:tc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10 · 35 · 70</w:t>
            </w:r>
          </w:p>
        </w:tc>
      </w:tr>
      <w:tr>
        <w:trPr>
          <w:cantSplit/>
        </w:trPr>
        <w:tc>
          <w:tcPr>
            <w:tcW w:type="dxa" w:w="4510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4. เลือกค่าขอบ คือค่าที่ขอบและค่าที่เลยขอบไปหนึ่ง</w:t>
            </w:r>
          </w:p>
        </w:tc>
        <w:tc>
          <w:tcPr>
            <w:tcW w:type="dxa" w:w="4510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17 · 18 · 60 · 61</w:t>
            </w:r>
          </w:p>
        </w:tc>
      </w:tr>
    </w:tbl>
    <w:p>
      <w:pPr>
        <w:pStyle w:val="Heading2"/>
        <w:keepNext/>
        <w:spacing w:after="70" w:before="2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31"/>
          <w:szCs w:val="31"/>
        </w:rPr>
        <w:t xml:space="preserve">5. Decision Table</w:t>
      </w:r>
    </w:p>
    <w:p>
      <w:pPr>
        <w:spacing w:after="60" w:before="40" w:line="264"/>
        <w:jc w:val="both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ใช้เมื่อผลขึ้นกับเงื่อนไขหลายข้อพร้อมกัน · เงื่อนไขอยู่แถวบน ผลอยู่แถวล่าง · แต่ละคอลัมน์คือหนึ่งกรณี · เงื่อนไข 2 ข้อที่เป็นใช่หรือไม่ มีทั้งหมด 4 กรณี</w:t>
      </w:r>
    </w:p>
    <w:p>
      <w:pPr>
        <w:pStyle w:val="Heading2"/>
        <w:keepNext/>
        <w:spacing w:after="70" w:before="2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31"/>
          <w:szCs w:val="31"/>
        </w:rPr>
        <w:t xml:space="preserve">6. กรณีทดสอบที่ดี</w:t>
      </w:r>
    </w:p>
    <w:p>
      <w:pPr>
        <w:spacing w:after="60" w:before="40" w:line="264"/>
        <w:jc w:val="both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มี รหัส · กฎที่ทดสอบ · เงื่อนไขก่อนทดสอบ · ข้อมูลที่ป้อน · ผลที่คาดหวังซึ่งมองเห็นได้ · ผลที่คาดหวังแบบ “ระบบทำงานถูกต้อง” ใช้ไม่ได้</w:t>
      </w:r>
    </w:p>
    <w:p>
      <w:pPr>
        <w:pStyle w:val="Heading2"/>
        <w:keepNext/>
        <w:spacing w:after="70" w:before="2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31"/>
          <w:szCs w:val="31"/>
        </w:rPr>
        <w:t xml:space="preserve">7. รายงานข้อบกพร่อง</w:t>
      </w:r>
    </w:p>
    <w:p>
      <w:pPr>
        <w:spacing w:after="60" w:before="40" w:line="264"/>
        <w:jc w:val="both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หัวเรื่องที่บอกอาการ · อ้างอิงกฎและกรณีทดสอบ · ขั้นตอนทำซ้ำ · ผลที่คาดหวัง · ผลที่เกิดจริง · ความรุนแรงและความเร่งด่วน · ไม่ต้องเขียนวิธีแก้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443"/>
        <w:gridCol w:w="3247"/>
        <w:gridCol w:w="4330"/>
      </w:tblGrid>
      <w:tr>
        <w:trPr>
          <w:cantSplit/>
          <w:tblHeader/>
        </w:trPr>
        <w:tc>
          <w:tcPr>
            <w:tcW w:type="dxa" w:w="144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คำ</w:t>
            </w:r>
          </w:p>
        </w:tc>
        <w:tc>
          <w:tcPr>
            <w:tcW w:type="dxa" w:w="32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ความหมาย</w:t>
            </w:r>
          </w:p>
        </w:tc>
        <w:tc>
          <w:tcPr>
            <w:tcW w:type="dxa" w:w="4330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ตัวอย่าง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Severity</w:t>
            </w:r>
          </w:p>
        </w:tc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ผลกระทบต่อระบบหรือผู้ใช้</w:t>
            </w:r>
          </w:p>
        </w:tc>
        <w:tc>
          <w:tcPr>
            <w:tcW w:type="dxa" w:w="433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ระบบให้ยืมเกินกฎ = สูง · สะกดผิด = ต่ำ</w:t>
            </w:r>
          </w:p>
        </w:tc>
      </w:tr>
      <w:tr>
        <w:trPr>
          <w:cantSplit/>
        </w:trPr>
        <w:tc>
          <w:tcPr>
            <w:tcW w:type="dxa" w:w="1443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Priority</w:t>
            </w:r>
          </w:p>
        </w:tc>
        <w:tc>
          <w:tcPr>
            <w:tcW w:type="dxa" w:w="3247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ต้องแก้เร็วแค่ไหน</w:t>
            </w:r>
          </w:p>
        </w:tc>
        <w:tc>
          <w:tcPr>
            <w:tcW w:type="dxa" w:w="4330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ต้องแก้ก่อนส่งมอบ = สูง</w:t>
            </w:r>
          </w:p>
        </w:tc>
      </w:tr>
    </w:tbl>
    <w:p>
      <w:pPr>
        <w:pStyle w:val="Heading2"/>
        <w:keepNext/>
        <w:spacing w:after="70" w:before="2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31"/>
          <w:szCs w:val="31"/>
        </w:rPr>
        <w:t xml:space="preserve">8. ผลการทดสอบและการตัดสินการส่งมอบ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345"/>
        <w:gridCol w:w="6675"/>
      </w:tblGrid>
      <w:tr>
        <w:trPr>
          <w:cantSplit/>
          <w:tblHeader/>
        </w:trPr>
        <w:tc>
          <w:tcPr>
            <w:tcW w:type="dxa" w:w="234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คำ</w:t>
            </w:r>
          </w:p>
        </w:tc>
        <w:tc>
          <w:tcPr>
            <w:tcW w:type="dxa" w:w="667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34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Pass / Fail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รันแล้ว ผลตรง / ไม่ตรงกับที่คาดหวัง</w:t>
            </w:r>
          </w:p>
        </w:tc>
      </w:tr>
      <w:tr>
        <w:trPr>
          <w:cantSplit/>
        </w:trPr>
        <w:tc>
          <w:tcPr>
            <w:tcW w:type="dxa" w:w="234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Blocked</w:t>
            </w:r>
          </w:p>
        </w:tc>
        <w:tc>
          <w:tcPr>
            <w:tcW w:type="dxa" w:w="667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รันไม่ได้เพราะติดเงื่อนไขภายนอก ยังไม่รู้ผล</w:t>
            </w:r>
          </w:p>
        </w:tc>
      </w:tr>
      <w:tr>
        <w:trPr>
          <w:cantSplit/>
        </w:trPr>
        <w:tc>
          <w:tcPr>
            <w:tcW w:type="dxa" w:w="234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Ready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ส่งมอบได้ ไม่มีปัญหาสำคัญค้าง</w:t>
            </w:r>
          </w:p>
        </w:tc>
      </w:tr>
      <w:tr>
        <w:trPr>
          <w:cantSplit/>
        </w:trPr>
        <w:tc>
          <w:tcPr>
            <w:tcW w:type="dxa" w:w="234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Conditionally Ready</w:t>
            </w:r>
          </w:p>
        </w:tc>
        <w:tc>
          <w:tcPr>
            <w:tcW w:type="dxa" w:w="667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ส่งมอบได้เมื่อทำเงื่อนไขที่ระบุชัดเสร็จ</w:t>
            </w:r>
          </w:p>
        </w:tc>
      </w:tr>
      <w:tr>
        <w:trPr>
          <w:cantSplit/>
        </w:trPr>
        <w:tc>
          <w:tcPr>
            <w:tcW w:type="dxa" w:w="234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Not Ready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ยังส่งมอบไม่ได้ เพราะมีปัญหาสำคัญหรือยังไม่รู้ผลในส่วนสำคัญ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50" w:right="1440" w:bottom="1150" w:left="1440" w:header="62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FINAL-REF v2</w:t>
    </w: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        หน้า </w:t>
    </w:r>
    <w:r>
      <w:rPr>
        <w:rFonts w:ascii="TH Sarabun New" w:cs="TH Sarabun New" w:eastAsia="TH Sarabun New" w:hAnsi="TH Sarabun New"/>
        <w:color w:val="5A6672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 / </w:t>
    </w:r>
    <w:r>
      <w:rPr>
        <w:rFonts w:ascii="TH Sarabun New" w:cs="TH Sarabun New" w:eastAsia="TH Sarabun New" w:hAnsi="TH Sarabun New"/>
        <w:color w:val="5A6672"/>
        <w:sz w:val="22"/>
        <w:szCs w:val="2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6D1" w:sz="4" w:space="3"/>
      </w:pBdr>
      <w:spacing w:after="40"/>
    </w:pPr>
    <w:r>
      <w:rPr>
        <w:rFonts w:ascii="TH Sarabun New" w:cs="TH Sarabun New" w:eastAsia="TH Sarabun New" w:hAnsi="TH Sarabun New"/>
        <w:b/>
        <w:bCs/>
        <w:i w:val="false"/>
        <w:iCs w:val="false"/>
        <w:color w:val="12395B"/>
        <w:sz w:val="24"/>
        <w:szCs w:val="24"/>
      </w:rPr>
      <w:t xml:space="preserve">ENGSE601 · Reference Sheet</w:t>
    </w:r>
    <w:r>
      <w:rPr>
        <w:rFonts w:ascii="TH Sarabun New" w:cs="TH Sarabun New" w:eastAsia="TH Sarabun New" w:hAnsi="TH Sarabun New"/>
        <w:b w:val="false"/>
        <w:bCs w:val="false"/>
        <w:i w:val="false"/>
        <w:iCs w:val="false"/>
        <w:color w:val="B8C6D1"/>
        <w:sz w:val="24"/>
        <w:szCs w:val="24"/>
      </w:rPr>
      <w:t xml:space="preserve">    ·    </w:t>
    </w:r>
    <w:r>
      <w:rPr>
        <w:rFonts w:ascii="TH Sarabun New" w:cs="TH Sarabun New" w:eastAsia="TH Sarabun New" w:hAnsi="TH Sarabun New"/>
        <w:b w:val="false"/>
        <w:bCs w:val="false"/>
        <w:i w:val="false"/>
        <w:iCs w:val="false"/>
        <w:color w:val="5A6672"/>
        <w:sz w:val="24"/>
        <w:szCs w:val="24"/>
      </w:rPr>
      <w:t xml:space="preserve">ข้อสอบปลายภาค 2/2569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sz w:val="30"/>
        <w:szCs w:val="3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TH Sarabun New" w:cs="TH Sarabun New" w:eastAsia="TH Sarabun New" w:hAnsi="TH Sarabun New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2026-09-23T05:23:03.988Z</dcterms:created>
  <dcterms:modified xsi:type="dcterms:W3CDTF">2026-09-23T05:23:03.988Z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