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5CB2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proofErr w:type="spellStart"/>
      <w:r w:rsidRPr="004C7E2D">
        <w:rPr>
          <w:rFonts w:hint="eastAsia"/>
        </w:rPr>
        <w:t>Stravision</w:t>
      </w:r>
      <w:proofErr w:type="spellEnd"/>
      <w:r w:rsidRPr="004C7E2D">
        <w:rPr>
          <w:rFonts w:hint="eastAsia"/>
        </w:rPr>
        <w:t xml:space="preserve"> </w:t>
      </w:r>
      <w:proofErr w:type="gramStart"/>
      <w:r w:rsidRPr="004C7E2D">
        <w:rPr>
          <w:rFonts w:hint="eastAsia"/>
        </w:rPr>
        <w:t>莓</w:t>
      </w:r>
      <w:proofErr w:type="gramEnd"/>
      <w:r w:rsidRPr="004C7E2D">
        <w:rPr>
          <w:rFonts w:hint="eastAsia"/>
        </w:rPr>
        <w:t>界 AI 物联网平台</w:t>
      </w:r>
    </w:p>
    <w:p w14:paraId="297BDA9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计算机软件著作权登记说明书</w:t>
      </w:r>
    </w:p>
    <w:p w14:paraId="0F7E19CB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软件版本：V2.5.0</w:t>
      </w:r>
    </w:p>
    <w:p w14:paraId="73B03E09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开发完成日期：2026 年 03 月 31 日</w:t>
      </w:r>
    </w:p>
    <w:p w14:paraId="4B48CF7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权利取得方式：原始取得</w:t>
      </w:r>
    </w:p>
    <w:p w14:paraId="434AD261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权利范围：全部权利</w:t>
      </w:r>
    </w:p>
    <w:p w14:paraId="2875B326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________________________________________</w:t>
      </w:r>
    </w:p>
    <w:p w14:paraId="46667F76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第一章 软件概述</w:t>
      </w:r>
    </w:p>
    <w:p w14:paraId="6534B6B8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1.1 软件开发目的</w:t>
      </w:r>
    </w:p>
    <w:p w14:paraId="32529D6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针对传统设施农业种植中环境管控精度低、人工管理成本高、生产决策依赖经验、设备管控分散、种植数据利用率</w:t>
      </w:r>
      <w:proofErr w:type="gramStart"/>
      <w:r w:rsidRPr="004C7E2D">
        <w:rPr>
          <w:rFonts w:hint="eastAsia"/>
        </w:rPr>
        <w:t>低等行业</w:t>
      </w:r>
      <w:proofErr w:type="gramEnd"/>
      <w:r w:rsidRPr="004C7E2D">
        <w:rPr>
          <w:rFonts w:hint="eastAsia"/>
        </w:rPr>
        <w:t>痛点，开发</w:t>
      </w:r>
      <w:proofErr w:type="spellStart"/>
      <w:r w:rsidRPr="004C7E2D">
        <w:rPr>
          <w:rFonts w:hint="eastAsia"/>
        </w:rPr>
        <w:t>Stravision</w:t>
      </w:r>
      <w:proofErr w:type="spellEnd"/>
      <w:r w:rsidRPr="004C7E2D">
        <w:rPr>
          <w:rFonts w:hint="eastAsia"/>
        </w:rPr>
        <w:t xml:space="preserve"> </w:t>
      </w:r>
      <w:proofErr w:type="gramStart"/>
      <w:r w:rsidRPr="004C7E2D">
        <w:rPr>
          <w:rFonts w:hint="eastAsia"/>
        </w:rPr>
        <w:t>莓</w:t>
      </w:r>
      <w:proofErr w:type="gramEnd"/>
      <w:r w:rsidRPr="004C7E2D">
        <w:rPr>
          <w:rFonts w:hint="eastAsia"/>
        </w:rPr>
        <w:t>界 AI 物联网平台。</w:t>
      </w:r>
    </w:p>
    <w:p w14:paraId="266DCCEB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平台通过物联网技术实现农业生产全要素的实时感知与远程控制，通过人工智能技术实现数据智能分析、决策生成与自动化执行，为种植主体提供一站式、全流程的智慧农业管理解决方案，推动农业生产的数字化、智能化、精细化转型，实现降本增效、提质增收的核心目标。</w:t>
      </w:r>
    </w:p>
    <w:p w14:paraId="5D5B0BF1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1.2 软件主要功能与用途</w:t>
      </w:r>
    </w:p>
    <w:p w14:paraId="08E5FBB7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 xml:space="preserve">本软件是面向设施农业（温室大棚）场景的 </w:t>
      </w:r>
      <w:proofErr w:type="spellStart"/>
      <w:r w:rsidRPr="004C7E2D">
        <w:rPr>
          <w:rFonts w:hint="eastAsia"/>
        </w:rPr>
        <w:t>AIoT</w:t>
      </w:r>
      <w:proofErr w:type="spellEnd"/>
      <w:r w:rsidRPr="004C7E2D">
        <w:rPr>
          <w:rFonts w:hint="eastAsia"/>
        </w:rPr>
        <w:t xml:space="preserve"> 全链路管理平台，核心功能涵盖用户账号与权限管理、温室视频实时监控、农业设备远程管控、环境与光谱数据采集监测、AI 智能分析与决策、自动化种植策略配置、智能种植助手交互、</w:t>
      </w:r>
      <w:proofErr w:type="gramStart"/>
      <w:r w:rsidRPr="004C7E2D">
        <w:rPr>
          <w:rFonts w:hint="eastAsia"/>
        </w:rPr>
        <w:t>任务排程管理</w:t>
      </w:r>
      <w:proofErr w:type="gramEnd"/>
      <w:r w:rsidRPr="004C7E2D">
        <w:rPr>
          <w:rFonts w:hint="eastAsia"/>
        </w:rPr>
        <w:t xml:space="preserve">八大核心能力，完整覆盖农业生产 “感知 - 分析 - 决策 - 执行 - 复盘” </w:t>
      </w:r>
      <w:proofErr w:type="gramStart"/>
      <w:r w:rsidRPr="004C7E2D">
        <w:rPr>
          <w:rFonts w:hint="eastAsia"/>
        </w:rPr>
        <w:t>全业务</w:t>
      </w:r>
      <w:proofErr w:type="gramEnd"/>
      <w:r w:rsidRPr="004C7E2D">
        <w:rPr>
          <w:rFonts w:hint="eastAsia"/>
        </w:rPr>
        <w:t>链路。</w:t>
      </w:r>
    </w:p>
    <w:p w14:paraId="79F642D1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软件主要用于为农业种植主体提供标准化的智慧种植管控工具，实现温室环境的实时监测、设备的</w:t>
      </w:r>
      <w:proofErr w:type="gramStart"/>
      <w:r w:rsidRPr="004C7E2D">
        <w:rPr>
          <w:rFonts w:hint="eastAsia"/>
        </w:rPr>
        <w:t>远程与</w:t>
      </w:r>
      <w:proofErr w:type="gramEnd"/>
      <w:r w:rsidRPr="004C7E2D">
        <w:rPr>
          <w:rFonts w:hint="eastAsia"/>
        </w:rPr>
        <w:t>自动化控制、种植过程的 AI 辅助决策，尤其适配草莓等经济作物的设施化种植管理，同时支持多角色协同管理，满足规模化、标准化种植的管理需求。</w:t>
      </w:r>
    </w:p>
    <w:p w14:paraId="776E33A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1.3 软件核心技术特点</w:t>
      </w:r>
    </w:p>
    <w:p w14:paraId="59BF69F3" w14:textId="77777777" w:rsidR="004C7E2D" w:rsidRPr="004C7E2D" w:rsidRDefault="004C7E2D" w:rsidP="004C7E2D">
      <w:pPr>
        <w:pStyle w:val="Normale91a70db-96fd-4996-b0f5-a17003d4f0c0"/>
      </w:pPr>
      <w:proofErr w:type="gramStart"/>
      <w:r w:rsidRPr="004C7E2D">
        <w:rPr>
          <w:rFonts w:hint="eastAsia"/>
        </w:rPr>
        <w:t>多源物联网</w:t>
      </w:r>
      <w:proofErr w:type="gramEnd"/>
      <w:r w:rsidRPr="004C7E2D">
        <w:rPr>
          <w:rFonts w:hint="eastAsia"/>
        </w:rPr>
        <w:t>设备兼容：支持</w:t>
      </w:r>
      <w:r w:rsidRPr="004C7E2D">
        <w:t xml:space="preserve"> RTSP、RTMP、HTTP、ONVIF 等主流视频流协议，兼容温湿度、CO</w:t>
      </w:r>
      <w:r w:rsidRPr="004C7E2D">
        <w:rPr>
          <w:rFonts w:ascii="Cambria Math" w:hAnsi="Cambria Math" w:cs="Cambria Math"/>
        </w:rPr>
        <w:t>₂</w:t>
      </w:r>
      <w:r w:rsidRPr="004C7E2D">
        <w:t>、光谱、土壤等各类传感器，以及通风、灌溉、补光等智能控制设备，实现多品类设备一站式接入与统一管理。</w:t>
      </w:r>
    </w:p>
    <w:p w14:paraId="1F506D9D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AI 与农业深度融合：内置农业专属大模型能力，支持环境数据智能分析、病虫害智能诊断、种植策略自动生成，可实现 AI 全自动托管种植，无需人工干预即可完成环境闭环调控与设备全生命周期管理。</w:t>
      </w:r>
    </w:p>
    <w:p w14:paraId="6B89EDC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低代码可视化自动化编排：提供可视化策略编辑器，用户可通过拖拽触发器、逻辑判断、执行动作组件，自由搭建个性化自动化种植流程，无需代码基础即可实现无人值守管控。</w:t>
      </w:r>
    </w:p>
    <w:p w14:paraId="25750CD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灵活的扩展能力：内置 MCP 工具与大模型商店，支持 Qwen 系列、DeepSeek 等多类主流大模型自由切换，可扩展光谱传感器、网络搜索、设备控制等各类工具模块，满足不同种植场景的个性化需求。</w:t>
      </w:r>
    </w:p>
    <w:p w14:paraId="167B856E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多角色安全协同：支持超级管理员、管理员等多级角色权限配置，可实现多人协同管理温室与设备，操作全流程留痕可追溯，保障系统操作安全与权责清晰。</w:t>
      </w:r>
    </w:p>
    <w:p w14:paraId="1BBA8C3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________________________________________</w:t>
      </w:r>
    </w:p>
    <w:p w14:paraId="5EA1660E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第二章 软件运行环境</w:t>
      </w:r>
    </w:p>
    <w:p w14:paraId="70D505A5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2.1 硬件环境</w:t>
      </w:r>
    </w:p>
    <w:p w14:paraId="37466D9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表格</w:t>
      </w:r>
    </w:p>
    <w:p w14:paraId="23E84F25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运行端</w:t>
      </w:r>
      <w:r w:rsidRPr="004C7E2D">
        <w:rPr>
          <w:rFonts w:hint="eastAsia"/>
        </w:rPr>
        <w:tab/>
        <w:t>最低配置要求</w:t>
      </w:r>
      <w:r w:rsidRPr="004C7E2D">
        <w:rPr>
          <w:rFonts w:hint="eastAsia"/>
        </w:rPr>
        <w:tab/>
        <w:t>推荐配置要求</w:t>
      </w:r>
    </w:p>
    <w:p w14:paraId="223104E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服务器端</w:t>
      </w:r>
      <w:r w:rsidRPr="004C7E2D">
        <w:rPr>
          <w:rFonts w:hint="eastAsia"/>
        </w:rPr>
        <w:tab/>
        <w:t>CPU：Intel Xeon E5 / 同级别 AMD 处理器，4 核及以上</w:t>
      </w:r>
    </w:p>
    <w:p w14:paraId="4D94D553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内存：8GB</w:t>
      </w:r>
    </w:p>
    <w:p w14:paraId="61C8A3B9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硬盘：100GB 可用存储空间</w:t>
      </w:r>
    </w:p>
    <w:p w14:paraId="693DD07D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lastRenderedPageBreak/>
        <w:t>网络：10Mbps 带宽，固定公网 IP</w:t>
      </w:r>
      <w:r w:rsidRPr="004C7E2D">
        <w:rPr>
          <w:rFonts w:hint="eastAsia"/>
        </w:rPr>
        <w:tab/>
        <w:t>CPU：Intel Xeon E5 / 同级别 AMD 处理器，8 核及以上</w:t>
      </w:r>
    </w:p>
    <w:p w14:paraId="037434E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内存：16GB</w:t>
      </w:r>
    </w:p>
    <w:p w14:paraId="1C1E9EE5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硬盘：200GB SSD 固态硬盘</w:t>
      </w:r>
    </w:p>
    <w:p w14:paraId="5DC27F45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网络：20Mbps 及以上带宽，固定公网 IP</w:t>
      </w:r>
    </w:p>
    <w:p w14:paraId="0999703B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客户端</w:t>
      </w:r>
      <w:r w:rsidRPr="004C7E2D">
        <w:rPr>
          <w:rFonts w:hint="eastAsia"/>
        </w:rPr>
        <w:tab/>
        <w:t>CPU：Intel Core i3 / 同级别 AMD 处理器</w:t>
      </w:r>
    </w:p>
    <w:p w14:paraId="5E734C11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内存：4GB</w:t>
      </w:r>
    </w:p>
    <w:p w14:paraId="083A10B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硬盘：20GB 可用存储空间</w:t>
      </w:r>
    </w:p>
    <w:p w14:paraId="369F8BC7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显示分辨率：1920*1080</w:t>
      </w:r>
    </w:p>
    <w:p w14:paraId="21C22896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网络：2Mbps 及以上带宽</w:t>
      </w:r>
      <w:r w:rsidRPr="004C7E2D">
        <w:rPr>
          <w:rFonts w:hint="eastAsia"/>
        </w:rPr>
        <w:tab/>
        <w:t>CPU：Intel Core i5 / 同级别 AMD 处理器</w:t>
      </w:r>
    </w:p>
    <w:p w14:paraId="309BCD6C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内存：8GB</w:t>
      </w:r>
    </w:p>
    <w:p w14:paraId="64247449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硬盘：50GB 可用存储空间</w:t>
      </w:r>
    </w:p>
    <w:p w14:paraId="658DFC5E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显示分辨率：2560*1440</w:t>
      </w:r>
    </w:p>
    <w:p w14:paraId="131798E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网络：10Mbps 及以上带宽</w:t>
      </w:r>
    </w:p>
    <w:p w14:paraId="0B51F8A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外设支持</w:t>
      </w:r>
      <w:r w:rsidRPr="004C7E2D">
        <w:rPr>
          <w:rFonts w:hint="eastAsia"/>
        </w:rPr>
        <w:tab/>
        <w:t>串口 / 网口接入的传感器、智能控制设备、网络摄像头、</w:t>
      </w:r>
      <w:proofErr w:type="spellStart"/>
      <w:r w:rsidRPr="004C7E2D">
        <w:rPr>
          <w:rFonts w:hint="eastAsia"/>
        </w:rPr>
        <w:t>Stravision</w:t>
      </w:r>
      <w:proofErr w:type="spellEnd"/>
      <w:r w:rsidRPr="004C7E2D">
        <w:rPr>
          <w:rFonts w:hint="eastAsia"/>
        </w:rPr>
        <w:t xml:space="preserve"> 光谱传感器</w:t>
      </w:r>
      <w:r w:rsidRPr="004C7E2D">
        <w:rPr>
          <w:rFonts w:hint="eastAsia"/>
        </w:rPr>
        <w:tab/>
      </w:r>
    </w:p>
    <w:p w14:paraId="62BD595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2.2 软件环境</w:t>
      </w:r>
    </w:p>
    <w:p w14:paraId="15183DD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表格</w:t>
      </w:r>
    </w:p>
    <w:p w14:paraId="5E080FAE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运行端</w:t>
      </w:r>
      <w:r w:rsidRPr="004C7E2D">
        <w:rPr>
          <w:rFonts w:hint="eastAsia"/>
        </w:rPr>
        <w:tab/>
        <w:t>环境要求</w:t>
      </w:r>
    </w:p>
    <w:p w14:paraId="764E6C1C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服务器端</w:t>
      </w:r>
      <w:r w:rsidRPr="004C7E2D">
        <w:rPr>
          <w:rFonts w:hint="eastAsia"/>
        </w:rPr>
        <w:tab/>
        <w:t>操作系统：Linux（Ubuntu 20.04 及以上、CentOS 7 及以上）、Windows Server 2016 及以上</w:t>
      </w:r>
    </w:p>
    <w:p w14:paraId="39966F93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容器环境：Docker 20.0 及以上</w:t>
      </w:r>
    </w:p>
    <w:p w14:paraId="5B43288D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数据库：MySQL 8.0 及以上、Redis 6.0 及以上</w:t>
      </w:r>
    </w:p>
    <w:p w14:paraId="3A77945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视频流服务：SRS 4.0 及以上</w:t>
      </w:r>
    </w:p>
    <w:p w14:paraId="1883D09D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后端框架：Node.js、Python 3.8 及以上</w:t>
      </w:r>
    </w:p>
    <w:p w14:paraId="13E6D12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AI 引擎：</w:t>
      </w:r>
      <w:proofErr w:type="gramStart"/>
      <w:r w:rsidRPr="004C7E2D">
        <w:rPr>
          <w:rFonts w:hint="eastAsia"/>
        </w:rPr>
        <w:t>通义千问</w:t>
      </w:r>
      <w:proofErr w:type="gramEnd"/>
      <w:r w:rsidRPr="004C7E2D">
        <w:rPr>
          <w:rFonts w:hint="eastAsia"/>
        </w:rPr>
        <w:t xml:space="preserve"> Qwen 系列大模型，兼容 OpenAI、DeepSeek 等主流大模型接口</w:t>
      </w:r>
    </w:p>
    <w:p w14:paraId="18F3A9C1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客户端</w:t>
      </w:r>
      <w:r w:rsidRPr="004C7E2D">
        <w:rPr>
          <w:rFonts w:hint="eastAsia"/>
        </w:rPr>
        <w:tab/>
        <w:t>操作系统：Windows 10 及以上、macOS 11 及以上、Linux 桌面版</w:t>
      </w:r>
    </w:p>
    <w:p w14:paraId="56C414F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浏览器：Google Chrome 100 及以上、Microsoft Edge 100 及以上、Firefox 100 及以上（</w:t>
      </w:r>
      <w:proofErr w:type="gramStart"/>
      <w:r w:rsidRPr="004C7E2D">
        <w:rPr>
          <w:rFonts w:hint="eastAsia"/>
        </w:rPr>
        <w:t>需支持</w:t>
      </w:r>
      <w:proofErr w:type="gramEnd"/>
      <w:r w:rsidRPr="004C7E2D">
        <w:rPr>
          <w:rFonts w:hint="eastAsia"/>
        </w:rPr>
        <w:t xml:space="preserve"> WebRTC）</w:t>
      </w:r>
    </w:p>
    <w:p w14:paraId="3B666A35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________________________________________</w:t>
      </w:r>
    </w:p>
    <w:p w14:paraId="6305387C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第三章 软件核心功能模块详细说明</w:t>
      </w:r>
    </w:p>
    <w:p w14:paraId="5A54E6F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本软件采用模块化分层设计，共分为 9 大核心功能模块，各模块功能相互独立、协同联动，完整覆盖智慧种植全流程需求，各模块详细说明如下：</w:t>
      </w:r>
    </w:p>
    <w:p w14:paraId="062D0CC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3.1 账号管理模块</w:t>
      </w:r>
    </w:p>
    <w:p w14:paraId="0950555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本模块负责全平台用户的账号生命周期管理，保障用户身份安全与系统访问权限管控，核心功能包括：</w:t>
      </w:r>
    </w:p>
    <w:p w14:paraId="69E58CD1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用户注册：支持新用户通过邮箱完成账号注册，注册时需填写符合格式规范的账号信息，账号一经注册完成不可修改；注册流程完成身份核验后，自动开通平台基础使用权限。</w:t>
      </w:r>
    </w:p>
    <w:p w14:paraId="265814F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用户登录：支持邮箱 + 密码常规登录、支付宝快捷登录、QQ 快捷登录三种方式；登录页面提供忘记密码找回功能，用户可通过注册邮箱完成密码重置。</w:t>
      </w:r>
    </w:p>
    <w:p w14:paraId="1C28A51E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个人中心：支持用户查看与编辑个人信息、账号 UID、第三方绑定信息；展示系统状态、安全等级、当前会员计划与权益；提供个人设置、我的 MCP 工具、帮助中心、账号登出等功能入口。</w:t>
      </w:r>
    </w:p>
    <w:p w14:paraId="5E532685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 xml:space="preserve">会员管理：展示 PLUS </w:t>
      </w:r>
      <w:proofErr w:type="gramStart"/>
      <w:r w:rsidRPr="004C7E2D">
        <w:rPr>
          <w:rFonts w:hint="eastAsia"/>
        </w:rPr>
        <w:t>尊享会员</w:t>
      </w:r>
      <w:proofErr w:type="gramEnd"/>
      <w:r w:rsidRPr="004C7E2D">
        <w:rPr>
          <w:rFonts w:hint="eastAsia"/>
        </w:rPr>
        <w:t xml:space="preserve">等会员权益，支持查看会员权限、升级会员等级，解锁高级 </w:t>
      </w:r>
      <w:r w:rsidRPr="004C7E2D">
        <w:rPr>
          <w:rFonts w:hint="eastAsia"/>
        </w:rPr>
        <w:lastRenderedPageBreak/>
        <w:t>AI 托管、无限量大模型使用等专属功能。</w:t>
      </w:r>
    </w:p>
    <w:p w14:paraId="36F9A61E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3.2 视频监控管理模块</w:t>
      </w:r>
    </w:p>
    <w:p w14:paraId="226692A9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本模块负责温室现场的实时视频可视化管控，实现种植现场的远程实时查看与摄像头设备全生命周期管理，核心功能包括：</w:t>
      </w:r>
    </w:p>
    <w:p w14:paraId="541514FE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实时直播：支持多路温室摄像头的实时视频流播放，同步展示直播码率、当前时间、摄像</w:t>
      </w:r>
      <w:proofErr w:type="gramStart"/>
      <w:r w:rsidRPr="004C7E2D">
        <w:rPr>
          <w:rFonts w:hint="eastAsia"/>
        </w:rPr>
        <w:t>头名称</w:t>
      </w:r>
      <w:proofErr w:type="gramEnd"/>
      <w:r w:rsidRPr="004C7E2D">
        <w:rPr>
          <w:rFonts w:hint="eastAsia"/>
        </w:rPr>
        <w:t>等信息，支持画面缩放、全屏等基础播放控制。</w:t>
      </w:r>
    </w:p>
    <w:p w14:paraId="47D32592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摄像头配置：支持自定义摄像头名称、配置视频流地址，兼容 RTSP、RTMP、HTTP（WHEP/HLS/FLV）、ONVIF 等主流视频流协议；支持设置摄像头工作时间段，可添加设备认证信息，配置 WebRTC/STUN 等高级参数。</w:t>
      </w:r>
    </w:p>
    <w:p w14:paraId="0A552EF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外部播放支持：支持跳转外部播放器打开视频流，满足多终端、多场景的直播查看需求。</w:t>
      </w:r>
    </w:p>
    <w:p w14:paraId="00F7031D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3.3 设备管理与控制模块</w:t>
      </w:r>
    </w:p>
    <w:p w14:paraId="1F3F130E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本模块是平台的核心执行层模块，负责所有接入的农业物联网设备的集中管理与远程控制，核心功能包括：</w:t>
      </w:r>
    </w:p>
    <w:p w14:paraId="51CAB74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设备台账管理：分类展示已添加设备与可添加设备，同步展示设备名称、在线 / 离线状态、运行参数等核心信息；支持设备的添加、删除、编辑、分组管理。</w:t>
      </w:r>
    </w:p>
    <w:p w14:paraId="68E7320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全品类设备兼容：支持自动灌溉系统、智能通风系统、植物全光谱补光灯、光照植物补光灯、水泵、风扇、RGB 灯组等全品类农业种植设备接入。</w:t>
      </w:r>
    </w:p>
    <w:p w14:paraId="0876C396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远程精准控制：支持对设备进行远程开关控制、参数精细化调节，包括补光灯亮度与 RGB 颜色调节、风扇转速调节、水泵启停控制等；实时反馈控制指令执行结果，同步展示设备当前运行状态。</w:t>
      </w:r>
    </w:p>
    <w:p w14:paraId="4F39F5D5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操作日志管理：完整记录所有设备的操作记录、操作人、操作时间、操作内容与执行结果，支持</w:t>
      </w:r>
      <w:proofErr w:type="gramStart"/>
      <w:r w:rsidRPr="004C7E2D">
        <w:rPr>
          <w:rFonts w:hint="eastAsia"/>
        </w:rPr>
        <w:t>按时间维度</w:t>
      </w:r>
      <w:proofErr w:type="gramEnd"/>
      <w:r w:rsidRPr="004C7E2D">
        <w:rPr>
          <w:rFonts w:hint="eastAsia"/>
        </w:rPr>
        <w:t>筛选查看，实现操作全流程可追溯。</w:t>
      </w:r>
    </w:p>
    <w:p w14:paraId="7D98C9E3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3.4 环境与光谱监测模块</w:t>
      </w:r>
    </w:p>
    <w:p w14:paraId="6985FDAD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本模块是平台的核心感知层模块，负责农业生产全要素数据的实时采集、展示与存储，为 AI 分析与决策提供全维</w:t>
      </w:r>
      <w:proofErr w:type="gramStart"/>
      <w:r w:rsidRPr="004C7E2D">
        <w:rPr>
          <w:rFonts w:hint="eastAsia"/>
        </w:rPr>
        <w:t>度数据</w:t>
      </w:r>
      <w:proofErr w:type="gramEnd"/>
      <w:r w:rsidRPr="004C7E2D">
        <w:rPr>
          <w:rFonts w:hint="eastAsia"/>
        </w:rPr>
        <w:t>基础，核心功能包括：</w:t>
      </w:r>
    </w:p>
    <w:p w14:paraId="5461CB8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环境参数实时监测：实时采集并展示大棚核心环境参数，包括室内温度、室内湿度、二氧化碳浓度、光照强度、大气压强、风速风向、土壤温度、土壤水分、土壤 EC 值、土壤肥力（N/P/K）等；支持按 10 分钟、7 小时、1 天等时间维度切换数据视图，直观展示参数变化趋势。</w:t>
      </w:r>
    </w:p>
    <w:p w14:paraId="46CB148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 xml:space="preserve">光谱分析监测：对接 </w:t>
      </w:r>
      <w:proofErr w:type="spellStart"/>
      <w:r w:rsidRPr="004C7E2D">
        <w:rPr>
          <w:rFonts w:hint="eastAsia"/>
        </w:rPr>
        <w:t>Stravision</w:t>
      </w:r>
      <w:proofErr w:type="spellEnd"/>
      <w:r w:rsidRPr="004C7E2D">
        <w:rPr>
          <w:rFonts w:hint="eastAsia"/>
        </w:rPr>
        <w:t xml:space="preserve"> 光谱传感器，获取 415nm、445nm、480nm、515nm、555nm、590nm、630nm、680nm、NIR 等全波段光谱数据，用于植物生长状态分析、物质检测与环境监测，同步展示光谱数值与累计光合有效辐射数据。</w:t>
      </w:r>
    </w:p>
    <w:p w14:paraId="77DE4D63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多视图切换：支持默认视图、紧凑视图、数据优先、监控大屏等多种视图模式切换，满足日常管理、集中监控、数据分析等不同场景的查看需求。</w:t>
      </w:r>
    </w:p>
    <w:p w14:paraId="264BB578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看板自定义：支持用户自定义首页展示的监测组件，可自由隐藏 / 添加监测模块，个性化配置专属监控看板。</w:t>
      </w:r>
    </w:p>
    <w:p w14:paraId="417D82A7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3.5 成员权限管理模块</w:t>
      </w:r>
    </w:p>
    <w:p w14:paraId="070A142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本模块负责多用户协同管理的权限分配与管控，满足规模化种植的多人协作需求，核心功能包括：</w:t>
      </w:r>
    </w:p>
    <w:p w14:paraId="28B369E5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成员管理：支持添加、删除平台使用成员，同步展示成员名称、角色、在线状态等基础信息。</w:t>
      </w:r>
    </w:p>
    <w:p w14:paraId="05F22E3E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角色与权限配置：内置超级管理员、管理员等多级角色，可针对不同角色分配差异化的系统操作权限，包括设备控制、数据查看、策略编辑、成员管理等权限，实现权责分离，保障系统操作安全。</w:t>
      </w:r>
    </w:p>
    <w:p w14:paraId="36E4AEE8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3.6 AI 洞察分析模块</w:t>
      </w:r>
    </w:p>
    <w:p w14:paraId="7E16BE76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lastRenderedPageBreak/>
        <w:t>本模块基于采集的环境、设备、光谱数据，通过 AI 算法实现智能分析、异常预警与决策建议，核心功能包括：</w:t>
      </w:r>
    </w:p>
    <w:p w14:paraId="4995C04F" w14:textId="77777777" w:rsidR="004C7E2D" w:rsidRPr="004C7E2D" w:rsidRDefault="004C7E2D" w:rsidP="004C7E2D">
      <w:pPr>
        <w:pStyle w:val="Normale91a70db-96fd-4996-b0f5-a17003d4f0c0"/>
      </w:pPr>
      <w:r w:rsidRPr="004C7E2D">
        <w:rPr>
          <w:rFonts w:hint="eastAsia"/>
        </w:rPr>
        <w:t>环境综合评估：</w:t>
      </w:r>
      <w:r w:rsidRPr="004C7E2D">
        <w:t>AI 自动对过去 24 小时及实时的温湿度、CO</w:t>
      </w:r>
      <w:r w:rsidRPr="004C7E2D">
        <w:rPr>
          <w:rFonts w:ascii="Cambria Math" w:hAnsi="Cambria Math" w:cs="Cambria Math"/>
        </w:rPr>
        <w:t>₂</w:t>
      </w:r>
      <w:r w:rsidRPr="004C7E2D">
        <w:t>浓度、光照、土壤水分等数据进行综合分析，评估当前环境对作物生长的适配度，划分舒适 / 警告 / 异常三个等级。</w:t>
      </w:r>
    </w:p>
    <w:p w14:paraId="10FF71E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异常智能预警：自动识别环境参数超标、设备离线、数据异常等情况，实时发出预警提示，明确异常项、异常程度与风险影响。</w:t>
      </w:r>
    </w:p>
    <w:p w14:paraId="32C0ED7A" w14:textId="77777777" w:rsidR="004C7E2D" w:rsidRPr="004C7E2D" w:rsidRDefault="004C7E2D" w:rsidP="004C7E2D">
      <w:pPr>
        <w:pStyle w:val="Normale91a70db-96fd-4996-b0f5-a17003d4f0c0"/>
      </w:pPr>
      <w:r w:rsidRPr="004C7E2D">
        <w:rPr>
          <w:rFonts w:hint="eastAsia"/>
        </w:rPr>
        <w:t>智能决策建议：针对环境异常与作物生长需求，自动生成可落地的调控建议，例如开启通风设备降低</w:t>
      </w:r>
      <w:r w:rsidRPr="004C7E2D">
        <w:t xml:space="preserve"> CO</w:t>
      </w:r>
      <w:r w:rsidRPr="004C7E2D">
        <w:rPr>
          <w:rFonts w:ascii="Cambria Math" w:hAnsi="Cambria Math" w:cs="Cambria Math"/>
        </w:rPr>
        <w:t>₂</w:t>
      </w:r>
      <w:r w:rsidRPr="004C7E2D">
        <w:t>浓度、开启补光灯补充光照、启动灌溉系统补充土壤水分等，明确操作对象与执行标准。</w:t>
      </w:r>
    </w:p>
    <w:p w14:paraId="2E633D42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3.7 自动化策略管理模块</w:t>
      </w:r>
    </w:p>
    <w:p w14:paraId="3031E1F2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本模块支持用户搭建个性化的自动化种植流程，实现无人值守的全自动种植管控，核心功能包括：</w:t>
      </w:r>
    </w:p>
    <w:p w14:paraId="04B5DA02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可视化策略编辑器：提供低代码可视化编辑界面，内置标准化组件库，用户可通过拖拽组件搭建自动化流程，无需代码基础即可完成复杂策略配置。</w:t>
      </w:r>
    </w:p>
    <w:p w14:paraId="4F79311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proofErr w:type="gramStart"/>
      <w:r w:rsidRPr="004C7E2D">
        <w:rPr>
          <w:rFonts w:hint="eastAsia"/>
        </w:rPr>
        <w:t>全类型</w:t>
      </w:r>
      <w:proofErr w:type="gramEnd"/>
      <w:r w:rsidRPr="004C7E2D">
        <w:rPr>
          <w:rFonts w:hint="eastAsia"/>
        </w:rPr>
        <w:t>组件支持：</w:t>
      </w:r>
    </w:p>
    <w:p w14:paraId="775CA88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触发器类：VLM 视觉识别触发器、传感器数值监听触发器、定时触发器；</w:t>
      </w:r>
    </w:p>
    <w:p w14:paraId="38B92758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逻辑判断类：数值比较、范围判断、置信度判断、趋势分析；</w:t>
      </w:r>
    </w:p>
    <w:p w14:paraId="322723B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AI 处理类：LLM 数据分析与决策、AI 视觉识别物体与异常；</w:t>
      </w:r>
    </w:p>
    <w:p w14:paraId="2292585C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执行动作类：设备控制、发送病害预警、推送通知给管理员、高优先级警告。</w:t>
      </w:r>
    </w:p>
    <w:p w14:paraId="6354875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策略全生命周期管理：支持自动化策略的保存、草稿编辑、模拟运行、立即执行，可查看策略全流程执行日志与结果。</w:t>
      </w:r>
    </w:p>
    <w:p w14:paraId="3CD88D6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proofErr w:type="gramStart"/>
      <w:r w:rsidRPr="004C7E2D">
        <w:rPr>
          <w:rFonts w:hint="eastAsia"/>
        </w:rPr>
        <w:t>任务排程管理</w:t>
      </w:r>
      <w:proofErr w:type="gramEnd"/>
      <w:r w:rsidRPr="004C7E2D">
        <w:rPr>
          <w:rFonts w:hint="eastAsia"/>
        </w:rPr>
        <w:t xml:space="preserve">：支持按日期创建定时自动控制任务，可通过 AI </w:t>
      </w:r>
      <w:proofErr w:type="gramStart"/>
      <w:r w:rsidRPr="004C7E2D">
        <w:rPr>
          <w:rFonts w:hint="eastAsia"/>
        </w:rPr>
        <w:t>生成排程建议</w:t>
      </w:r>
      <w:proofErr w:type="gramEnd"/>
      <w:r w:rsidRPr="004C7E2D">
        <w:rPr>
          <w:rFonts w:hint="eastAsia"/>
        </w:rPr>
        <w:t>，例如定时开启 / 关闭灌溉水泵、补光灯、通风设备等，支持批量添加任务，查看任务执行记录。</w:t>
      </w:r>
    </w:p>
    <w:p w14:paraId="5AB5E49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 xml:space="preserve">3.8 </w:t>
      </w:r>
      <w:proofErr w:type="gramStart"/>
      <w:r w:rsidRPr="004C7E2D">
        <w:rPr>
          <w:rFonts w:hint="eastAsia"/>
        </w:rPr>
        <w:t>莓</w:t>
      </w:r>
      <w:proofErr w:type="gramEnd"/>
      <w:r w:rsidRPr="004C7E2D">
        <w:rPr>
          <w:rFonts w:hint="eastAsia"/>
        </w:rPr>
        <w:t>小智 AI 助手模块</w:t>
      </w:r>
    </w:p>
    <w:p w14:paraId="0F0E45F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本模块是平台的核心交互入口，基于农业专属大模型，为用户提供自然语言交互的智能种植辅助服务，核心功能包括：</w:t>
      </w:r>
    </w:p>
    <w:p w14:paraId="319F3D3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自然语言全场景交互：支持用户通过自然语言提问，一键实现农场状况查询、环境数据分析、种植计划制定、病虫害诊断、设备状态检查、设备远程控制等操作。</w:t>
      </w:r>
    </w:p>
    <w:p w14:paraId="44FD60EB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大模型自由管理：内置大模型商店，支持多款主流大模型切换，包括 Qwen3.5 Plus、Qwen3 Max、DeepSeek V3.2 等，可根据需求选择通用大语言、深度推理、视觉处理、离线</w:t>
      </w:r>
      <w:proofErr w:type="gramStart"/>
      <w:r w:rsidRPr="004C7E2D">
        <w:rPr>
          <w:rFonts w:hint="eastAsia"/>
        </w:rPr>
        <w:t>极</w:t>
      </w:r>
      <w:proofErr w:type="gramEnd"/>
      <w:r w:rsidRPr="004C7E2D">
        <w:rPr>
          <w:rFonts w:hint="eastAsia"/>
        </w:rPr>
        <w:t>速等不同类型的模型引擎；系统预设</w:t>
      </w:r>
      <w:proofErr w:type="gramStart"/>
      <w:r w:rsidRPr="004C7E2D">
        <w:rPr>
          <w:rFonts w:hint="eastAsia"/>
        </w:rPr>
        <w:t>阿里云百炼通义千问引擎</w:t>
      </w:r>
      <w:proofErr w:type="gramEnd"/>
      <w:r w:rsidRPr="004C7E2D">
        <w:rPr>
          <w:rFonts w:hint="eastAsia"/>
        </w:rPr>
        <w:t>，免配置即可直接使用。</w:t>
      </w:r>
    </w:p>
    <w:p w14:paraId="477BF8B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 xml:space="preserve">MCP 工具与技能商店：内置工具与技能商店，分为农业专用、网络搜索、办公增强、开发者、设备控制等分类，支持安装扩展 </w:t>
      </w:r>
      <w:proofErr w:type="spellStart"/>
      <w:r w:rsidRPr="004C7E2D">
        <w:rPr>
          <w:rFonts w:hint="eastAsia"/>
        </w:rPr>
        <w:t>Stravision</w:t>
      </w:r>
      <w:proofErr w:type="spellEnd"/>
      <w:r w:rsidRPr="004C7E2D">
        <w:rPr>
          <w:rFonts w:hint="eastAsia"/>
        </w:rPr>
        <w:t xml:space="preserve"> 光谱传感器、网络搜索、设备控制等工具与技能，可自定义添加工具，无限扩展 AI 助手能力。</w:t>
      </w:r>
    </w:p>
    <w:p w14:paraId="7A00E95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AI 自动托管模式：支持开启 AI 自动托管，开启后 AI 获得指令执行权限，可根据环境数据自动控制设备、调节环境参数，无需人工确认即可完成全自动种植管控；支持查看 AI 工具调用过程、指令执行日志，全程可追溯、可管控。</w:t>
      </w:r>
    </w:p>
    <w:p w14:paraId="10052B58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AI 智能排程：可根据当前环境数据与作物生长需求，自动生成每日灌溉、补光、通风等</w:t>
      </w:r>
      <w:proofErr w:type="gramStart"/>
      <w:r w:rsidRPr="004C7E2D">
        <w:rPr>
          <w:rFonts w:hint="eastAsia"/>
        </w:rPr>
        <w:t>任务排程建议</w:t>
      </w:r>
      <w:proofErr w:type="gramEnd"/>
      <w:r w:rsidRPr="004C7E2D">
        <w:rPr>
          <w:rFonts w:hint="eastAsia"/>
        </w:rPr>
        <w:t>，</w:t>
      </w:r>
      <w:proofErr w:type="gramStart"/>
      <w:r w:rsidRPr="004C7E2D">
        <w:rPr>
          <w:rFonts w:hint="eastAsia"/>
        </w:rPr>
        <w:t>用户勾选确认</w:t>
      </w:r>
      <w:proofErr w:type="gramEnd"/>
      <w:r w:rsidRPr="004C7E2D">
        <w:rPr>
          <w:rFonts w:hint="eastAsia"/>
        </w:rPr>
        <w:t>后即可自动添加</w:t>
      </w:r>
      <w:proofErr w:type="gramStart"/>
      <w:r w:rsidRPr="004C7E2D">
        <w:rPr>
          <w:rFonts w:hint="eastAsia"/>
        </w:rPr>
        <w:t>至任务</w:t>
      </w:r>
      <w:proofErr w:type="gramEnd"/>
      <w:r w:rsidRPr="004C7E2D">
        <w:rPr>
          <w:rFonts w:hint="eastAsia"/>
        </w:rPr>
        <w:t>系统。</w:t>
      </w:r>
    </w:p>
    <w:p w14:paraId="315C7602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3.9 系统管理模块</w:t>
      </w:r>
    </w:p>
    <w:p w14:paraId="4327F68E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本模块负责平台的基础配置、系统公告、合</w:t>
      </w:r>
      <w:proofErr w:type="gramStart"/>
      <w:r w:rsidRPr="004C7E2D">
        <w:rPr>
          <w:rFonts w:hint="eastAsia"/>
        </w:rPr>
        <w:t>规</w:t>
      </w:r>
      <w:proofErr w:type="gramEnd"/>
      <w:r w:rsidRPr="004C7E2D">
        <w:rPr>
          <w:rFonts w:hint="eastAsia"/>
        </w:rPr>
        <w:t>管理等底层支撑功能，核心功能包括：</w:t>
      </w:r>
    </w:p>
    <w:p w14:paraId="6F2A7887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系统公告：发布平台版本更新、功能优化、合</w:t>
      </w:r>
      <w:proofErr w:type="gramStart"/>
      <w:r w:rsidRPr="004C7E2D">
        <w:rPr>
          <w:rFonts w:hint="eastAsia"/>
        </w:rPr>
        <w:t>规</w:t>
      </w:r>
      <w:proofErr w:type="gramEnd"/>
      <w:r w:rsidRPr="004C7E2D">
        <w:rPr>
          <w:rFonts w:hint="eastAsia"/>
        </w:rPr>
        <w:t>提示等公告信息，用户可在消息中心集中查看。</w:t>
      </w:r>
    </w:p>
    <w:p w14:paraId="4B5ED62B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合</w:t>
      </w:r>
      <w:proofErr w:type="gramStart"/>
      <w:r w:rsidRPr="004C7E2D">
        <w:rPr>
          <w:rFonts w:hint="eastAsia"/>
        </w:rPr>
        <w:t>规</w:t>
      </w:r>
      <w:proofErr w:type="gramEnd"/>
      <w:r w:rsidRPr="004C7E2D">
        <w:rPr>
          <w:rFonts w:hint="eastAsia"/>
        </w:rPr>
        <w:t>与帮助：提供帮助中心、服务条款、隐私政策入口，保障用户知情权，确保平台合</w:t>
      </w:r>
      <w:proofErr w:type="gramStart"/>
      <w:r w:rsidRPr="004C7E2D">
        <w:rPr>
          <w:rFonts w:hint="eastAsia"/>
        </w:rPr>
        <w:t>规</w:t>
      </w:r>
      <w:proofErr w:type="gramEnd"/>
      <w:r w:rsidRPr="004C7E2D">
        <w:rPr>
          <w:rFonts w:hint="eastAsia"/>
        </w:rPr>
        <w:t>运</w:t>
      </w:r>
      <w:r w:rsidRPr="004C7E2D">
        <w:rPr>
          <w:rFonts w:hint="eastAsia"/>
        </w:rPr>
        <w:lastRenderedPageBreak/>
        <w:t>营。</w:t>
      </w:r>
    </w:p>
    <w:p w14:paraId="104B04AB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版本管理：展示当前系统版本号，支持版本更新提示与一键升级操作。</w:t>
      </w:r>
    </w:p>
    <w:p w14:paraId="28FECDD1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________________________________________</w:t>
      </w:r>
    </w:p>
    <w:p w14:paraId="522A9F85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第四章 软件操作流程</w:t>
      </w:r>
    </w:p>
    <w:p w14:paraId="48368DED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4.1 首次使用全流程</w:t>
      </w:r>
    </w:p>
    <w:p w14:paraId="6FEFAA6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账号注册：用户进入平台登录页面，点击【立即注册】，进入注册页面，填写符合格式要求的邮箱账号与密码，完成身份核验后提交注册，注册成功后账号不可修改。</w:t>
      </w:r>
    </w:p>
    <w:p w14:paraId="5869A53C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账号登录：注册完成后，返回登录页面，通过邮箱 + 密码，或支付宝 / QQ 快捷登录，完成身份验证后进入系统主界面。</w:t>
      </w:r>
    </w:p>
    <w:p w14:paraId="67F4CB08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设备接入：在主界面设备管理模块，点击【添加设备】，按照指引完成摄像头、传感器、控制设备的接入与参数配置，完成设备在线调试。</w:t>
      </w:r>
    </w:p>
    <w:p w14:paraId="351DE2C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看板配置：根据自身种植需求，自定义主界面监测组件、视图模式，配置个性化监控看板。</w:t>
      </w:r>
    </w:p>
    <w:p w14:paraId="5690A85B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AI 助手配置：进入</w:t>
      </w:r>
      <w:proofErr w:type="gramStart"/>
      <w:r w:rsidRPr="004C7E2D">
        <w:rPr>
          <w:rFonts w:hint="eastAsia"/>
        </w:rPr>
        <w:t>莓</w:t>
      </w:r>
      <w:proofErr w:type="gramEnd"/>
      <w:r w:rsidRPr="004C7E2D">
        <w:rPr>
          <w:rFonts w:hint="eastAsia"/>
        </w:rPr>
        <w:t>小智 AI 助手模块，选择适配的大模型引擎，安装所需的工具与技能，按需开启 AI 自动托管模式。</w:t>
      </w:r>
    </w:p>
    <w:p w14:paraId="06978547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4.2 核心功能操作流程</w:t>
      </w:r>
    </w:p>
    <w:p w14:paraId="7DE09C94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4.2.1 视频监控操作流程</w:t>
      </w:r>
    </w:p>
    <w:p w14:paraId="2CE3C4E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进入主界面【监控】模块，查看已接入摄像头的实时直播画面；</w:t>
      </w:r>
    </w:p>
    <w:p w14:paraId="39061542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点击【摄像头设置】，进入配置页面，修改摄像头名称、视频流地址、工作时间段，配置高级参数；</w:t>
      </w:r>
    </w:p>
    <w:p w14:paraId="396A4D0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点击【保存】完成配置更新，返回直播页面查看配置生效后的画面。</w:t>
      </w:r>
    </w:p>
    <w:p w14:paraId="3E1B084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4.2.2 自动化策略创建流程</w:t>
      </w:r>
    </w:p>
    <w:p w14:paraId="2E1843E3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进入【自动化策略】模块，点击【新建策略】，进入可视化编辑器；</w:t>
      </w:r>
    </w:p>
    <w:p w14:paraId="73F11DA0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从组件库中拖拽触发器、逻辑判断、执行动作组件，按照种植需求搭建自动化流程，配置对应组件参数；</w:t>
      </w:r>
    </w:p>
    <w:p w14:paraId="040A6BE1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完成编辑后，点击【模拟运行】，测试策略逻辑是否正常；</w:t>
      </w:r>
    </w:p>
    <w:p w14:paraId="1ED947D2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测试无误后，点击【保存】，可选择【立即运行】启动策略，或设置定时启动。</w:t>
      </w:r>
    </w:p>
    <w:p w14:paraId="10A4F5CB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 xml:space="preserve">4.2.3 </w:t>
      </w:r>
      <w:proofErr w:type="gramStart"/>
      <w:r w:rsidRPr="004C7E2D">
        <w:rPr>
          <w:rFonts w:hint="eastAsia"/>
        </w:rPr>
        <w:t>莓</w:t>
      </w:r>
      <w:proofErr w:type="gramEnd"/>
      <w:r w:rsidRPr="004C7E2D">
        <w:rPr>
          <w:rFonts w:hint="eastAsia"/>
        </w:rPr>
        <w:t>小智 AI 助手使用流程</w:t>
      </w:r>
    </w:p>
    <w:p w14:paraId="2376308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proofErr w:type="gramStart"/>
      <w:r w:rsidRPr="004C7E2D">
        <w:rPr>
          <w:rFonts w:hint="eastAsia"/>
        </w:rPr>
        <w:t>点击主</w:t>
      </w:r>
      <w:proofErr w:type="gramEnd"/>
      <w:r w:rsidRPr="004C7E2D">
        <w:rPr>
          <w:rFonts w:hint="eastAsia"/>
        </w:rPr>
        <w:t>界面【莓小智】入口，进入 AI 助手对话页面；</w:t>
      </w:r>
    </w:p>
    <w:p w14:paraId="0831A031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在输入框中输入自然语言指令，例如 “分析当前大棚环境数据”“诊断草莓常见病害”“开启通风设备”；</w:t>
      </w:r>
    </w:p>
    <w:p w14:paraId="72DB1AC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AI 助手自动调用对应工具与能力，完成数据分析、设备控制、问题解答等操作，同步返回执行结果；</w:t>
      </w:r>
    </w:p>
    <w:p w14:paraId="5A9FB0E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可进入大模型商店切换</w:t>
      </w:r>
      <w:proofErr w:type="gramStart"/>
      <w:r w:rsidRPr="004C7E2D">
        <w:rPr>
          <w:rFonts w:hint="eastAsia"/>
        </w:rPr>
        <w:t>适</w:t>
      </w:r>
      <w:proofErr w:type="gramEnd"/>
      <w:r w:rsidRPr="004C7E2D">
        <w:rPr>
          <w:rFonts w:hint="eastAsia"/>
        </w:rPr>
        <w:t>配模型，进入 MCP 商店安装扩展工具，按需开启 AI 自动托管模式。</w:t>
      </w:r>
    </w:p>
    <w:p w14:paraId="3B52F2D3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________________________________________</w:t>
      </w:r>
    </w:p>
    <w:p w14:paraId="783A5F1E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第五章 异常处理说明</w:t>
      </w:r>
    </w:p>
    <w:p w14:paraId="725FF343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登录失败：若出现账号密码错误、账号不存在等登录失败情况，系统将提示具体错误原因，用户可核对账号密码，或通过【忘记密码】功能重置密码后重新登录；若快捷登录失败，可检查第三方账号授权状态。</w:t>
      </w:r>
    </w:p>
    <w:p w14:paraId="66044ACC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设备离线：若设备显示离线状态，系统将发出离线提示，用户可检查设备供电、网络连接状态，核对设备配置参数，重新调试后刷新页面查看状态。</w:t>
      </w:r>
    </w:p>
    <w:p w14:paraId="4DB65EE2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视频</w:t>
      </w:r>
      <w:proofErr w:type="gramStart"/>
      <w:r w:rsidRPr="004C7E2D">
        <w:rPr>
          <w:rFonts w:hint="eastAsia"/>
        </w:rPr>
        <w:t>流无法</w:t>
      </w:r>
      <w:proofErr w:type="gramEnd"/>
      <w:r w:rsidRPr="004C7E2D">
        <w:rPr>
          <w:rFonts w:hint="eastAsia"/>
        </w:rPr>
        <w:t>加载：若摄像头直播画面无法加载，系统将提示加载失败，用户可核对视频流地址是否正确，检查摄像头网络与供电状态，确认视频</w:t>
      </w:r>
      <w:proofErr w:type="gramStart"/>
      <w:r w:rsidRPr="004C7E2D">
        <w:rPr>
          <w:rFonts w:hint="eastAsia"/>
        </w:rPr>
        <w:t>流协议</w:t>
      </w:r>
      <w:proofErr w:type="gramEnd"/>
      <w:r w:rsidRPr="004C7E2D">
        <w:rPr>
          <w:rFonts w:hint="eastAsia"/>
        </w:rPr>
        <w:t>是否兼容，重新配置后刷新页面。</w:t>
      </w:r>
    </w:p>
    <w:p w14:paraId="6862D7B8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AI 指令执行失败：若 AI 助手指令执行失败，系统将展示失败原因，用户可检查设备在线状</w:t>
      </w:r>
      <w:r w:rsidRPr="004C7E2D">
        <w:rPr>
          <w:rFonts w:hint="eastAsia"/>
        </w:rPr>
        <w:lastRenderedPageBreak/>
        <w:t>态、大模型 API 配置、工具安装状态，核对指令合法性后重新发送。</w:t>
      </w:r>
    </w:p>
    <w:p w14:paraId="32FAA2F5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自动化策略执行异常：若自动化策略执行异常，系统将记录异常日志并发出提示，用户可进入策略编辑器检查组件逻辑与参数配置，通过模拟运行排查问题，修正后重新启动策略。</w:t>
      </w:r>
    </w:p>
    <w:p w14:paraId="544A672C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________________________________________</w:t>
      </w:r>
    </w:p>
    <w:p w14:paraId="4564D87A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第六章 版权声明</w:t>
      </w:r>
    </w:p>
    <w:p w14:paraId="48D1A3D3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本软件《</w:t>
      </w:r>
      <w:proofErr w:type="spellStart"/>
      <w:r w:rsidRPr="004C7E2D">
        <w:rPr>
          <w:rFonts w:hint="eastAsia"/>
        </w:rPr>
        <w:t>Stravision</w:t>
      </w:r>
      <w:proofErr w:type="spellEnd"/>
      <w:r w:rsidRPr="004C7E2D">
        <w:rPr>
          <w:rFonts w:hint="eastAsia"/>
        </w:rPr>
        <w:t xml:space="preserve"> 莓界 AI 物联网平台 V2.5.0》的全部著作权归原始开发团队所有，受《中华人民共和国著作权法》《计算机软件保护条例》等相关法律法规保护。</w:t>
      </w:r>
    </w:p>
    <w:p w14:paraId="2D86B7E3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未经著作权人书面授权许可，任何单位、个人不得对本软件进行复制、修改、分发、出租、反向工程、反编译、反汇编，不得将本软件用于商业用途。</w:t>
      </w:r>
    </w:p>
    <w:p w14:paraId="244937F6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本软件的配套文档、图像、音频、源代码等全部内容，著作权均归属原始开发团队所有，未经许可不得擅自使用。</w:t>
      </w:r>
    </w:p>
    <w:p w14:paraId="27F4B08F" w14:textId="77777777" w:rsidR="004C7E2D" w:rsidRPr="004C7E2D" w:rsidRDefault="004C7E2D" w:rsidP="004C7E2D">
      <w:pPr>
        <w:pStyle w:val="Normale91a70db-96fd-4996-b0f5-a17003d4f0c0"/>
        <w:rPr>
          <w:rFonts w:hint="eastAsia"/>
        </w:rPr>
      </w:pPr>
      <w:r w:rsidRPr="004C7E2D">
        <w:rPr>
          <w:rFonts w:hint="eastAsia"/>
        </w:rPr>
        <w:t>对于侵犯本软件著作权的行为，著作权人将依法追究其全部法律责任。</w:t>
      </w:r>
    </w:p>
    <w:p w14:paraId="0B278996" w14:textId="65C9A68D" w:rsidR="00837679" w:rsidRPr="004C7E2D" w:rsidRDefault="00837679" w:rsidP="004C7E2D">
      <w:pPr>
        <w:pStyle w:val="Normale91a70db-96fd-4996-b0f5-a17003d4f0c0"/>
        <w:rPr>
          <w:rFonts w:hint="eastAsia"/>
        </w:rPr>
      </w:pPr>
    </w:p>
    <w:sectPr w:rsidR="00837679" w:rsidRPr="004C7E2D">
      <w:headerReference w:type="even" r:id="rId8"/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1F92" w14:textId="77777777" w:rsidR="00CD179E" w:rsidRDefault="00CD179E" w:rsidP="00EE714B">
      <w:pPr>
        <w:rPr>
          <w:rFonts w:hint="eastAsia"/>
        </w:rPr>
      </w:pPr>
      <w:r>
        <w:separator/>
      </w:r>
    </w:p>
  </w:endnote>
  <w:endnote w:type="continuationSeparator" w:id="0">
    <w:p w14:paraId="390F6811" w14:textId="77777777" w:rsidR="00CD179E" w:rsidRDefault="00CD179E" w:rsidP="00EE71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2C135" w14:textId="77777777" w:rsidR="00CD179E" w:rsidRDefault="00CD179E" w:rsidP="00EE714B">
      <w:pPr>
        <w:rPr>
          <w:rFonts w:hint="eastAsia"/>
        </w:rPr>
      </w:pPr>
      <w:r>
        <w:separator/>
      </w:r>
    </w:p>
  </w:footnote>
  <w:footnote w:type="continuationSeparator" w:id="0">
    <w:p w14:paraId="1E3149AC" w14:textId="77777777" w:rsidR="00CD179E" w:rsidRDefault="00CD179E" w:rsidP="00EE71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10458889"/>
      <w:docPartObj>
        <w:docPartGallery w:val="Page Numbers (Top of Page)"/>
        <w:docPartUnique/>
      </w:docPartObj>
    </w:sdtPr>
    <w:sdtContent>
      <w:p w14:paraId="3FE716DE" w14:textId="77777777" w:rsidR="00600CDE" w:rsidRDefault="00600CDE" w:rsidP="00AD6522">
        <w:pPr>
          <w:pStyle w:val="a3"/>
          <w:framePr w:wrap="none" w:vAnchor="text" w:hAnchor="margin" w:xAlign="right" w:y="1"/>
          <w:rPr>
            <w:rStyle w:val="a7"/>
            <w:rFonts w:hint="eastAsia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1F6526D5" w14:textId="77777777" w:rsidR="00600CDE" w:rsidRDefault="00600CDE" w:rsidP="00080267">
    <w:pPr>
      <w:pStyle w:val="a3"/>
      <w:ind w:right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  <w:rFonts w:ascii="宋体" w:eastAsia="宋体" w:hAnsi="宋体"/>
        <w:sz w:val="20"/>
        <w:szCs w:val="20"/>
      </w:rPr>
      <w:id w:val="1747997026"/>
      <w:docPartObj>
        <w:docPartGallery w:val="AutoText"/>
      </w:docPartObj>
    </w:sdtPr>
    <w:sdtContent>
      <w:p w14:paraId="7C0CC046" w14:textId="77777777" w:rsidR="00C754B7" w:rsidRDefault="00C754B7" w:rsidP="00C754B7">
        <w:pPr>
          <w:pStyle w:val="a3"/>
          <w:framePr w:wrap="auto" w:vAnchor="text" w:hAnchor="margin" w:xAlign="right" w:y="1"/>
          <w:rPr>
            <w:rStyle w:val="a7"/>
            <w:rFonts w:ascii="宋体" w:eastAsia="宋体" w:hAnsi="宋体" w:hint="eastAsia"/>
            <w:sz w:val="20"/>
            <w:szCs w:val="20"/>
          </w:rPr>
        </w:pPr>
        <w:r>
          <w:rPr>
            <w:rStyle w:val="a7"/>
            <w:rFonts w:ascii="宋体" w:eastAsia="宋体" w:hAnsi="宋体"/>
            <w:sz w:val="20"/>
            <w:szCs w:val="20"/>
          </w:rPr>
          <w:fldChar w:fldCharType="begin"/>
        </w:r>
        <w:r>
          <w:rPr>
            <w:rStyle w:val="a7"/>
            <w:rFonts w:ascii="宋体" w:eastAsia="宋体" w:hAnsi="宋体"/>
            <w:sz w:val="20"/>
            <w:szCs w:val="20"/>
          </w:rPr>
          <w:instrText xml:space="preserve"> PAGE </w:instrText>
        </w:r>
        <w:r>
          <w:rPr>
            <w:rStyle w:val="a7"/>
            <w:rFonts w:ascii="宋体" w:eastAsia="宋体" w:hAnsi="宋体"/>
            <w:sz w:val="20"/>
            <w:szCs w:val="20"/>
          </w:rPr>
          <w:fldChar w:fldCharType="separate"/>
        </w:r>
        <w:r>
          <w:rPr>
            <w:rStyle w:val="a7"/>
            <w:rFonts w:ascii="宋体" w:eastAsia="宋体" w:hAnsi="宋体" w:hint="eastAsia"/>
            <w:sz w:val="20"/>
            <w:szCs w:val="20"/>
          </w:rPr>
          <w:t>1</w:t>
        </w:r>
        <w:r>
          <w:rPr>
            <w:rStyle w:val="a7"/>
            <w:rFonts w:ascii="宋体" w:eastAsia="宋体" w:hAnsi="宋体"/>
            <w:sz w:val="20"/>
            <w:szCs w:val="20"/>
          </w:rPr>
          <w:fldChar w:fldCharType="end"/>
        </w:r>
      </w:p>
    </w:sdtContent>
  </w:sdt>
  <w:p w14:paraId="6386B0D3" w14:textId="50CEBF38" w:rsidR="00C754B7" w:rsidRPr="00C754B7" w:rsidRDefault="00C754B7" w:rsidP="00C754B7">
    <w:pPr>
      <w:pStyle w:val="a3"/>
      <w:ind w:right="360"/>
      <w:rPr>
        <w:rFonts w:ascii="宋体" w:eastAsia="宋体" w:hAnsi="宋体" w:hint="eastAsia"/>
        <w:sz w:val="20"/>
        <w:szCs w:val="20"/>
      </w:rPr>
    </w:pPr>
    <w:proofErr w:type="spellStart"/>
    <w:r>
      <w:rPr>
        <w:rFonts w:ascii="宋体" w:eastAsia="宋体" w:hAnsi="宋体" w:hint="eastAsia"/>
        <w:sz w:val="20"/>
        <w:szCs w:val="20"/>
      </w:rPr>
      <w:t>Stravision</w:t>
    </w:r>
    <w:proofErr w:type="spellEnd"/>
    <w:proofErr w:type="gramStart"/>
    <w:r>
      <w:rPr>
        <w:rFonts w:ascii="宋体" w:eastAsia="宋体" w:hAnsi="宋体" w:hint="eastAsia"/>
        <w:sz w:val="20"/>
        <w:szCs w:val="20"/>
      </w:rPr>
      <w:t>莓</w:t>
    </w:r>
    <w:proofErr w:type="gramEnd"/>
    <w:r>
      <w:rPr>
        <w:rFonts w:ascii="宋体" w:eastAsia="宋体" w:hAnsi="宋体" w:hint="eastAsia"/>
        <w:sz w:val="20"/>
        <w:szCs w:val="20"/>
      </w:rPr>
      <w:t>界AI物联网平台v4.0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176F"/>
    <w:multiLevelType w:val="hybridMultilevel"/>
    <w:tmpl w:val="91B655B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0433619"/>
    <w:multiLevelType w:val="hybridMultilevel"/>
    <w:tmpl w:val="E28492B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6675116"/>
    <w:multiLevelType w:val="multilevel"/>
    <w:tmpl w:val="F0E2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7363">
    <w:abstractNumId w:val="1"/>
  </w:num>
  <w:num w:numId="2" w16cid:durableId="801271814">
    <w:abstractNumId w:val="0"/>
  </w:num>
  <w:num w:numId="3" w16cid:durableId="166409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575"/>
    <w:rsid w:val="0002644A"/>
    <w:rsid w:val="00055455"/>
    <w:rsid w:val="00080267"/>
    <w:rsid w:val="0008102B"/>
    <w:rsid w:val="00095E16"/>
    <w:rsid w:val="000D0566"/>
    <w:rsid w:val="000D5C31"/>
    <w:rsid w:val="001265A5"/>
    <w:rsid w:val="00186193"/>
    <w:rsid w:val="0018740A"/>
    <w:rsid w:val="001D751F"/>
    <w:rsid w:val="00220D5D"/>
    <w:rsid w:val="002770FA"/>
    <w:rsid w:val="00292FF1"/>
    <w:rsid w:val="002C466C"/>
    <w:rsid w:val="00305817"/>
    <w:rsid w:val="003A1F2A"/>
    <w:rsid w:val="003D46B4"/>
    <w:rsid w:val="003D6DCB"/>
    <w:rsid w:val="0045382A"/>
    <w:rsid w:val="00456ED9"/>
    <w:rsid w:val="00466DB7"/>
    <w:rsid w:val="00480E64"/>
    <w:rsid w:val="004A23BA"/>
    <w:rsid w:val="004C7E2D"/>
    <w:rsid w:val="004E0C0C"/>
    <w:rsid w:val="00502AE7"/>
    <w:rsid w:val="00536878"/>
    <w:rsid w:val="0056587D"/>
    <w:rsid w:val="0059292B"/>
    <w:rsid w:val="00597A8D"/>
    <w:rsid w:val="005D01B3"/>
    <w:rsid w:val="005D7450"/>
    <w:rsid w:val="005E36D4"/>
    <w:rsid w:val="00600CDE"/>
    <w:rsid w:val="006412DA"/>
    <w:rsid w:val="006555DE"/>
    <w:rsid w:val="00662240"/>
    <w:rsid w:val="006C728B"/>
    <w:rsid w:val="0072204E"/>
    <w:rsid w:val="0076271D"/>
    <w:rsid w:val="00787AD7"/>
    <w:rsid w:val="007D55F7"/>
    <w:rsid w:val="007E06F9"/>
    <w:rsid w:val="00826968"/>
    <w:rsid w:val="008310A1"/>
    <w:rsid w:val="00837679"/>
    <w:rsid w:val="0084255A"/>
    <w:rsid w:val="008A251C"/>
    <w:rsid w:val="008A278A"/>
    <w:rsid w:val="008F55A8"/>
    <w:rsid w:val="00983B02"/>
    <w:rsid w:val="00991D6F"/>
    <w:rsid w:val="0099522F"/>
    <w:rsid w:val="00995DB0"/>
    <w:rsid w:val="00A17144"/>
    <w:rsid w:val="00A64575"/>
    <w:rsid w:val="00A86B1F"/>
    <w:rsid w:val="00AD6522"/>
    <w:rsid w:val="00AF1574"/>
    <w:rsid w:val="00B107E7"/>
    <w:rsid w:val="00BC4452"/>
    <w:rsid w:val="00BF0D2C"/>
    <w:rsid w:val="00C0762C"/>
    <w:rsid w:val="00C10B0B"/>
    <w:rsid w:val="00C3414C"/>
    <w:rsid w:val="00C36C82"/>
    <w:rsid w:val="00C754B7"/>
    <w:rsid w:val="00C97A28"/>
    <w:rsid w:val="00CD179E"/>
    <w:rsid w:val="00D4534B"/>
    <w:rsid w:val="00D7466C"/>
    <w:rsid w:val="00DC4733"/>
    <w:rsid w:val="00DD3543"/>
    <w:rsid w:val="00DE673E"/>
    <w:rsid w:val="00E91806"/>
    <w:rsid w:val="00EA4878"/>
    <w:rsid w:val="00EB5E17"/>
    <w:rsid w:val="00EE714B"/>
    <w:rsid w:val="00EF4259"/>
    <w:rsid w:val="00F051F9"/>
    <w:rsid w:val="00F275FF"/>
    <w:rsid w:val="00F27969"/>
    <w:rsid w:val="00F7254E"/>
    <w:rsid w:val="00FA4DDD"/>
    <w:rsid w:val="00FB4957"/>
    <w:rsid w:val="00FD72B7"/>
    <w:rsid w:val="00FF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D1077"/>
  <w15:chartTrackingRefBased/>
  <w15:docId w15:val="{9279EDB2-B3B6-440E-BEA1-ABD0AF51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7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473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D01B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46B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D46B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DC4733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E71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71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71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714B"/>
    <w:rPr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080267"/>
  </w:style>
  <w:style w:type="paragraph" w:styleId="a8">
    <w:name w:val="List Paragraph"/>
    <w:basedOn w:val="a"/>
    <w:uiPriority w:val="34"/>
    <w:qFormat/>
    <w:rsid w:val="00F051F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sid w:val="005D01B3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qFormat/>
    <w:rsid w:val="005D01B3"/>
    <w:rPr>
      <w:color w:val="0563C1" w:themeColor="hyperlink"/>
      <w:u w:val="single"/>
    </w:rPr>
  </w:style>
  <w:style w:type="paragraph" w:customStyle="1" w:styleId="Heading251523a99-eece-4549-9dd1-ac472d747ad6">
    <w:name w:val="Heading 2_51523a99-eece-4549-9dd1-ac472d747ad6"/>
    <w:basedOn w:val="a"/>
    <w:next w:val="a"/>
    <w:uiPriority w:val="9"/>
    <w:unhideWhenUsed/>
    <w:qFormat/>
    <w:rsid w:val="005D01B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Normal2c37ebf8-22fb-4d53-8044-6374a05b18fc">
    <w:name w:val="Normal_2c37ebf8-22fb-4d53-8044-6374a05b18fc"/>
    <w:qFormat/>
    <w:rsid w:val="005D01B3"/>
    <w:pPr>
      <w:widowControl w:val="0"/>
      <w:jc w:val="both"/>
    </w:pPr>
  </w:style>
  <w:style w:type="paragraph" w:customStyle="1" w:styleId="Normale91a70db-96fd-4996-b0f5-a17003d4f0c0">
    <w:name w:val="Normal_e91a70db-96fd-4996-b0f5-a17003d4f0c0"/>
    <w:qFormat/>
    <w:rsid w:val="005D01B3"/>
    <w:pPr>
      <w:widowControl w:val="0"/>
      <w:jc w:val="both"/>
    </w:pPr>
  </w:style>
  <w:style w:type="paragraph" w:customStyle="1" w:styleId="Heading25b4a1afb-5ea9-49f9-8892-3c43b14b8213">
    <w:name w:val="Heading 2_5b4a1afb-5ea9-49f9-8892-3c43b14b8213"/>
    <w:basedOn w:val="a"/>
    <w:next w:val="a"/>
    <w:uiPriority w:val="9"/>
    <w:semiHidden/>
    <w:unhideWhenUsed/>
    <w:qFormat/>
    <w:rsid w:val="005D01B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a">
    <w:name w:val="正文标准"/>
    <w:basedOn w:val="a"/>
    <w:qFormat/>
    <w:rsid w:val="005D01B3"/>
    <w:pPr>
      <w:spacing w:afterLines="50" w:line="276" w:lineRule="auto"/>
      <w:ind w:firstLineChars="200" w:firstLine="200"/>
    </w:pPr>
    <w:rPr>
      <w:sz w:val="24"/>
      <w:szCs w:val="24"/>
    </w:rPr>
  </w:style>
  <w:style w:type="paragraph" w:styleId="31">
    <w:name w:val="Body Text Indent 3"/>
    <w:basedOn w:val="a"/>
    <w:link w:val="32"/>
    <w:uiPriority w:val="99"/>
    <w:semiHidden/>
    <w:unhideWhenUsed/>
    <w:rsid w:val="005D01B3"/>
    <w:pPr>
      <w:spacing w:after="120"/>
      <w:ind w:leftChars="200" w:left="420"/>
    </w:pPr>
    <w:rPr>
      <w:sz w:val="16"/>
      <w:szCs w:val="16"/>
    </w:rPr>
  </w:style>
  <w:style w:type="character" w:customStyle="1" w:styleId="32">
    <w:name w:val="正文文本缩进 3 字符"/>
    <w:basedOn w:val="a0"/>
    <w:link w:val="31"/>
    <w:uiPriority w:val="99"/>
    <w:semiHidden/>
    <w:rsid w:val="005D01B3"/>
    <w:rPr>
      <w:sz w:val="16"/>
      <w:szCs w:val="16"/>
    </w:rPr>
  </w:style>
  <w:style w:type="paragraph" w:customStyle="1" w:styleId="1bcd435c4-4a55-446a-a6d1-d177bce44437">
    <w:name w:val="列出段落1_bcd435c4-4a55-446a-a6d1-d177bce44437"/>
    <w:basedOn w:val="a"/>
    <w:uiPriority w:val="34"/>
    <w:qFormat/>
    <w:rsid w:val="005D01B3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3D46B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D46B4"/>
    <w:rPr>
      <w:rFonts w:asciiTheme="majorHAnsi" w:eastAsiaTheme="majorEastAsia" w:hAnsiTheme="majorHAnsi" w:cstheme="majorBidi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B78D90-16BB-8E45-B7BE-A7F2DF212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1006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辛梓屹</dc:creator>
  <cp:lastModifiedBy>Zhu LiZoo</cp:lastModifiedBy>
  <cp:revision>4</cp:revision>
  <dcterms:created xsi:type="dcterms:W3CDTF">2022-10-25T02:48:00Z</dcterms:created>
  <dcterms:modified xsi:type="dcterms:W3CDTF">2026-03-31T09:27:00Z</dcterms:modified>
</cp:coreProperties>
</file>