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7EF6A" w14:textId="1AA2C75E" w:rsidR="00E14286" w:rsidRDefault="00D45383" w:rsidP="00E95534">
      <w:pPr>
        <w:pStyle w:val="Title"/>
        <w:jc w:val="center"/>
      </w:pPr>
      <w:r>
        <w:t>Deploy to Server Instruction</w:t>
      </w:r>
    </w:p>
    <w:p w14:paraId="0968ABD3" w14:textId="77777777" w:rsidR="00E95534" w:rsidRDefault="00E95534" w:rsidP="00E95534"/>
    <w:p w14:paraId="55A92923" w14:textId="3F97DAF0" w:rsidR="0091149F" w:rsidRDefault="0091149F" w:rsidP="00AE073C">
      <w:pPr>
        <w:pStyle w:val="Heading1"/>
      </w:pPr>
      <w:r>
        <w:t xml:space="preserve">URL Configuration </w:t>
      </w:r>
      <w:r w:rsidR="00326FD0">
        <w:t>for</w:t>
      </w:r>
      <w:r>
        <w:t xml:space="preserve"> Sub-</w:t>
      </w:r>
      <w:r w:rsidR="00326FD0">
        <w:t>Path</w:t>
      </w:r>
      <w:r>
        <w:t xml:space="preserve"> Domain Deployment</w:t>
      </w:r>
    </w:p>
    <w:p w14:paraId="08DC12F6" w14:textId="7AED21D5" w:rsidR="00513C84" w:rsidRDefault="002F6546" w:rsidP="00513C84">
      <w:r>
        <w:t xml:space="preserve">Usually, if you deploy to base URL (e.g. </w:t>
      </w:r>
      <w:hyperlink r:id="rId5" w:history="1">
        <w:r w:rsidRPr="003D4C5D">
          <w:rPr>
            <w:rStyle w:val="Hyperlink"/>
          </w:rPr>
          <w:t>http://www.cis.umassd.edu/)</w:t>
        </w:r>
      </w:hyperlink>
      <w:r>
        <w:t>,</w:t>
      </w:r>
      <w:r w:rsidR="004B0A45">
        <w:t xml:space="preserve"> you don’t need to configure these setting</w:t>
      </w:r>
      <w:r w:rsidR="0028468F">
        <w:t>.</w:t>
      </w:r>
      <w:r>
        <w:t xml:space="preserve"> </w:t>
      </w:r>
      <w:r w:rsidR="0028468F">
        <w:t>H</w:t>
      </w:r>
      <w:r>
        <w:t xml:space="preserve">owever, if you plan to deploy to a sub-path </w:t>
      </w:r>
      <w:r w:rsidR="004B0A45">
        <w:t>(</w:t>
      </w:r>
      <w:hyperlink r:id="rId6" w:history="1">
        <w:r w:rsidR="00A55C4C" w:rsidRPr="00144226">
          <w:rPr>
            <w:rStyle w:val="Hyperlink"/>
          </w:rPr>
          <w:t>http://www.cis.umassd.edu/~dluong1/csel/)</w:t>
        </w:r>
      </w:hyperlink>
      <w:r w:rsidR="004B0A45">
        <w:t>, you need to make change</w:t>
      </w:r>
      <w:r w:rsidR="00BE0058">
        <w:t>s</w:t>
      </w:r>
      <w:r w:rsidR="004B0A45">
        <w:t xml:space="preserve"> to </w:t>
      </w:r>
      <w:r w:rsidR="00A55C4C">
        <w:t>4</w:t>
      </w:r>
      <w:r w:rsidR="004B0A45">
        <w:t xml:space="preserve"> files</w:t>
      </w:r>
      <w:r w:rsidR="005B185E">
        <w:t>:</w:t>
      </w:r>
    </w:p>
    <w:p w14:paraId="732BB598" w14:textId="77777777" w:rsidR="005B185E" w:rsidRDefault="005B185E" w:rsidP="00513C84"/>
    <w:p w14:paraId="033C6D20" w14:textId="34601240" w:rsidR="005B185E" w:rsidRDefault="005B185E" w:rsidP="00513C84">
      <w:pPr>
        <w:rPr>
          <w:b/>
        </w:rPr>
      </w:pPr>
      <w:r w:rsidRPr="009024E6">
        <w:rPr>
          <w:b/>
        </w:rPr>
        <w:t xml:space="preserve">1. </w:t>
      </w:r>
      <w:r w:rsidR="004229C5" w:rsidRPr="009024E6">
        <w:rPr>
          <w:b/>
        </w:rPr>
        <w:t>index.html</w:t>
      </w:r>
    </w:p>
    <w:p w14:paraId="136B5E57" w14:textId="77777777" w:rsidR="00343A31" w:rsidRPr="009024E6" w:rsidRDefault="00343A31" w:rsidP="00513C84">
      <w:pPr>
        <w:rPr>
          <w:b/>
        </w:rPr>
      </w:pPr>
    </w:p>
    <w:p w14:paraId="4D1BDF5E" w14:textId="13FDB88A" w:rsidR="001C42F7" w:rsidRDefault="00FB0931" w:rsidP="001C42F7">
      <w:r>
        <w:rPr>
          <w:noProof/>
        </w:rPr>
        <w:drawing>
          <wp:inline distT="0" distB="0" distL="0" distR="0" wp14:anchorId="079D5137" wp14:editId="2BBBEB85">
            <wp:extent cx="3949700" cy="901700"/>
            <wp:effectExtent l="0" t="0" r="1270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7-10-14 at 00.09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61DA" w14:textId="77777777" w:rsidR="009024E6" w:rsidRDefault="009024E6" w:rsidP="001C42F7"/>
    <w:p w14:paraId="4A40AF9A" w14:textId="6C09099B" w:rsidR="009024E6" w:rsidRPr="00F66071" w:rsidRDefault="009024E6" w:rsidP="001C42F7">
      <w:r>
        <w:t xml:space="preserve">Inside &lt;head&gt; tag, you will find the &lt;base&gt; tag with attribute </w:t>
      </w:r>
      <w:proofErr w:type="spellStart"/>
      <w:r>
        <w:t>href</w:t>
      </w:r>
      <w:proofErr w:type="spellEnd"/>
      <w:r>
        <w:t>, change this</w:t>
      </w:r>
      <w:r w:rsidR="008A5699">
        <w:t xml:space="preserve"> attribute’s value</w:t>
      </w:r>
      <w:r>
        <w:t xml:space="preserve"> match your current</w:t>
      </w:r>
      <w:r w:rsidR="008A5699">
        <w:t xml:space="preserve"> sub-path (the part after </w:t>
      </w:r>
      <w:r w:rsidR="005E2820">
        <w:t>main domain</w:t>
      </w:r>
      <w:r w:rsidR="008A5699">
        <w:t>)</w:t>
      </w:r>
      <w:r w:rsidR="005E2820">
        <w:t>, for example, in this case the sub-path is /~dluong1/</w:t>
      </w:r>
      <w:proofErr w:type="spellStart"/>
      <w:r w:rsidR="00742FCF">
        <w:t>csel</w:t>
      </w:r>
      <w:proofErr w:type="spellEnd"/>
      <w:r w:rsidR="005E2820">
        <w:t>/</w:t>
      </w:r>
      <w:r w:rsidR="0083730B">
        <w:t>. U</w:t>
      </w:r>
      <w:r w:rsidR="00583097">
        <w:t>I</w:t>
      </w:r>
      <w:r w:rsidR="0083730B">
        <w:t>-Router</w:t>
      </w:r>
      <w:r w:rsidR="00F66071">
        <w:t xml:space="preserve"> module</w:t>
      </w:r>
      <w:r w:rsidR="0083730B">
        <w:t xml:space="preserve"> of AngularJS uses this tag to determine the base URL of your website, </w:t>
      </w:r>
      <w:r w:rsidR="00735AC5">
        <w:t>usual</w:t>
      </w:r>
      <w:r w:rsidR="0083730B">
        <w:t>ly it will take the main domain, but if you deploy to sub-path, you need to make change to this tag.</w:t>
      </w:r>
    </w:p>
    <w:p w14:paraId="33694351" w14:textId="77777777" w:rsidR="00E529E7" w:rsidRDefault="00E529E7" w:rsidP="001C42F7"/>
    <w:p w14:paraId="68484BB9" w14:textId="388DD51E" w:rsidR="00E529E7" w:rsidRDefault="00E529E7" w:rsidP="001C42F7">
      <w:pPr>
        <w:rPr>
          <w:b/>
        </w:rPr>
      </w:pPr>
      <w:r w:rsidRPr="00843EDD">
        <w:rPr>
          <w:b/>
        </w:rPr>
        <w:t>2. .</w:t>
      </w:r>
      <w:proofErr w:type="spellStart"/>
      <w:r w:rsidRPr="00843EDD">
        <w:rPr>
          <w:b/>
        </w:rPr>
        <w:t>htaccess</w:t>
      </w:r>
      <w:proofErr w:type="spellEnd"/>
    </w:p>
    <w:p w14:paraId="31834142" w14:textId="77777777" w:rsidR="00343A31" w:rsidRPr="00843EDD" w:rsidRDefault="00343A31" w:rsidP="001C42F7">
      <w:pPr>
        <w:rPr>
          <w:b/>
        </w:rPr>
      </w:pPr>
    </w:p>
    <w:p w14:paraId="3435C2BB" w14:textId="38E6CE3D" w:rsidR="00E529E7" w:rsidRDefault="00E14770" w:rsidP="001C42F7">
      <w:r>
        <w:rPr>
          <w:noProof/>
        </w:rPr>
        <w:drawing>
          <wp:inline distT="0" distB="0" distL="0" distR="0" wp14:anchorId="0982CBB0" wp14:editId="0944993F">
            <wp:extent cx="5346700" cy="3175000"/>
            <wp:effectExtent l="0" t="0" r="1270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7-10-14 at 00.13.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C07C" w14:textId="77777777" w:rsidR="00E14770" w:rsidRDefault="00E14770" w:rsidP="001C42F7"/>
    <w:p w14:paraId="4F600A2C" w14:textId="5871F5EA" w:rsidR="00E14770" w:rsidRDefault="002E401E" w:rsidP="001C42F7">
      <w:r>
        <w:lastRenderedPageBreak/>
        <w:t>In the root</w:t>
      </w:r>
      <w:r w:rsidR="00E14770">
        <w:t xml:space="preserve"> folder, you will find the .</w:t>
      </w:r>
      <w:proofErr w:type="spellStart"/>
      <w:r w:rsidR="00E14770">
        <w:t>htaccess</w:t>
      </w:r>
      <w:proofErr w:type="spellEnd"/>
      <w:r w:rsidR="00E14770">
        <w:t xml:space="preserve"> file</w:t>
      </w:r>
      <w:r w:rsidR="00F8619D">
        <w:t xml:space="preserve">, change the </w:t>
      </w:r>
      <w:proofErr w:type="spellStart"/>
      <w:r w:rsidR="00F8619D">
        <w:t>RewriteRule</w:t>
      </w:r>
      <w:proofErr w:type="spellEnd"/>
      <w:r w:rsidR="00F8619D">
        <w:t xml:space="preserve"> value to match you</w:t>
      </w:r>
      <w:r w:rsidR="00FA6DEC">
        <w:t>r</w:t>
      </w:r>
      <w:r w:rsidR="00F8619D">
        <w:t xml:space="preserve"> current sub-path (the last line)</w:t>
      </w:r>
      <w:r w:rsidR="006B363D">
        <w:t>. Note that the .</w:t>
      </w:r>
      <w:proofErr w:type="spellStart"/>
      <w:r w:rsidR="006B363D">
        <w:t>htaccess</w:t>
      </w:r>
      <w:proofErr w:type="spellEnd"/>
      <w:r w:rsidR="006B363D">
        <w:t xml:space="preserve"> is only </w:t>
      </w:r>
      <w:r w:rsidR="00F16864">
        <w:t xml:space="preserve">working when </w:t>
      </w:r>
      <w:proofErr w:type="spellStart"/>
      <w:r w:rsidR="00F16864">
        <w:t>mode_rewrite</w:t>
      </w:r>
      <w:proofErr w:type="spellEnd"/>
      <w:r w:rsidR="00F16864">
        <w:t xml:space="preserve"> of Apache server is turned on, read more at </w:t>
      </w:r>
      <w:hyperlink r:id="rId9" w:history="1">
        <w:r w:rsidR="00F16864" w:rsidRPr="00F16864">
          <w:rPr>
            <w:rStyle w:val="Hyperlink"/>
          </w:rPr>
          <w:t>this article</w:t>
        </w:r>
      </w:hyperlink>
      <w:r w:rsidR="00F16864">
        <w:t>.</w:t>
      </w:r>
    </w:p>
    <w:p w14:paraId="7637DA31" w14:textId="77777777" w:rsidR="00A55C4C" w:rsidRDefault="00A55C4C" w:rsidP="001C42F7"/>
    <w:p w14:paraId="57BA86B5" w14:textId="047074DC" w:rsidR="00A55C4C" w:rsidRDefault="009319C3" w:rsidP="001C42F7">
      <w:pPr>
        <w:rPr>
          <w:b/>
        </w:rPr>
      </w:pPr>
      <w:r>
        <w:rPr>
          <w:b/>
        </w:rPr>
        <w:t>3. app</w:t>
      </w:r>
      <w:r w:rsidR="00A55C4C" w:rsidRPr="00E17015">
        <w:rPr>
          <w:b/>
        </w:rPr>
        <w:t>.js</w:t>
      </w:r>
    </w:p>
    <w:p w14:paraId="018EFD74" w14:textId="31206A4A" w:rsidR="00534D84" w:rsidRPr="00E17015" w:rsidRDefault="000401DD" w:rsidP="001C42F7">
      <w:pPr>
        <w:rPr>
          <w:b/>
        </w:rPr>
      </w:pPr>
      <w:r>
        <w:rPr>
          <w:b/>
          <w:noProof/>
        </w:rPr>
        <w:drawing>
          <wp:inline distT="0" distB="0" distL="0" distR="0" wp14:anchorId="439A653D" wp14:editId="79159925">
            <wp:extent cx="5943600" cy="264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2-07 at 17.38.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5156" w14:textId="693FCFEC" w:rsidR="00A55C4C" w:rsidRDefault="00A55C4C" w:rsidP="001C42F7"/>
    <w:p w14:paraId="7863701D" w14:textId="77777777" w:rsidR="002A2B8B" w:rsidRDefault="002A2B8B" w:rsidP="001C42F7"/>
    <w:p w14:paraId="19D101FF" w14:textId="5426AED6" w:rsidR="002A2B8B" w:rsidRDefault="002A2B8B" w:rsidP="001C42F7">
      <w:r>
        <w:t xml:space="preserve">Please change value of </w:t>
      </w:r>
      <w:r w:rsidR="000401DD">
        <w:t>$</w:t>
      </w:r>
      <w:proofErr w:type="spellStart"/>
      <w:r>
        <w:t>root</w:t>
      </w:r>
      <w:r w:rsidR="000401DD">
        <w:t>Scope.baseURL</w:t>
      </w:r>
      <w:proofErr w:type="spellEnd"/>
      <w:r w:rsidR="000401DD">
        <w:t xml:space="preserve"> variable in app</w:t>
      </w:r>
      <w:r>
        <w:t>.js file under scripts/app directory.</w:t>
      </w:r>
      <w:r w:rsidR="000401DD">
        <w:t xml:space="preserve"> This </w:t>
      </w:r>
      <w:r w:rsidR="006F08AF">
        <w:t>variable is used for the whole application.</w:t>
      </w:r>
    </w:p>
    <w:p w14:paraId="053B114C" w14:textId="46134775" w:rsidR="00000449" w:rsidRPr="00FB1FBF" w:rsidRDefault="00000449" w:rsidP="00000449">
      <w:pPr>
        <w:pStyle w:val="Heading1"/>
      </w:pPr>
      <w:r>
        <w:t>Deployment</w:t>
      </w:r>
    </w:p>
    <w:p w14:paraId="650FC9B9" w14:textId="77777777" w:rsidR="00E95534" w:rsidRDefault="00E95534" w:rsidP="00E95534"/>
    <w:p w14:paraId="4F10E418" w14:textId="51B606DF" w:rsidR="000D4B4B" w:rsidRDefault="00000449" w:rsidP="00E95534">
      <w:r>
        <w:t xml:space="preserve">After finishing configure URL for sub-path deployment (if any), you can now upload </w:t>
      </w:r>
      <w:r w:rsidR="002D6F33">
        <w:t>all</w:t>
      </w:r>
      <w:r>
        <w:t xml:space="preserve"> the content to the root folder of your </w:t>
      </w:r>
      <w:r w:rsidR="002D6F33">
        <w:t>server</w:t>
      </w:r>
      <w:r>
        <w:t>.</w:t>
      </w:r>
      <w:r w:rsidR="003C6D6B">
        <w:t xml:space="preserve"> </w:t>
      </w:r>
      <w:r w:rsidR="000D4B4B">
        <w:t>If the server does not support PHP, then you need to disable PHP features</w:t>
      </w:r>
      <w:r w:rsidR="00FC62EC">
        <w:t>:</w:t>
      </w:r>
      <w:bookmarkStart w:id="0" w:name="_GoBack"/>
      <w:bookmarkEnd w:id="0"/>
    </w:p>
    <w:p w14:paraId="3CA38B5A" w14:textId="77777777" w:rsidR="008B0F90" w:rsidRDefault="008B0F90" w:rsidP="00E95534"/>
    <w:p w14:paraId="6925C100" w14:textId="711FB875" w:rsidR="008B0F90" w:rsidRPr="000937FD" w:rsidRDefault="008B0F90" w:rsidP="00E95534">
      <w:pPr>
        <w:rPr>
          <w:b/>
        </w:rPr>
      </w:pPr>
      <w:r w:rsidRPr="000937FD">
        <w:rPr>
          <w:b/>
        </w:rPr>
        <w:t>1. Disable HTML markups</w:t>
      </w:r>
      <w:r w:rsidR="009A6CDC" w:rsidRPr="000937FD">
        <w:rPr>
          <w:b/>
        </w:rPr>
        <w:t xml:space="preserve"> in index.html</w:t>
      </w:r>
    </w:p>
    <w:p w14:paraId="02B20412" w14:textId="7DB6C4F8" w:rsidR="007A6FB2" w:rsidRDefault="003C6D6B" w:rsidP="00E95534">
      <w:r>
        <w:rPr>
          <w:noProof/>
        </w:rPr>
        <w:drawing>
          <wp:inline distT="0" distB="0" distL="0" distR="0" wp14:anchorId="67AF5B5F" wp14:editId="26493B2E">
            <wp:extent cx="5943600" cy="2270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07 at 17.58.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0F5A" w14:textId="62FBE086" w:rsidR="003C6D6B" w:rsidRDefault="00001A87" w:rsidP="00E95534">
      <w:r>
        <w:rPr>
          <w:noProof/>
        </w:rPr>
        <w:drawing>
          <wp:inline distT="0" distB="0" distL="0" distR="0" wp14:anchorId="73E152C9" wp14:editId="55134A34">
            <wp:extent cx="5943600" cy="1114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2-07 at 18.01.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D7B7" w14:textId="77777777" w:rsidR="000937FD" w:rsidRDefault="000937FD" w:rsidP="00E95534"/>
    <w:p w14:paraId="73078A1F" w14:textId="7B4D68F5" w:rsidR="00BA696E" w:rsidRDefault="000937FD" w:rsidP="00E95534">
      <w:r>
        <w:t>Please comment code from line 40 to line 45, and from line 82 to line 84.</w:t>
      </w:r>
    </w:p>
    <w:p w14:paraId="63C089FE" w14:textId="77777777" w:rsidR="00BA696E" w:rsidRDefault="00BA696E" w:rsidP="00E95534"/>
    <w:p w14:paraId="6C7AD360" w14:textId="1BB5F2C0" w:rsidR="00BA696E" w:rsidRPr="00D430AB" w:rsidRDefault="00BA696E" w:rsidP="00E95534">
      <w:pPr>
        <w:rPr>
          <w:b/>
        </w:rPr>
      </w:pPr>
      <w:r w:rsidRPr="00D430AB">
        <w:rPr>
          <w:b/>
        </w:rPr>
        <w:t>2. Disable Profile functionalities in app.js</w:t>
      </w:r>
    </w:p>
    <w:p w14:paraId="3A95B10C" w14:textId="5133B74C" w:rsidR="00BA696E" w:rsidRDefault="00D430AB" w:rsidP="00E95534">
      <w:r>
        <w:rPr>
          <w:noProof/>
        </w:rPr>
        <w:drawing>
          <wp:inline distT="0" distB="0" distL="0" distR="0" wp14:anchorId="480BD00D" wp14:editId="60E52AD1">
            <wp:extent cx="5943600" cy="2409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2-07 at 18.48.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7EFF" w14:textId="77777777" w:rsidR="00D430AB" w:rsidRDefault="00D430AB" w:rsidP="00E95534"/>
    <w:p w14:paraId="251CEC22" w14:textId="619B929E" w:rsidR="00D430AB" w:rsidRDefault="00D430AB" w:rsidP="00E95534">
      <w:r>
        <w:t>Please comment code from line 49 to line 52.</w:t>
      </w:r>
    </w:p>
    <w:p w14:paraId="3F0BFE9D" w14:textId="77777777" w:rsidR="00BA696E" w:rsidRPr="00E95534" w:rsidRDefault="00BA696E" w:rsidP="00E95534"/>
    <w:sectPr w:rsidR="00BA696E" w:rsidRPr="00E95534" w:rsidSect="0063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11D19"/>
    <w:multiLevelType w:val="hybridMultilevel"/>
    <w:tmpl w:val="FBCA1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8445F"/>
    <w:multiLevelType w:val="hybridMultilevel"/>
    <w:tmpl w:val="5A303584"/>
    <w:lvl w:ilvl="0" w:tplc="5A4CA2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14A90"/>
    <w:multiLevelType w:val="hybridMultilevel"/>
    <w:tmpl w:val="277C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822CD"/>
    <w:multiLevelType w:val="hybridMultilevel"/>
    <w:tmpl w:val="0AE0B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01CAB"/>
    <w:multiLevelType w:val="hybridMultilevel"/>
    <w:tmpl w:val="EC4C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72A49"/>
    <w:multiLevelType w:val="hybridMultilevel"/>
    <w:tmpl w:val="CE8A0CBE"/>
    <w:lvl w:ilvl="0" w:tplc="F3F213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28"/>
    <w:rsid w:val="00000449"/>
    <w:rsid w:val="0000199E"/>
    <w:rsid w:val="00001A87"/>
    <w:rsid w:val="00010E8C"/>
    <w:rsid w:val="0001585D"/>
    <w:rsid w:val="00023EA6"/>
    <w:rsid w:val="000279CE"/>
    <w:rsid w:val="000401DD"/>
    <w:rsid w:val="000618DE"/>
    <w:rsid w:val="000937FD"/>
    <w:rsid w:val="000B2104"/>
    <w:rsid w:val="000D4B4B"/>
    <w:rsid w:val="001005A7"/>
    <w:rsid w:val="00115C9C"/>
    <w:rsid w:val="00125EBC"/>
    <w:rsid w:val="00134A81"/>
    <w:rsid w:val="001350DC"/>
    <w:rsid w:val="0014161D"/>
    <w:rsid w:val="00157E88"/>
    <w:rsid w:val="00162ADF"/>
    <w:rsid w:val="00182EC2"/>
    <w:rsid w:val="0019067B"/>
    <w:rsid w:val="001C42F7"/>
    <w:rsid w:val="001E4CB5"/>
    <w:rsid w:val="001F4EBB"/>
    <w:rsid w:val="00201F13"/>
    <w:rsid w:val="00213F26"/>
    <w:rsid w:val="002309A7"/>
    <w:rsid w:val="00247BFC"/>
    <w:rsid w:val="00263B6B"/>
    <w:rsid w:val="0028468F"/>
    <w:rsid w:val="00286D52"/>
    <w:rsid w:val="002878E4"/>
    <w:rsid w:val="00296719"/>
    <w:rsid w:val="002A2B8B"/>
    <w:rsid w:val="002B489D"/>
    <w:rsid w:val="002D131A"/>
    <w:rsid w:val="002D57A9"/>
    <w:rsid w:val="002D6F33"/>
    <w:rsid w:val="002E401E"/>
    <w:rsid w:val="002E7463"/>
    <w:rsid w:val="002F22BF"/>
    <w:rsid w:val="002F6546"/>
    <w:rsid w:val="003100AE"/>
    <w:rsid w:val="0031277D"/>
    <w:rsid w:val="00314A1E"/>
    <w:rsid w:val="00320B1F"/>
    <w:rsid w:val="00326FD0"/>
    <w:rsid w:val="00343A31"/>
    <w:rsid w:val="00354561"/>
    <w:rsid w:val="0035646A"/>
    <w:rsid w:val="00356E75"/>
    <w:rsid w:val="003577E0"/>
    <w:rsid w:val="0036002B"/>
    <w:rsid w:val="003627F8"/>
    <w:rsid w:val="003772F1"/>
    <w:rsid w:val="00382DEC"/>
    <w:rsid w:val="003B4E24"/>
    <w:rsid w:val="003C6D6B"/>
    <w:rsid w:val="003F2520"/>
    <w:rsid w:val="003F258C"/>
    <w:rsid w:val="003F3AEC"/>
    <w:rsid w:val="00404FC1"/>
    <w:rsid w:val="004229C5"/>
    <w:rsid w:val="00437CA2"/>
    <w:rsid w:val="00443CAD"/>
    <w:rsid w:val="0046032E"/>
    <w:rsid w:val="00483352"/>
    <w:rsid w:val="00491D87"/>
    <w:rsid w:val="00491F8D"/>
    <w:rsid w:val="004A51A4"/>
    <w:rsid w:val="004B0A45"/>
    <w:rsid w:val="004C3B20"/>
    <w:rsid w:val="004F2EDA"/>
    <w:rsid w:val="00513C84"/>
    <w:rsid w:val="00515FC2"/>
    <w:rsid w:val="00534D84"/>
    <w:rsid w:val="00542D45"/>
    <w:rsid w:val="0054495A"/>
    <w:rsid w:val="00563636"/>
    <w:rsid w:val="00583097"/>
    <w:rsid w:val="00584083"/>
    <w:rsid w:val="005A57C9"/>
    <w:rsid w:val="005B185E"/>
    <w:rsid w:val="005B254E"/>
    <w:rsid w:val="005E2820"/>
    <w:rsid w:val="005E4199"/>
    <w:rsid w:val="00634BEF"/>
    <w:rsid w:val="00651C02"/>
    <w:rsid w:val="0066679F"/>
    <w:rsid w:val="00672CDB"/>
    <w:rsid w:val="0067464E"/>
    <w:rsid w:val="00692165"/>
    <w:rsid w:val="006969F7"/>
    <w:rsid w:val="006B363D"/>
    <w:rsid w:val="006D6A09"/>
    <w:rsid w:val="006E485D"/>
    <w:rsid w:val="006F08AF"/>
    <w:rsid w:val="006F0AF5"/>
    <w:rsid w:val="00703FD0"/>
    <w:rsid w:val="00706F16"/>
    <w:rsid w:val="00711A87"/>
    <w:rsid w:val="00726A8E"/>
    <w:rsid w:val="00735AC5"/>
    <w:rsid w:val="00736633"/>
    <w:rsid w:val="0074211B"/>
    <w:rsid w:val="00742FCF"/>
    <w:rsid w:val="007855C9"/>
    <w:rsid w:val="007A6ED3"/>
    <w:rsid w:val="007A6FB2"/>
    <w:rsid w:val="007E3EAA"/>
    <w:rsid w:val="007E4559"/>
    <w:rsid w:val="007F21ED"/>
    <w:rsid w:val="00801441"/>
    <w:rsid w:val="00806714"/>
    <w:rsid w:val="008258EA"/>
    <w:rsid w:val="0082600D"/>
    <w:rsid w:val="0083730B"/>
    <w:rsid w:val="00843EDD"/>
    <w:rsid w:val="00851568"/>
    <w:rsid w:val="008631B6"/>
    <w:rsid w:val="00866A39"/>
    <w:rsid w:val="00882181"/>
    <w:rsid w:val="00890352"/>
    <w:rsid w:val="0089115A"/>
    <w:rsid w:val="008944EA"/>
    <w:rsid w:val="008A5495"/>
    <w:rsid w:val="008A5699"/>
    <w:rsid w:val="008B0F90"/>
    <w:rsid w:val="008B76AA"/>
    <w:rsid w:val="008D5116"/>
    <w:rsid w:val="008E2155"/>
    <w:rsid w:val="009024E6"/>
    <w:rsid w:val="00902D9B"/>
    <w:rsid w:val="00906E3A"/>
    <w:rsid w:val="00907DD4"/>
    <w:rsid w:val="0091149F"/>
    <w:rsid w:val="00917324"/>
    <w:rsid w:val="0092759E"/>
    <w:rsid w:val="009319C3"/>
    <w:rsid w:val="0094392C"/>
    <w:rsid w:val="00962F8E"/>
    <w:rsid w:val="00975028"/>
    <w:rsid w:val="00984106"/>
    <w:rsid w:val="0098410A"/>
    <w:rsid w:val="00985BB9"/>
    <w:rsid w:val="00997057"/>
    <w:rsid w:val="009A6CDC"/>
    <w:rsid w:val="009E285F"/>
    <w:rsid w:val="009E6E97"/>
    <w:rsid w:val="00A23042"/>
    <w:rsid w:val="00A264BE"/>
    <w:rsid w:val="00A462F2"/>
    <w:rsid w:val="00A55C4C"/>
    <w:rsid w:val="00A6139C"/>
    <w:rsid w:val="00A70B58"/>
    <w:rsid w:val="00A96818"/>
    <w:rsid w:val="00AA232E"/>
    <w:rsid w:val="00AC5ADF"/>
    <w:rsid w:val="00AD0943"/>
    <w:rsid w:val="00AD4148"/>
    <w:rsid w:val="00AD513C"/>
    <w:rsid w:val="00AD72A5"/>
    <w:rsid w:val="00AE073C"/>
    <w:rsid w:val="00AE1A3A"/>
    <w:rsid w:val="00AF249E"/>
    <w:rsid w:val="00B01ED7"/>
    <w:rsid w:val="00B0361F"/>
    <w:rsid w:val="00B05A06"/>
    <w:rsid w:val="00B26074"/>
    <w:rsid w:val="00B32560"/>
    <w:rsid w:val="00B36293"/>
    <w:rsid w:val="00B7100E"/>
    <w:rsid w:val="00B73EC4"/>
    <w:rsid w:val="00B74B14"/>
    <w:rsid w:val="00B8229F"/>
    <w:rsid w:val="00B902DD"/>
    <w:rsid w:val="00B93E1A"/>
    <w:rsid w:val="00BA338D"/>
    <w:rsid w:val="00BA3FC9"/>
    <w:rsid w:val="00BA696E"/>
    <w:rsid w:val="00BB3A37"/>
    <w:rsid w:val="00BB7560"/>
    <w:rsid w:val="00BC4325"/>
    <w:rsid w:val="00BC46BF"/>
    <w:rsid w:val="00BD2635"/>
    <w:rsid w:val="00BD2D65"/>
    <w:rsid w:val="00BD48AE"/>
    <w:rsid w:val="00BD65C0"/>
    <w:rsid w:val="00BE0058"/>
    <w:rsid w:val="00BE4961"/>
    <w:rsid w:val="00BF0EEB"/>
    <w:rsid w:val="00C010A6"/>
    <w:rsid w:val="00C16F50"/>
    <w:rsid w:val="00C355D5"/>
    <w:rsid w:val="00C45043"/>
    <w:rsid w:val="00C55604"/>
    <w:rsid w:val="00C63EF3"/>
    <w:rsid w:val="00C77CFA"/>
    <w:rsid w:val="00CA666E"/>
    <w:rsid w:val="00CC3BA4"/>
    <w:rsid w:val="00CF7642"/>
    <w:rsid w:val="00D03E1F"/>
    <w:rsid w:val="00D22C35"/>
    <w:rsid w:val="00D23933"/>
    <w:rsid w:val="00D25E58"/>
    <w:rsid w:val="00D347A3"/>
    <w:rsid w:val="00D430AB"/>
    <w:rsid w:val="00D45383"/>
    <w:rsid w:val="00D70821"/>
    <w:rsid w:val="00D740EE"/>
    <w:rsid w:val="00D8492D"/>
    <w:rsid w:val="00D9468E"/>
    <w:rsid w:val="00DB1887"/>
    <w:rsid w:val="00DD635A"/>
    <w:rsid w:val="00DF0BD0"/>
    <w:rsid w:val="00DF4CDC"/>
    <w:rsid w:val="00DF5B50"/>
    <w:rsid w:val="00E06FE2"/>
    <w:rsid w:val="00E14286"/>
    <w:rsid w:val="00E14770"/>
    <w:rsid w:val="00E17015"/>
    <w:rsid w:val="00E22826"/>
    <w:rsid w:val="00E529E7"/>
    <w:rsid w:val="00E64657"/>
    <w:rsid w:val="00E6510B"/>
    <w:rsid w:val="00E74C5D"/>
    <w:rsid w:val="00E9007A"/>
    <w:rsid w:val="00E95534"/>
    <w:rsid w:val="00EA0327"/>
    <w:rsid w:val="00EB16F2"/>
    <w:rsid w:val="00EC1F75"/>
    <w:rsid w:val="00ED0F3C"/>
    <w:rsid w:val="00ED2AB5"/>
    <w:rsid w:val="00EF79C7"/>
    <w:rsid w:val="00F0102B"/>
    <w:rsid w:val="00F02F03"/>
    <w:rsid w:val="00F030D2"/>
    <w:rsid w:val="00F15BEC"/>
    <w:rsid w:val="00F16864"/>
    <w:rsid w:val="00F34724"/>
    <w:rsid w:val="00F438B9"/>
    <w:rsid w:val="00F472E3"/>
    <w:rsid w:val="00F550D5"/>
    <w:rsid w:val="00F61885"/>
    <w:rsid w:val="00F66071"/>
    <w:rsid w:val="00F826CA"/>
    <w:rsid w:val="00F856D7"/>
    <w:rsid w:val="00F8619D"/>
    <w:rsid w:val="00F86AEE"/>
    <w:rsid w:val="00F87EA0"/>
    <w:rsid w:val="00F90259"/>
    <w:rsid w:val="00FA6DEC"/>
    <w:rsid w:val="00FB0931"/>
    <w:rsid w:val="00FB1FBF"/>
    <w:rsid w:val="00FB7FC8"/>
    <w:rsid w:val="00FC2D0E"/>
    <w:rsid w:val="00FC62EC"/>
    <w:rsid w:val="00FD2F5C"/>
    <w:rsid w:val="00FD36B4"/>
    <w:rsid w:val="00FD3C06"/>
    <w:rsid w:val="00FD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BC6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7015"/>
  </w:style>
  <w:style w:type="paragraph" w:styleId="Heading1">
    <w:name w:val="heading 1"/>
    <w:basedOn w:val="Normal"/>
    <w:next w:val="Normal"/>
    <w:link w:val="Heading1Char"/>
    <w:uiPriority w:val="9"/>
    <w:qFormat/>
    <w:rsid w:val="00182E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5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56E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E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2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15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is.umassd.edu/)" TargetMode="External"/><Relationship Id="rId6" Type="http://schemas.openxmlformats.org/officeDocument/2006/relationships/hyperlink" Target="http://www.cis.umassd.edu/~dluong1/csel/)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stackoverflow.com/questions/869092/how-to-enable-mod-rewrite-for-apache-2-2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269</Words>
  <Characters>1537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URL Configuration for Sub-Path Domain Deployment</vt:lpstr>
      <vt:lpstr>Deployment</vt:lpstr>
    </vt:vector>
  </TitlesOfParts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Luong</dc:creator>
  <cp:keywords/>
  <dc:description/>
  <cp:lastModifiedBy>Tu Luong</cp:lastModifiedBy>
  <cp:revision>94</cp:revision>
  <cp:lastPrinted>2017-10-08T03:41:00Z</cp:lastPrinted>
  <dcterms:created xsi:type="dcterms:W3CDTF">2017-10-08T03:41:00Z</dcterms:created>
  <dcterms:modified xsi:type="dcterms:W3CDTF">2017-12-07T23:50:00Z</dcterms:modified>
</cp:coreProperties>
</file>