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841D7" w14:textId="77777777" w:rsidR="00367F15" w:rsidRPr="00367F15" w:rsidRDefault="00367F15" w:rsidP="006736AD">
      <w:pPr>
        <w:spacing w:after="0"/>
        <w:jc w:val="both"/>
        <w:rPr>
          <w:rFonts w:ascii="Times New Roman" w:hAnsi="Times New Roman" w:cs="Times New Roman"/>
          <w:b/>
          <w:bCs/>
        </w:rPr>
      </w:pPr>
      <w:r w:rsidRPr="00367F15">
        <w:rPr>
          <w:rFonts w:ascii="Times New Roman" w:hAnsi="Times New Roman" w:cs="Times New Roman"/>
          <w:b/>
          <w:bCs/>
        </w:rPr>
        <w:t>SIKIZWA VOICE 360°</w:t>
      </w:r>
    </w:p>
    <w:p w14:paraId="7FB285A8" w14:textId="77777777" w:rsidR="00367F15" w:rsidRPr="00367F15" w:rsidRDefault="00367F15" w:rsidP="006736AD">
      <w:pPr>
        <w:spacing w:after="0"/>
        <w:jc w:val="both"/>
        <w:rPr>
          <w:rFonts w:ascii="Times New Roman" w:hAnsi="Times New Roman" w:cs="Times New Roman"/>
        </w:rPr>
      </w:pPr>
    </w:p>
    <w:p w14:paraId="7EBE72D7"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An Integrated Personal Safety, Emergency Response, and Mental Wellness System</w:t>
      </w:r>
    </w:p>
    <w:p w14:paraId="6B48A933" w14:textId="77777777" w:rsidR="00367F15" w:rsidRPr="00367F15" w:rsidRDefault="00367F15" w:rsidP="006736AD">
      <w:pPr>
        <w:spacing w:after="0"/>
        <w:jc w:val="both"/>
        <w:rPr>
          <w:rFonts w:ascii="Times New Roman" w:hAnsi="Times New Roman" w:cs="Times New Roman"/>
        </w:rPr>
      </w:pPr>
    </w:p>
    <w:p w14:paraId="5D8FF68C"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The present invention relates to the field of information and communication technology, specifically to personal safety, emergency response, and mental wellness support systems. The invention discloses an integrated system comprising a smart mobile application, a wearable emergency pendant, a cloud-based monitoring platform, and a communication network for transmitting emergency alerts and support requests.</w:t>
      </w:r>
    </w:p>
    <w:p w14:paraId="76F23DC9" w14:textId="77777777" w:rsidR="00367F15" w:rsidRPr="00367F15" w:rsidRDefault="00367F15" w:rsidP="006736AD">
      <w:pPr>
        <w:spacing w:after="0"/>
        <w:jc w:val="both"/>
        <w:rPr>
          <w:rFonts w:ascii="Times New Roman" w:hAnsi="Times New Roman" w:cs="Times New Roman"/>
        </w:rPr>
      </w:pPr>
    </w:p>
    <w:p w14:paraId="46393B8F"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Personal safety and emergency communication have become major concerns in modern society due to increasing cases of crime, gender-based violence, kidnapping, domestic abuse, school unrest, accidents, medical emergencies, mental health crises, and exposure to dangerous environments. In many situations, victims are unable to access assistance quickly because existing communication channels are slow, inaccessible, or require active phone use.</w:t>
      </w:r>
    </w:p>
    <w:p w14:paraId="1CAEBA63" w14:textId="77777777" w:rsidR="00367F15" w:rsidRPr="00367F15" w:rsidRDefault="00367F15" w:rsidP="006736AD">
      <w:pPr>
        <w:spacing w:after="0"/>
        <w:jc w:val="both"/>
        <w:rPr>
          <w:rFonts w:ascii="Times New Roman" w:hAnsi="Times New Roman" w:cs="Times New Roman"/>
        </w:rPr>
      </w:pPr>
    </w:p>
    <w:p w14:paraId="76312ED8"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Conventional safety systems such as emergency hotlines, panic buttons, security alarms, and mobile communication applications have been developed to address some of these challenges. However, many existing solutions are limited in functionality and often focus on a single aspect of emergency response. Most systems lack integration between emergency communication, location tracking, mental wellness support, and community-based response mechanisms.</w:t>
      </w:r>
    </w:p>
    <w:p w14:paraId="57DF0E3A" w14:textId="77777777" w:rsidR="00367F15" w:rsidRPr="00367F15" w:rsidRDefault="00367F15" w:rsidP="006736AD">
      <w:pPr>
        <w:spacing w:after="0"/>
        <w:jc w:val="both"/>
        <w:rPr>
          <w:rFonts w:ascii="Times New Roman" w:hAnsi="Times New Roman" w:cs="Times New Roman"/>
        </w:rPr>
      </w:pPr>
    </w:p>
    <w:p w14:paraId="2331A75B"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Several mobile safety applications currently provide location sharing and emergency notification services. Similarly, wearable panic buttons have been developed to trigger alerts during emergencies. While these technologies address specific needs, they generally operate independently and do not provide a comprehensive safety ecosystem capable of supporting users before, during, and after emergency situations.</w:t>
      </w:r>
    </w:p>
    <w:p w14:paraId="42EE1132" w14:textId="77777777" w:rsidR="00367F15" w:rsidRPr="00367F15" w:rsidRDefault="00367F15" w:rsidP="006736AD">
      <w:pPr>
        <w:spacing w:after="0"/>
        <w:jc w:val="both"/>
        <w:rPr>
          <w:rFonts w:ascii="Times New Roman" w:hAnsi="Times New Roman" w:cs="Times New Roman"/>
        </w:rPr>
      </w:pPr>
    </w:p>
    <w:p w14:paraId="42167B6A"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 xml:space="preserve">Furthermore, existing systems rarely integrate emergency reporting, wearable technology, </w:t>
      </w:r>
      <w:proofErr w:type="spellStart"/>
      <w:r w:rsidRPr="00367F15">
        <w:rPr>
          <w:rFonts w:ascii="Times New Roman" w:hAnsi="Times New Roman" w:cs="Times New Roman"/>
        </w:rPr>
        <w:t>counseling</w:t>
      </w:r>
      <w:proofErr w:type="spellEnd"/>
      <w:r w:rsidRPr="00367F15">
        <w:rPr>
          <w:rFonts w:ascii="Times New Roman" w:hAnsi="Times New Roman" w:cs="Times New Roman"/>
        </w:rPr>
        <w:t xml:space="preserve"> support, risk assessment, real-time monitoring, and incident data management within a single platform. Consequently, there remains a need for a multifunctional safety system capable of providing immediate emergency response while simultaneously supporting mental wellness and community protection.</w:t>
      </w:r>
    </w:p>
    <w:p w14:paraId="73895996" w14:textId="77777777" w:rsidR="00367F15" w:rsidRPr="00367F15" w:rsidRDefault="00367F15" w:rsidP="006736AD">
      <w:pPr>
        <w:spacing w:after="0"/>
        <w:jc w:val="both"/>
        <w:rPr>
          <w:rFonts w:ascii="Times New Roman" w:hAnsi="Times New Roman" w:cs="Times New Roman"/>
        </w:rPr>
      </w:pPr>
    </w:p>
    <w:p w14:paraId="773EC5A7"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 xml:space="preserve">The present invention addresses these limitations by providing an integrated personal safety and emergency response system known as </w:t>
      </w:r>
      <w:proofErr w:type="spellStart"/>
      <w:r w:rsidRPr="00367F15">
        <w:rPr>
          <w:rFonts w:ascii="Times New Roman" w:hAnsi="Times New Roman" w:cs="Times New Roman"/>
        </w:rPr>
        <w:t>Sikizwa</w:t>
      </w:r>
      <w:proofErr w:type="spellEnd"/>
      <w:r w:rsidRPr="00367F15">
        <w:rPr>
          <w:rFonts w:ascii="Times New Roman" w:hAnsi="Times New Roman" w:cs="Times New Roman"/>
        </w:rPr>
        <w:t xml:space="preserve"> Voice 360°.</w:t>
      </w:r>
    </w:p>
    <w:p w14:paraId="3E3182BE" w14:textId="77777777" w:rsidR="00367F15" w:rsidRPr="00367F15" w:rsidRDefault="00367F15" w:rsidP="006736AD">
      <w:pPr>
        <w:spacing w:after="0"/>
        <w:jc w:val="both"/>
        <w:rPr>
          <w:rFonts w:ascii="Times New Roman" w:hAnsi="Times New Roman" w:cs="Times New Roman"/>
        </w:rPr>
      </w:pPr>
    </w:p>
    <w:p w14:paraId="0C717C3B"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According to the present invention, a wearable emergency pendant serves as a primary component of the system. The pendant is designed to be lightweight, portable, and easily accessible by the user. The device contains an emergency activation mechanism which allows the user to trigger a distress signal through a single press or predefined activation sequence.</w:t>
      </w:r>
    </w:p>
    <w:p w14:paraId="78B7A8AA" w14:textId="77777777" w:rsidR="00367F15" w:rsidRPr="00367F15" w:rsidRDefault="00367F15" w:rsidP="006736AD">
      <w:pPr>
        <w:spacing w:after="0"/>
        <w:jc w:val="both"/>
        <w:rPr>
          <w:rFonts w:ascii="Times New Roman" w:hAnsi="Times New Roman" w:cs="Times New Roman"/>
        </w:rPr>
      </w:pPr>
    </w:p>
    <w:p w14:paraId="38CE7BAB"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lastRenderedPageBreak/>
        <w:t xml:space="preserve">Upon activation, the pendant transmits an emergency alert to the </w:t>
      </w:r>
      <w:proofErr w:type="spellStart"/>
      <w:r w:rsidRPr="00367F15">
        <w:rPr>
          <w:rFonts w:ascii="Times New Roman" w:hAnsi="Times New Roman" w:cs="Times New Roman"/>
        </w:rPr>
        <w:t>Sikizwa</w:t>
      </w:r>
      <w:proofErr w:type="spellEnd"/>
      <w:r w:rsidRPr="00367F15">
        <w:rPr>
          <w:rFonts w:ascii="Times New Roman" w:hAnsi="Times New Roman" w:cs="Times New Roman"/>
        </w:rPr>
        <w:t xml:space="preserve"> Voice 360° mobile application and cloud-based monitoring platform. The alert contains user identification details, emergency status information, and geographical location data obtained through integrated positioning technologies.</w:t>
      </w:r>
    </w:p>
    <w:p w14:paraId="646B16FA" w14:textId="77777777" w:rsidR="00367F15" w:rsidRPr="00367F15" w:rsidRDefault="00367F15" w:rsidP="006736AD">
      <w:pPr>
        <w:spacing w:after="0"/>
        <w:jc w:val="both"/>
        <w:rPr>
          <w:rFonts w:ascii="Times New Roman" w:hAnsi="Times New Roman" w:cs="Times New Roman"/>
        </w:rPr>
      </w:pPr>
    </w:p>
    <w:p w14:paraId="7B5D5613"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 xml:space="preserve">The mobile application acts as the central user interface of the system. The application enables user registration, emergency contact management, incident reporting, voice recording, real-time communication, location tracking, </w:t>
      </w:r>
      <w:proofErr w:type="spellStart"/>
      <w:r w:rsidRPr="00367F15">
        <w:rPr>
          <w:rFonts w:ascii="Times New Roman" w:hAnsi="Times New Roman" w:cs="Times New Roman"/>
        </w:rPr>
        <w:t>counseling</w:t>
      </w:r>
      <w:proofErr w:type="spellEnd"/>
      <w:r w:rsidRPr="00367F15">
        <w:rPr>
          <w:rFonts w:ascii="Times New Roman" w:hAnsi="Times New Roman" w:cs="Times New Roman"/>
        </w:rPr>
        <w:t xml:space="preserve"> support access, and emergency notifications. The application further allows users to report security incidents, medical emergencies, mental health concerns, and other safety-related situations.</w:t>
      </w:r>
    </w:p>
    <w:p w14:paraId="46BC0E43" w14:textId="77777777" w:rsidR="00367F15" w:rsidRPr="00367F15" w:rsidRDefault="00367F15" w:rsidP="006736AD">
      <w:pPr>
        <w:spacing w:after="0"/>
        <w:jc w:val="both"/>
        <w:rPr>
          <w:rFonts w:ascii="Times New Roman" w:hAnsi="Times New Roman" w:cs="Times New Roman"/>
        </w:rPr>
      </w:pPr>
    </w:p>
    <w:p w14:paraId="377C07D1"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The cloud-based monitoring platform receives and processes incoming alerts from users and wearable devices. The platform maintains secure databases containing user information, incident records, emergency contacts, response history, and system analytics. Authorized personnel may access the platform to coordinate emergency interventions and monitor active incidents.</w:t>
      </w:r>
    </w:p>
    <w:p w14:paraId="2C44B0D9" w14:textId="77777777" w:rsidR="00367F15" w:rsidRPr="00367F15" w:rsidRDefault="00367F15" w:rsidP="006736AD">
      <w:pPr>
        <w:spacing w:after="0"/>
        <w:jc w:val="both"/>
        <w:rPr>
          <w:rFonts w:ascii="Times New Roman" w:hAnsi="Times New Roman" w:cs="Times New Roman"/>
        </w:rPr>
      </w:pPr>
    </w:p>
    <w:p w14:paraId="62413917" w14:textId="77777777" w:rsidR="00367F15" w:rsidRPr="00367F15" w:rsidRDefault="00367F15" w:rsidP="006736AD">
      <w:pPr>
        <w:spacing w:after="0"/>
        <w:jc w:val="both"/>
        <w:rPr>
          <w:rFonts w:ascii="Times New Roman" w:hAnsi="Times New Roman" w:cs="Times New Roman"/>
          <w:b/>
          <w:bCs/>
        </w:rPr>
      </w:pPr>
      <w:r w:rsidRPr="00367F15">
        <w:rPr>
          <w:rFonts w:ascii="Times New Roman" w:hAnsi="Times New Roman" w:cs="Times New Roman"/>
          <w:b/>
          <w:bCs/>
        </w:rPr>
        <w:t>Operational Flow:</w:t>
      </w:r>
    </w:p>
    <w:p w14:paraId="7B381366" w14:textId="77777777" w:rsidR="00367F15" w:rsidRPr="00367F15" w:rsidRDefault="00367F15" w:rsidP="006736AD">
      <w:pPr>
        <w:spacing w:after="0"/>
        <w:jc w:val="both"/>
        <w:rPr>
          <w:rFonts w:ascii="Times New Roman" w:hAnsi="Times New Roman" w:cs="Times New Roman"/>
        </w:rPr>
      </w:pPr>
    </w:p>
    <w:p w14:paraId="314D2D69"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During normal operation, the user carries the wearable pendant while remaining connected to the mobile application. When an emergency situation occurs, the user activates the pendant or initiates an emergency alert through the application.</w:t>
      </w:r>
    </w:p>
    <w:p w14:paraId="78D3EAA2" w14:textId="77777777" w:rsidR="00367F15" w:rsidRPr="00367F15" w:rsidRDefault="00367F15" w:rsidP="006736AD">
      <w:pPr>
        <w:spacing w:after="0"/>
        <w:jc w:val="both"/>
        <w:rPr>
          <w:rFonts w:ascii="Times New Roman" w:hAnsi="Times New Roman" w:cs="Times New Roman"/>
        </w:rPr>
      </w:pPr>
    </w:p>
    <w:p w14:paraId="74DD52B7"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 xml:space="preserve">The system immediately transmits the alert to predefined emergency contacts, guardians, institutions, healthcare providers, </w:t>
      </w:r>
      <w:proofErr w:type="spellStart"/>
      <w:r w:rsidRPr="00367F15">
        <w:rPr>
          <w:rFonts w:ascii="Times New Roman" w:hAnsi="Times New Roman" w:cs="Times New Roman"/>
        </w:rPr>
        <w:t>counselors</w:t>
      </w:r>
      <w:proofErr w:type="spellEnd"/>
      <w:r w:rsidRPr="00367F15">
        <w:rPr>
          <w:rFonts w:ascii="Times New Roman" w:hAnsi="Times New Roman" w:cs="Times New Roman"/>
        </w:rPr>
        <w:t>, security personnel, or emergency response agencies. Simultaneously, the user's location is transmitted to facilitate rapid response and assistance.</w:t>
      </w:r>
    </w:p>
    <w:p w14:paraId="69BB3F13" w14:textId="77777777" w:rsidR="00367F15" w:rsidRPr="00367F15" w:rsidRDefault="00367F15" w:rsidP="006736AD">
      <w:pPr>
        <w:spacing w:after="0"/>
        <w:jc w:val="both"/>
        <w:rPr>
          <w:rFonts w:ascii="Times New Roman" w:hAnsi="Times New Roman" w:cs="Times New Roman"/>
        </w:rPr>
      </w:pPr>
    </w:p>
    <w:p w14:paraId="4F6F9AD6"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Where network connectivity is unavailable, the system may store emergency data and automatically transmit it once communication is restored. In selected embodiments, the system may utilize alternative communication technologies including SMS services, internet protocols, and wireless communication networks.</w:t>
      </w:r>
    </w:p>
    <w:p w14:paraId="0793E2E8" w14:textId="77777777" w:rsidR="00367F15" w:rsidRPr="00367F15" w:rsidRDefault="00367F15" w:rsidP="006736AD">
      <w:pPr>
        <w:spacing w:after="0"/>
        <w:jc w:val="both"/>
        <w:rPr>
          <w:rFonts w:ascii="Times New Roman" w:hAnsi="Times New Roman" w:cs="Times New Roman"/>
        </w:rPr>
      </w:pPr>
    </w:p>
    <w:p w14:paraId="4F74859E" w14:textId="77777777" w:rsidR="00367F15" w:rsidRPr="00367F15" w:rsidRDefault="00367F15" w:rsidP="006736AD">
      <w:pPr>
        <w:spacing w:after="0"/>
        <w:jc w:val="both"/>
        <w:rPr>
          <w:rFonts w:ascii="Times New Roman" w:hAnsi="Times New Roman" w:cs="Times New Roman"/>
          <w:b/>
          <w:bCs/>
        </w:rPr>
      </w:pPr>
      <w:r w:rsidRPr="00367F15">
        <w:rPr>
          <w:rFonts w:ascii="Times New Roman" w:hAnsi="Times New Roman" w:cs="Times New Roman"/>
          <w:b/>
          <w:bCs/>
        </w:rPr>
        <w:t>Mental Wellness Support:</w:t>
      </w:r>
    </w:p>
    <w:p w14:paraId="4436E619" w14:textId="77777777" w:rsidR="00367F15" w:rsidRPr="00367F15" w:rsidRDefault="00367F15" w:rsidP="006736AD">
      <w:pPr>
        <w:spacing w:after="0"/>
        <w:jc w:val="both"/>
        <w:rPr>
          <w:rFonts w:ascii="Times New Roman" w:hAnsi="Times New Roman" w:cs="Times New Roman"/>
        </w:rPr>
      </w:pPr>
    </w:p>
    <w:p w14:paraId="092635E9"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 xml:space="preserve">The invention further comprises a mental wellness support module integrated within the mobile application. This module enables users to access </w:t>
      </w:r>
      <w:proofErr w:type="spellStart"/>
      <w:r w:rsidRPr="00367F15">
        <w:rPr>
          <w:rFonts w:ascii="Times New Roman" w:hAnsi="Times New Roman" w:cs="Times New Roman"/>
        </w:rPr>
        <w:t>counseling</w:t>
      </w:r>
      <w:proofErr w:type="spellEnd"/>
      <w:r w:rsidRPr="00367F15">
        <w:rPr>
          <w:rFonts w:ascii="Times New Roman" w:hAnsi="Times New Roman" w:cs="Times New Roman"/>
        </w:rPr>
        <w:t xml:space="preserve"> services, psychological support resources, wellness assessments, and confidential communication channels with qualified </w:t>
      </w:r>
      <w:proofErr w:type="spellStart"/>
      <w:r w:rsidRPr="00367F15">
        <w:rPr>
          <w:rFonts w:ascii="Times New Roman" w:hAnsi="Times New Roman" w:cs="Times New Roman"/>
        </w:rPr>
        <w:t>counselors</w:t>
      </w:r>
      <w:proofErr w:type="spellEnd"/>
      <w:r w:rsidRPr="00367F15">
        <w:rPr>
          <w:rFonts w:ascii="Times New Roman" w:hAnsi="Times New Roman" w:cs="Times New Roman"/>
        </w:rPr>
        <w:t xml:space="preserve"> and mental health professionals.</w:t>
      </w:r>
    </w:p>
    <w:p w14:paraId="19EEE38B" w14:textId="77777777" w:rsidR="00367F15" w:rsidRPr="00367F15" w:rsidRDefault="00367F15" w:rsidP="006736AD">
      <w:pPr>
        <w:spacing w:after="0"/>
        <w:jc w:val="both"/>
        <w:rPr>
          <w:rFonts w:ascii="Times New Roman" w:hAnsi="Times New Roman" w:cs="Times New Roman"/>
        </w:rPr>
      </w:pPr>
    </w:p>
    <w:p w14:paraId="66BBE60F" w14:textId="77777777" w:rsidR="00B52246" w:rsidRDefault="00B52246" w:rsidP="006736AD">
      <w:pPr>
        <w:spacing w:after="0"/>
        <w:jc w:val="both"/>
        <w:rPr>
          <w:rFonts w:ascii="Times New Roman" w:hAnsi="Times New Roman" w:cs="Times New Roman"/>
          <w:b/>
          <w:bCs/>
        </w:rPr>
      </w:pPr>
    </w:p>
    <w:p w14:paraId="2D65681A" w14:textId="77777777" w:rsidR="00B52246" w:rsidRDefault="00B52246" w:rsidP="006736AD">
      <w:pPr>
        <w:spacing w:after="0"/>
        <w:jc w:val="both"/>
        <w:rPr>
          <w:rFonts w:ascii="Times New Roman" w:hAnsi="Times New Roman" w:cs="Times New Roman"/>
          <w:b/>
          <w:bCs/>
        </w:rPr>
      </w:pPr>
    </w:p>
    <w:p w14:paraId="0652942E" w14:textId="77777777" w:rsidR="00B52246" w:rsidRDefault="00B52246" w:rsidP="006736AD">
      <w:pPr>
        <w:spacing w:after="0"/>
        <w:jc w:val="both"/>
        <w:rPr>
          <w:rFonts w:ascii="Times New Roman" w:hAnsi="Times New Roman" w:cs="Times New Roman"/>
          <w:b/>
          <w:bCs/>
        </w:rPr>
      </w:pPr>
    </w:p>
    <w:p w14:paraId="7C9C124D" w14:textId="2657833D" w:rsidR="00367F15" w:rsidRPr="00367F15" w:rsidRDefault="00367F15" w:rsidP="006736AD">
      <w:pPr>
        <w:spacing w:after="0"/>
        <w:jc w:val="both"/>
        <w:rPr>
          <w:rFonts w:ascii="Times New Roman" w:hAnsi="Times New Roman" w:cs="Times New Roman"/>
          <w:b/>
          <w:bCs/>
        </w:rPr>
      </w:pPr>
      <w:r w:rsidRPr="00367F15">
        <w:rPr>
          <w:rFonts w:ascii="Times New Roman" w:hAnsi="Times New Roman" w:cs="Times New Roman"/>
          <w:b/>
          <w:bCs/>
        </w:rPr>
        <w:lastRenderedPageBreak/>
        <w:t>Risk Assessment and Monitoring:</w:t>
      </w:r>
    </w:p>
    <w:p w14:paraId="0A7706C4" w14:textId="77777777" w:rsidR="00367F15" w:rsidRPr="00367F15" w:rsidRDefault="00367F15" w:rsidP="006736AD">
      <w:pPr>
        <w:spacing w:after="0"/>
        <w:jc w:val="both"/>
        <w:rPr>
          <w:rFonts w:ascii="Times New Roman" w:hAnsi="Times New Roman" w:cs="Times New Roman"/>
        </w:rPr>
      </w:pPr>
    </w:p>
    <w:p w14:paraId="134B4B2C"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 xml:space="preserve">The system continuously collects and </w:t>
      </w:r>
      <w:proofErr w:type="spellStart"/>
      <w:r w:rsidRPr="00367F15">
        <w:rPr>
          <w:rFonts w:ascii="Times New Roman" w:hAnsi="Times New Roman" w:cs="Times New Roman"/>
        </w:rPr>
        <w:t>analyzes</w:t>
      </w:r>
      <w:proofErr w:type="spellEnd"/>
      <w:r w:rsidRPr="00367F15">
        <w:rPr>
          <w:rFonts w:ascii="Times New Roman" w:hAnsi="Times New Roman" w:cs="Times New Roman"/>
        </w:rPr>
        <w:t xml:space="preserve"> safety-related information to identify risk patterns and support preventive interventions. Incident data generated by users may be aggregated to produce safety reports, risk maps, and statistical analyses useful for institutions, communities, and policymakers.</w:t>
      </w:r>
    </w:p>
    <w:p w14:paraId="4A8F92C7" w14:textId="77777777" w:rsidR="00367F15" w:rsidRPr="00367F15" w:rsidRDefault="00367F15" w:rsidP="006736AD">
      <w:pPr>
        <w:spacing w:after="0"/>
        <w:jc w:val="both"/>
        <w:rPr>
          <w:rFonts w:ascii="Times New Roman" w:hAnsi="Times New Roman" w:cs="Times New Roman"/>
        </w:rPr>
      </w:pPr>
    </w:p>
    <w:p w14:paraId="00FEB430" w14:textId="77777777" w:rsidR="00367F15" w:rsidRPr="00367F15" w:rsidRDefault="00367F15" w:rsidP="006736AD">
      <w:pPr>
        <w:spacing w:after="0"/>
        <w:jc w:val="both"/>
        <w:rPr>
          <w:rFonts w:ascii="Times New Roman" w:hAnsi="Times New Roman" w:cs="Times New Roman"/>
          <w:b/>
          <w:bCs/>
        </w:rPr>
      </w:pPr>
      <w:r w:rsidRPr="00367F15">
        <w:rPr>
          <w:rFonts w:ascii="Times New Roman" w:hAnsi="Times New Roman" w:cs="Times New Roman"/>
          <w:b/>
          <w:bCs/>
        </w:rPr>
        <w:t xml:space="preserve">Industrial Applications of </w:t>
      </w:r>
      <w:proofErr w:type="spellStart"/>
      <w:r w:rsidRPr="00367F15">
        <w:rPr>
          <w:rFonts w:ascii="Times New Roman" w:hAnsi="Times New Roman" w:cs="Times New Roman"/>
          <w:b/>
          <w:bCs/>
        </w:rPr>
        <w:t>Sikizwa</w:t>
      </w:r>
      <w:proofErr w:type="spellEnd"/>
      <w:r w:rsidRPr="00367F15">
        <w:rPr>
          <w:rFonts w:ascii="Times New Roman" w:hAnsi="Times New Roman" w:cs="Times New Roman"/>
          <w:b/>
          <w:bCs/>
        </w:rPr>
        <w:t xml:space="preserve"> Voice 360°:</w:t>
      </w:r>
    </w:p>
    <w:p w14:paraId="46534B63" w14:textId="77777777" w:rsidR="00367F15" w:rsidRPr="00367F15" w:rsidRDefault="00367F15" w:rsidP="006736AD">
      <w:pPr>
        <w:spacing w:after="0"/>
        <w:jc w:val="both"/>
        <w:rPr>
          <w:rFonts w:ascii="Times New Roman" w:hAnsi="Times New Roman" w:cs="Times New Roman"/>
          <w:b/>
          <w:bCs/>
        </w:rPr>
      </w:pPr>
    </w:p>
    <w:p w14:paraId="047FE66B" w14:textId="77777777" w:rsidR="00367F15" w:rsidRPr="00367F15" w:rsidRDefault="00367F15" w:rsidP="006736AD">
      <w:pPr>
        <w:spacing w:after="0"/>
        <w:jc w:val="both"/>
        <w:rPr>
          <w:rFonts w:ascii="Times New Roman" w:hAnsi="Times New Roman" w:cs="Times New Roman"/>
          <w:b/>
          <w:bCs/>
        </w:rPr>
      </w:pPr>
      <w:r w:rsidRPr="00367F15">
        <w:rPr>
          <w:rFonts w:ascii="Times New Roman" w:hAnsi="Times New Roman" w:cs="Times New Roman"/>
          <w:b/>
          <w:bCs/>
        </w:rPr>
        <w:t>Personal Security</w:t>
      </w:r>
    </w:p>
    <w:p w14:paraId="39B74075" w14:textId="77777777" w:rsidR="00367F15" w:rsidRPr="00367F15" w:rsidRDefault="00367F15" w:rsidP="006736AD">
      <w:pPr>
        <w:spacing w:after="0"/>
        <w:jc w:val="both"/>
        <w:rPr>
          <w:rFonts w:ascii="Times New Roman" w:hAnsi="Times New Roman" w:cs="Times New Roman"/>
        </w:rPr>
      </w:pPr>
    </w:p>
    <w:p w14:paraId="46309B13"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The invention provides rapid emergency communication for individuals exposed to crime, violence, kidnapping, harassment, and other security threats.</w:t>
      </w:r>
    </w:p>
    <w:p w14:paraId="51BA082F" w14:textId="77777777" w:rsidR="00367F15" w:rsidRPr="00367F15" w:rsidRDefault="00367F15" w:rsidP="006736AD">
      <w:pPr>
        <w:spacing w:after="0"/>
        <w:jc w:val="both"/>
        <w:rPr>
          <w:rFonts w:ascii="Times New Roman" w:hAnsi="Times New Roman" w:cs="Times New Roman"/>
        </w:rPr>
      </w:pPr>
    </w:p>
    <w:p w14:paraId="68D8DC92" w14:textId="77777777" w:rsidR="00367F15" w:rsidRPr="00367F15" w:rsidRDefault="00367F15" w:rsidP="006736AD">
      <w:pPr>
        <w:spacing w:after="0"/>
        <w:jc w:val="both"/>
        <w:rPr>
          <w:rFonts w:ascii="Times New Roman" w:hAnsi="Times New Roman" w:cs="Times New Roman"/>
          <w:b/>
          <w:bCs/>
        </w:rPr>
      </w:pPr>
      <w:r w:rsidRPr="00367F15">
        <w:rPr>
          <w:rFonts w:ascii="Times New Roman" w:hAnsi="Times New Roman" w:cs="Times New Roman"/>
          <w:b/>
          <w:bCs/>
        </w:rPr>
        <w:t>Educational Institutions</w:t>
      </w:r>
    </w:p>
    <w:p w14:paraId="6292C3A6" w14:textId="77777777" w:rsidR="00367F15" w:rsidRPr="00367F15" w:rsidRDefault="00367F15" w:rsidP="006736AD">
      <w:pPr>
        <w:spacing w:after="0"/>
        <w:jc w:val="both"/>
        <w:rPr>
          <w:rFonts w:ascii="Times New Roman" w:hAnsi="Times New Roman" w:cs="Times New Roman"/>
        </w:rPr>
      </w:pPr>
    </w:p>
    <w:p w14:paraId="3368A5C0"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The system assists schools, colleges, and universities in managing student safety, reporting emergencies, preventing violence, and responding to school unrest incidents.</w:t>
      </w:r>
    </w:p>
    <w:p w14:paraId="50AB868C" w14:textId="77777777" w:rsidR="00367F15" w:rsidRPr="00367F15" w:rsidRDefault="00367F15" w:rsidP="006736AD">
      <w:pPr>
        <w:spacing w:after="0"/>
        <w:jc w:val="both"/>
        <w:rPr>
          <w:rFonts w:ascii="Times New Roman" w:hAnsi="Times New Roman" w:cs="Times New Roman"/>
        </w:rPr>
      </w:pPr>
    </w:p>
    <w:p w14:paraId="5F5593DB" w14:textId="77777777" w:rsidR="00367F15" w:rsidRPr="00367F15" w:rsidRDefault="00367F15" w:rsidP="006736AD">
      <w:pPr>
        <w:spacing w:after="0"/>
        <w:jc w:val="both"/>
        <w:rPr>
          <w:rFonts w:ascii="Times New Roman" w:hAnsi="Times New Roman" w:cs="Times New Roman"/>
          <w:b/>
          <w:bCs/>
        </w:rPr>
      </w:pPr>
      <w:r w:rsidRPr="00367F15">
        <w:rPr>
          <w:rFonts w:ascii="Times New Roman" w:hAnsi="Times New Roman" w:cs="Times New Roman"/>
          <w:b/>
          <w:bCs/>
        </w:rPr>
        <w:t>Healthcare and Mental Wellness</w:t>
      </w:r>
    </w:p>
    <w:p w14:paraId="71162115" w14:textId="77777777" w:rsidR="00367F15" w:rsidRPr="00367F15" w:rsidRDefault="00367F15" w:rsidP="006736AD">
      <w:pPr>
        <w:spacing w:after="0"/>
        <w:jc w:val="both"/>
        <w:rPr>
          <w:rFonts w:ascii="Times New Roman" w:hAnsi="Times New Roman" w:cs="Times New Roman"/>
        </w:rPr>
      </w:pPr>
    </w:p>
    <w:p w14:paraId="79000B60"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 xml:space="preserve">The integrated </w:t>
      </w:r>
      <w:proofErr w:type="spellStart"/>
      <w:r w:rsidRPr="00367F15">
        <w:rPr>
          <w:rFonts w:ascii="Times New Roman" w:hAnsi="Times New Roman" w:cs="Times New Roman"/>
        </w:rPr>
        <w:t>counseling</w:t>
      </w:r>
      <w:proofErr w:type="spellEnd"/>
      <w:r w:rsidRPr="00367F15">
        <w:rPr>
          <w:rFonts w:ascii="Times New Roman" w:hAnsi="Times New Roman" w:cs="Times New Roman"/>
        </w:rPr>
        <w:t xml:space="preserve"> and support platform facilitates access to mental health services, emotional support, crisis intervention, and wellness monitoring.</w:t>
      </w:r>
    </w:p>
    <w:p w14:paraId="11C15FAF" w14:textId="77777777" w:rsidR="00367F15" w:rsidRPr="00367F15" w:rsidRDefault="00367F15" w:rsidP="006736AD">
      <w:pPr>
        <w:spacing w:after="0"/>
        <w:jc w:val="both"/>
        <w:rPr>
          <w:rFonts w:ascii="Times New Roman" w:hAnsi="Times New Roman" w:cs="Times New Roman"/>
        </w:rPr>
      </w:pPr>
    </w:p>
    <w:p w14:paraId="42806F27" w14:textId="77777777" w:rsidR="00367F15" w:rsidRPr="00367F15" w:rsidRDefault="00367F15" w:rsidP="006736AD">
      <w:pPr>
        <w:spacing w:after="0"/>
        <w:jc w:val="both"/>
        <w:rPr>
          <w:rFonts w:ascii="Times New Roman" w:hAnsi="Times New Roman" w:cs="Times New Roman"/>
          <w:b/>
          <w:bCs/>
        </w:rPr>
      </w:pPr>
      <w:r w:rsidRPr="00367F15">
        <w:rPr>
          <w:rFonts w:ascii="Times New Roman" w:hAnsi="Times New Roman" w:cs="Times New Roman"/>
          <w:b/>
          <w:bCs/>
        </w:rPr>
        <w:t>Workplace Safety</w:t>
      </w:r>
    </w:p>
    <w:p w14:paraId="5434F5F2" w14:textId="77777777" w:rsidR="00367F15" w:rsidRPr="00367F15" w:rsidRDefault="00367F15" w:rsidP="006736AD">
      <w:pPr>
        <w:spacing w:after="0"/>
        <w:jc w:val="both"/>
        <w:rPr>
          <w:rFonts w:ascii="Times New Roman" w:hAnsi="Times New Roman" w:cs="Times New Roman"/>
        </w:rPr>
      </w:pPr>
    </w:p>
    <w:p w14:paraId="0ECC2965"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Organizations may utilize the system to protect employees operating in hazardous environments and to improve emergency preparedness within workplaces.</w:t>
      </w:r>
    </w:p>
    <w:p w14:paraId="495CD16C" w14:textId="77777777" w:rsidR="00367F15" w:rsidRPr="00367F15" w:rsidRDefault="00367F15" w:rsidP="006736AD">
      <w:pPr>
        <w:spacing w:after="0"/>
        <w:jc w:val="both"/>
        <w:rPr>
          <w:rFonts w:ascii="Times New Roman" w:hAnsi="Times New Roman" w:cs="Times New Roman"/>
        </w:rPr>
      </w:pPr>
    </w:p>
    <w:p w14:paraId="08DAEBE3" w14:textId="77777777" w:rsidR="00367F15" w:rsidRPr="00367F15" w:rsidRDefault="00367F15" w:rsidP="006736AD">
      <w:pPr>
        <w:spacing w:after="0"/>
        <w:jc w:val="both"/>
        <w:rPr>
          <w:rFonts w:ascii="Times New Roman" w:hAnsi="Times New Roman" w:cs="Times New Roman"/>
          <w:b/>
          <w:bCs/>
        </w:rPr>
      </w:pPr>
      <w:r w:rsidRPr="00367F15">
        <w:rPr>
          <w:rFonts w:ascii="Times New Roman" w:hAnsi="Times New Roman" w:cs="Times New Roman"/>
          <w:b/>
          <w:bCs/>
        </w:rPr>
        <w:t>Community Protection</w:t>
      </w:r>
    </w:p>
    <w:p w14:paraId="51981A29" w14:textId="77777777" w:rsidR="00367F15" w:rsidRPr="00367F15" w:rsidRDefault="00367F15" w:rsidP="006736AD">
      <w:pPr>
        <w:spacing w:after="0"/>
        <w:jc w:val="both"/>
        <w:rPr>
          <w:rFonts w:ascii="Times New Roman" w:hAnsi="Times New Roman" w:cs="Times New Roman"/>
        </w:rPr>
      </w:pPr>
    </w:p>
    <w:p w14:paraId="533087A9"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The invention strengthens community safety through coordinated communication between citizens, institutions, security agencies, and emergency responders.</w:t>
      </w:r>
    </w:p>
    <w:p w14:paraId="07D14666" w14:textId="77777777" w:rsidR="00367F15" w:rsidRPr="00367F15" w:rsidRDefault="00367F15" w:rsidP="006736AD">
      <w:pPr>
        <w:spacing w:after="0"/>
        <w:jc w:val="both"/>
        <w:rPr>
          <w:rFonts w:ascii="Times New Roman" w:hAnsi="Times New Roman" w:cs="Times New Roman"/>
        </w:rPr>
      </w:pPr>
    </w:p>
    <w:p w14:paraId="02866F08" w14:textId="77777777" w:rsidR="00367F15" w:rsidRPr="00367F15" w:rsidRDefault="00367F15" w:rsidP="006736AD">
      <w:pPr>
        <w:spacing w:after="0"/>
        <w:jc w:val="both"/>
        <w:rPr>
          <w:rFonts w:ascii="Times New Roman" w:hAnsi="Times New Roman" w:cs="Times New Roman"/>
          <w:b/>
          <w:bCs/>
        </w:rPr>
      </w:pPr>
      <w:r w:rsidRPr="00367F15">
        <w:rPr>
          <w:rFonts w:ascii="Times New Roman" w:hAnsi="Times New Roman" w:cs="Times New Roman"/>
          <w:b/>
          <w:bCs/>
        </w:rPr>
        <w:t>Disaster and Emergency Management</w:t>
      </w:r>
    </w:p>
    <w:p w14:paraId="7A5E2D51" w14:textId="77777777" w:rsidR="00367F15" w:rsidRPr="00367F15" w:rsidRDefault="00367F15" w:rsidP="006736AD">
      <w:pPr>
        <w:spacing w:after="0"/>
        <w:jc w:val="both"/>
        <w:rPr>
          <w:rFonts w:ascii="Times New Roman" w:hAnsi="Times New Roman" w:cs="Times New Roman"/>
        </w:rPr>
      </w:pPr>
    </w:p>
    <w:p w14:paraId="09FD6B1A" w14:textId="77777777" w:rsidR="00367F15" w:rsidRPr="00367F15" w:rsidRDefault="00367F15" w:rsidP="006736AD">
      <w:pPr>
        <w:spacing w:after="0"/>
        <w:jc w:val="both"/>
        <w:rPr>
          <w:rFonts w:ascii="Times New Roman" w:hAnsi="Times New Roman" w:cs="Times New Roman"/>
        </w:rPr>
      </w:pPr>
      <w:r w:rsidRPr="00367F15">
        <w:rPr>
          <w:rFonts w:ascii="Times New Roman" w:hAnsi="Times New Roman" w:cs="Times New Roman"/>
        </w:rPr>
        <w:t>The system supports rapid reporting and coordination during natural disasters, accidents, fires, demonstrations, and other large-scale emergencies.</w:t>
      </w:r>
    </w:p>
    <w:p w14:paraId="5A02736D" w14:textId="77777777" w:rsidR="00367F15" w:rsidRPr="00367F15" w:rsidRDefault="00367F15" w:rsidP="006736AD">
      <w:pPr>
        <w:spacing w:after="0"/>
        <w:jc w:val="both"/>
        <w:rPr>
          <w:rFonts w:ascii="Times New Roman" w:hAnsi="Times New Roman" w:cs="Times New Roman"/>
        </w:rPr>
      </w:pPr>
    </w:p>
    <w:p w14:paraId="7CBFC4A3" w14:textId="2B12F22B" w:rsidR="00EC7E42" w:rsidRPr="00367F15" w:rsidRDefault="00367F15" w:rsidP="006736AD">
      <w:pPr>
        <w:spacing w:after="0"/>
        <w:jc w:val="both"/>
        <w:rPr>
          <w:rFonts w:ascii="Times New Roman" w:hAnsi="Times New Roman" w:cs="Times New Roman"/>
        </w:rPr>
      </w:pPr>
      <w:r w:rsidRPr="00367F15">
        <w:rPr>
          <w:rFonts w:ascii="Times New Roman" w:hAnsi="Times New Roman" w:cs="Times New Roman"/>
        </w:rPr>
        <w:t xml:space="preserve">These applications demonstrate the versatility of </w:t>
      </w:r>
      <w:proofErr w:type="spellStart"/>
      <w:r w:rsidRPr="00367F15">
        <w:rPr>
          <w:rFonts w:ascii="Times New Roman" w:hAnsi="Times New Roman" w:cs="Times New Roman"/>
        </w:rPr>
        <w:t>Sikizwa</w:t>
      </w:r>
      <w:proofErr w:type="spellEnd"/>
      <w:r w:rsidRPr="00367F15">
        <w:rPr>
          <w:rFonts w:ascii="Times New Roman" w:hAnsi="Times New Roman" w:cs="Times New Roman"/>
        </w:rPr>
        <w:t xml:space="preserve"> Voice 360° and its potential to improve public safety, emergency response efficiency, mental wellness support, and community resilience through an integrated technological platform.</w:t>
      </w:r>
    </w:p>
    <w:sectPr w:rsidR="00EC7E42" w:rsidRPr="00367F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F15"/>
    <w:rsid w:val="00367F15"/>
    <w:rsid w:val="0037217A"/>
    <w:rsid w:val="005521C7"/>
    <w:rsid w:val="006736AD"/>
    <w:rsid w:val="00A64394"/>
    <w:rsid w:val="00AD542F"/>
    <w:rsid w:val="00B52246"/>
    <w:rsid w:val="00BF6128"/>
    <w:rsid w:val="00C253A3"/>
    <w:rsid w:val="00EC7E4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A1860"/>
  <w15:chartTrackingRefBased/>
  <w15:docId w15:val="{55ACD320-ED60-421F-955A-AE76863D9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F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7F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7F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F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7F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7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F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7F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7F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F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7F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7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F15"/>
    <w:rPr>
      <w:rFonts w:eastAsiaTheme="majorEastAsia" w:cstheme="majorBidi"/>
      <w:color w:val="272727" w:themeColor="text1" w:themeTint="D8"/>
    </w:rPr>
  </w:style>
  <w:style w:type="paragraph" w:styleId="Title">
    <w:name w:val="Title"/>
    <w:basedOn w:val="Normal"/>
    <w:next w:val="Normal"/>
    <w:link w:val="TitleChar"/>
    <w:uiPriority w:val="10"/>
    <w:qFormat/>
    <w:rsid w:val="00367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F15"/>
    <w:pPr>
      <w:spacing w:before="160"/>
      <w:jc w:val="center"/>
    </w:pPr>
    <w:rPr>
      <w:i/>
      <w:iCs/>
      <w:color w:val="404040" w:themeColor="text1" w:themeTint="BF"/>
    </w:rPr>
  </w:style>
  <w:style w:type="character" w:customStyle="1" w:styleId="QuoteChar">
    <w:name w:val="Quote Char"/>
    <w:basedOn w:val="DefaultParagraphFont"/>
    <w:link w:val="Quote"/>
    <w:uiPriority w:val="29"/>
    <w:rsid w:val="00367F15"/>
    <w:rPr>
      <w:i/>
      <w:iCs/>
      <w:color w:val="404040" w:themeColor="text1" w:themeTint="BF"/>
    </w:rPr>
  </w:style>
  <w:style w:type="paragraph" w:styleId="ListParagraph">
    <w:name w:val="List Paragraph"/>
    <w:basedOn w:val="Normal"/>
    <w:uiPriority w:val="34"/>
    <w:qFormat/>
    <w:rsid w:val="00367F15"/>
    <w:pPr>
      <w:ind w:left="720"/>
      <w:contextualSpacing/>
    </w:pPr>
  </w:style>
  <w:style w:type="character" w:styleId="IntenseEmphasis">
    <w:name w:val="Intense Emphasis"/>
    <w:basedOn w:val="DefaultParagraphFont"/>
    <w:uiPriority w:val="21"/>
    <w:qFormat/>
    <w:rsid w:val="00367F15"/>
    <w:rPr>
      <w:i/>
      <w:iCs/>
      <w:color w:val="2F5496" w:themeColor="accent1" w:themeShade="BF"/>
    </w:rPr>
  </w:style>
  <w:style w:type="paragraph" w:styleId="IntenseQuote">
    <w:name w:val="Intense Quote"/>
    <w:basedOn w:val="Normal"/>
    <w:next w:val="Normal"/>
    <w:link w:val="IntenseQuoteChar"/>
    <w:uiPriority w:val="30"/>
    <w:qFormat/>
    <w:rsid w:val="00367F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F15"/>
    <w:rPr>
      <w:i/>
      <w:iCs/>
      <w:color w:val="2F5496" w:themeColor="accent1" w:themeShade="BF"/>
    </w:rPr>
  </w:style>
  <w:style w:type="character" w:styleId="IntenseReference">
    <w:name w:val="Intense Reference"/>
    <w:basedOn w:val="DefaultParagraphFont"/>
    <w:uiPriority w:val="32"/>
    <w:qFormat/>
    <w:rsid w:val="00367F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1009</Words>
  <Characters>5753</Characters>
  <Application>Microsoft Office Word</Application>
  <DocSecurity>0</DocSecurity>
  <Lines>47</Lines>
  <Paragraphs>13</Paragraphs>
  <ScaleCrop>false</ScaleCrop>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Stephene Otieno</dc:creator>
  <cp:keywords/>
  <dc:description/>
  <cp:lastModifiedBy>Stephene Otieno</cp:lastModifiedBy>
  <cp:revision>4</cp:revision>
  <dcterms:created xsi:type="dcterms:W3CDTF">2026-06-06T07:59:00Z</dcterms:created>
  <dcterms:modified xsi:type="dcterms:W3CDTF">2026-06-06T08:16:00Z</dcterms:modified>
</cp:coreProperties>
</file>