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 · IS019 · IS071 · TDS004</w:t>
      </w:r>
    </w:p>
    <w:p/>
    <w:p/>
    <w:p>
      <w:pPr>
        <w:spacing w:after="60"/>
        <w:jc w:val="center"/>
      </w:pPr>
      <w:r>
        <w:rPr>
          <w:b/>
          <w:color w:val="0F766E"/>
          <w:sz w:val="48"/>
        </w:rPr>
        <w:t>TAREA 4</w:t>
      </w:r>
    </w:p>
    <w:p>
      <w:pPr>
        <w:spacing w:after="60"/>
        <w:jc w:val="center"/>
      </w:pPr>
      <w:r>
        <w:rPr>
          <w:b/>
          <w:sz w:val="28"/>
        </w:rPr>
        <w:t>Reporte profesional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rPr>
          <w:cantSplit w:val="true"/>
        </w:trP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rPr>
          <w:cantSplit w:val="true"/>
        </w:trP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rPr>
          <w:cantSplit w:val="true"/>
        </w:trP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rPr>
          <w:cantSplit w:val="true"/>
        </w:trP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 (commit 693358a (rama main))</w:t>
            </w:r>
          </w:p>
        </w:tc>
      </w:tr>
      <w:tr>
        <w:trPr>
          <w:cantSplit w:val="true"/>
        </w:trP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La misma del Entregable 2 (lectura para el docente): ______________________</w:t>
            </w:r>
          </w:p>
        </w:tc>
      </w:tr>
      <w:tr>
        <w:trPr>
          <w:cantSplit w:val="true"/>
        </w:trP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rPr>
          <w:cantSplit w:val="true"/>
        </w:trP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bl>
    <w:p>
      <w:r>
        <w:br w:type="page"/>
      </w:r>
    </w:p>
    <w:p>
      <w:pPr>
        <w:pStyle w:val="Heading2"/>
      </w:pPr>
      <w:r>
        <w:t>Anexo A. Tabla de reparto interno</w:t>
      </w:r>
    </w:p>
    <w:p>
      <w:pPr>
        <w:spacing w:after="120"/>
      </w:pPr>
      <w:r>
        <w:rPr>
          <w:b w:val="0"/>
          <w:i w:val="0"/>
          <w:sz w:val="21"/>
        </w:rPr>
        <w:t>Se escriben los identificadores concretos de los defectos que reportó y que reprodujo cada integrante. Cada defecto lo reproduce el integrante que no lo reportó, siguiendo solo lo que dice su reporte.</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721"/>
        <w:gridCol w:w="2381"/>
        <w:gridCol w:w="2381"/>
        <w:gridCol w:w="1701"/>
      </w:tblGrid>
      <w:tr>
        <w:trPr>
          <w:cantSplit w:val="true"/>
        </w:trPr>
        <w:tc>
          <w:tcPr>
            <w:tcW w:type="dxa" w:w="2721"/>
            <w:shd w:val="clear" w:color="auto" w:fill="0F766E"/>
            <w:tcMar>
              <w:top w:w="40" w:type="dxa"/>
              <w:bottom w:w="40" w:type="dxa"/>
              <w:start w:w="80" w:type="dxa"/>
              <w:end w:w="80" w:type="dxa"/>
            </w:tcMar>
          </w:tcPr>
          <w:p>
            <w:pPr>
              <w:jc w:val="center"/>
            </w:pPr>
            <w:r/>
            <w:r>
              <w:rPr>
                <w:b/>
                <w:color w:val="FFFFFF"/>
                <w:sz w:val="19"/>
              </w:rPr>
              <w:t>Integrante</w:t>
            </w:r>
          </w:p>
        </w:tc>
        <w:tc>
          <w:tcPr>
            <w:tcW w:type="dxa" w:w="2381"/>
            <w:shd w:val="clear" w:color="auto" w:fill="0F766E"/>
            <w:tcMar>
              <w:top w:w="40" w:type="dxa"/>
              <w:bottom w:w="40" w:type="dxa"/>
              <w:start w:w="80" w:type="dxa"/>
              <w:end w:w="80" w:type="dxa"/>
            </w:tcMar>
          </w:tcPr>
          <w:p>
            <w:pPr>
              <w:jc w:val="center"/>
            </w:pPr>
            <w:r/>
            <w:r>
              <w:rPr>
                <w:b/>
                <w:color w:val="FFFFFF"/>
                <w:sz w:val="19"/>
              </w:rPr>
              <w:t>Defectos que reportó</w:t>
            </w:r>
          </w:p>
        </w:tc>
        <w:tc>
          <w:tcPr>
            <w:tcW w:type="dxa" w:w="2381"/>
            <w:shd w:val="clear" w:color="auto" w:fill="0F766E"/>
            <w:tcMar>
              <w:top w:w="40" w:type="dxa"/>
              <w:bottom w:w="40" w:type="dxa"/>
              <w:start w:w="80" w:type="dxa"/>
              <w:end w:w="80" w:type="dxa"/>
            </w:tcMar>
          </w:tcPr>
          <w:p>
            <w:pPr>
              <w:jc w:val="center"/>
            </w:pPr>
            <w:r/>
            <w:r>
              <w:rPr>
                <w:b/>
                <w:color w:val="FFFFFF"/>
                <w:sz w:val="19"/>
              </w:rPr>
              <w:t>Defectos que reprodujo</w:t>
            </w:r>
          </w:p>
        </w:tc>
        <w:tc>
          <w:tcPr>
            <w:tcW w:type="dxa" w:w="1701"/>
            <w:shd w:val="clear" w:color="auto" w:fill="0F766E"/>
            <w:tcMar>
              <w:top w:w="40" w:type="dxa"/>
              <w:bottom w:w="40" w:type="dxa"/>
              <w:start w:w="80" w:type="dxa"/>
              <w:end w:w="80" w:type="dxa"/>
            </w:tcMar>
          </w:tcPr>
          <w:p>
            <w:pPr>
              <w:jc w:val="center"/>
            </w:pPr>
            <w:r/>
            <w:r>
              <w:rPr>
                <w:b/>
                <w:color w:val="FFFFFF"/>
                <w:sz w:val="19"/>
              </w:rPr>
              <w:t>Firma</w:t>
            </w:r>
          </w:p>
        </w:tc>
      </w:tr>
      <w:tr>
        <w:trPr>
          <w:cantSplit w:val="true"/>
        </w:trPr>
        <w:tc>
          <w:tcPr>
            <w:tcW w:type="dxa" w:w="2721"/>
            <w:tcMar>
              <w:top w:w="40" w:type="dxa"/>
              <w:bottom w:w="40" w:type="dxa"/>
              <w:start w:w="80" w:type="dxa"/>
              <w:end w:w="80" w:type="dxa"/>
            </w:tcMar>
          </w:tcPr>
          <w:p>
            <w:r/>
            <w:r>
              <w:rPr>
                <w:b w:val="0"/>
                <w:sz w:val="19"/>
              </w:rPr>
              <w:t>Sebastián González González</w:t>
            </w:r>
          </w:p>
        </w:tc>
        <w:tc>
          <w:tcPr>
            <w:tcW w:type="dxa" w:w="2381"/>
            <w:tcMar>
              <w:top w:w="40" w:type="dxa"/>
              <w:bottom w:w="40" w:type="dxa"/>
              <w:start w:w="80" w:type="dxa"/>
              <w:end w:w="80" w:type="dxa"/>
            </w:tcMar>
          </w:tcPr>
          <w:p>
            <w:r/>
            <w:r>
              <w:rPr>
                <w:b w:val="0"/>
                <w:sz w:val="19"/>
              </w:rPr>
              <w:t>DEF-06, DEF-08, DEF-11, DEF-13</w:t>
            </w:r>
          </w:p>
        </w:tc>
        <w:tc>
          <w:tcPr>
            <w:tcW w:type="dxa" w:w="2381"/>
            <w:tcMar>
              <w:top w:w="40" w:type="dxa"/>
              <w:bottom w:w="40" w:type="dxa"/>
              <w:start w:w="80" w:type="dxa"/>
              <w:end w:w="80" w:type="dxa"/>
            </w:tcMar>
          </w:tcPr>
          <w:p>
            <w:r/>
            <w:r>
              <w:rPr>
                <w:b w:val="0"/>
                <w:sz w:val="19"/>
              </w:rPr>
              <w:t>DEF-01, DEF-02, DEF-07, DEF-14</w:t>
            </w:r>
          </w:p>
        </w:tc>
        <w:tc>
          <w:tcPr>
            <w:tcW w:type="dxa" w:w="1701"/>
            <w:tcMar>
              <w:top w:w="40" w:type="dxa"/>
              <w:bottom w:w="40" w:type="dxa"/>
              <w:start w:w="80" w:type="dxa"/>
              <w:end w:w="80" w:type="dxa"/>
            </w:tcMar>
          </w:tcPr>
          <w:p>
            <w:r/>
            <w:r>
              <w:rPr>
                <w:b w:val="0"/>
                <w:sz w:val="19"/>
              </w:rPr>
            </w:r>
          </w:p>
        </w:tc>
      </w:tr>
      <w:tr>
        <w:trPr>
          <w:cantSplit w:val="true"/>
        </w:trPr>
        <w:tc>
          <w:tcPr>
            <w:tcW w:type="dxa" w:w="2721"/>
            <w:shd w:val="clear" w:color="auto" w:fill="F3F4F6"/>
            <w:tcMar>
              <w:top w:w="40" w:type="dxa"/>
              <w:bottom w:w="40" w:type="dxa"/>
              <w:start w:w="80" w:type="dxa"/>
              <w:end w:w="80" w:type="dxa"/>
            </w:tcMar>
          </w:tcPr>
          <w:p>
            <w:r/>
            <w:r>
              <w:rPr>
                <w:b w:val="0"/>
                <w:sz w:val="19"/>
              </w:rPr>
              <w:t>Esteban Palencia</w:t>
            </w:r>
          </w:p>
        </w:tc>
        <w:tc>
          <w:tcPr>
            <w:tcW w:type="dxa" w:w="2381"/>
            <w:shd w:val="clear" w:color="auto" w:fill="F3F4F6"/>
            <w:tcMar>
              <w:top w:w="40" w:type="dxa"/>
              <w:bottom w:w="40" w:type="dxa"/>
              <w:start w:w="80" w:type="dxa"/>
              <w:end w:w="80" w:type="dxa"/>
            </w:tcMar>
          </w:tcPr>
          <w:p>
            <w:r/>
            <w:r>
              <w:rPr>
                <w:b w:val="0"/>
                <w:sz w:val="19"/>
              </w:rPr>
              <w:t>DEF-01, DEF-02, DEF-07, DEF-14</w:t>
            </w:r>
          </w:p>
        </w:tc>
        <w:tc>
          <w:tcPr>
            <w:tcW w:type="dxa" w:w="2381"/>
            <w:shd w:val="clear" w:color="auto" w:fill="F3F4F6"/>
            <w:tcMar>
              <w:top w:w="40" w:type="dxa"/>
              <w:bottom w:w="40" w:type="dxa"/>
              <w:start w:w="80" w:type="dxa"/>
              <w:end w:w="80" w:type="dxa"/>
            </w:tcMar>
          </w:tcPr>
          <w:p>
            <w:r/>
            <w:r>
              <w:rPr>
                <w:b w:val="0"/>
                <w:sz w:val="19"/>
              </w:rPr>
              <w:t>DEF-06, DEF-08, DEF-11, DEF-13</w:t>
            </w:r>
          </w:p>
        </w:tc>
        <w:tc>
          <w:tcPr>
            <w:tcW w:type="dxa" w:w="1701"/>
            <w:shd w:val="clear" w:color="auto" w:fill="F3F4F6"/>
            <w:tcMar>
              <w:top w:w="40" w:type="dxa"/>
              <w:bottom w:w="40" w:type="dxa"/>
              <w:start w:w="80" w:type="dxa"/>
              <w:end w:w="80" w:type="dxa"/>
            </w:tcMar>
          </w:tcPr>
          <w:p>
            <w:r/>
            <w:r>
              <w:rPr>
                <w:b w:val="0"/>
                <w:sz w:val="19"/>
              </w:rPr>
            </w:r>
          </w:p>
        </w:tc>
      </w:tr>
    </w:tbl>
    <w:p>
      <w:pPr>
        <w:spacing w:after="40"/>
      </w:pPr>
      <w:r>
        <w:rPr>
          <w:b w:val="0"/>
          <w:i w:val="0"/>
          <w:sz w:val="20"/>
        </w:rPr>
        <w:t>Firma: ___________________________        Firma: ___________________________</w:t>
      </w:r>
    </w:p>
    <w:p>
      <w:pPr>
        <w:spacing w:after="120"/>
      </w:pPr>
      <w:r>
        <w:rPr>
          <w:b w:val="0"/>
          <w:i/>
          <w:sz w:val="19"/>
          <w:highlight w:val="yellow"/>
        </w:rPr>
        <w:t>Borrador para el equipo (este aviso sale solo mientras falte algo): faltan los datos de Railway de 8 reportes, 11 capturas y 8 reproducciones cruzadas. Todo lo que dice «____» o «pendiente» se llena con el registro y las capturas de Railway.</w:t>
      </w:r>
    </w:p>
    <w:p>
      <w:r>
        <w:br w:type="page"/>
      </w:r>
    </w:p>
    <w:p>
      <w:pPr>
        <w:pStyle w:val="Heading1"/>
      </w:pPr>
      <w:r>
        <w:t>1. Propósito y alcance</w:t>
      </w:r>
    </w:p>
    <w:p>
      <w:pPr>
        <w:spacing w:after="120"/>
      </w:pPr>
      <w:r>
        <w:rPr>
          <w:b w:val="0"/>
          <w:i w:val="0"/>
          <w:sz w:val="22"/>
        </w:rPr>
        <w:t>Encontrar un defecto es la mitad del trabajo; la otra mitad es escribirlo de modo que otra persona, que no estaba ahí y no conoce el sistema, pueda reproducirlo y corregirlo. Esta tarea presenta ocho de los catorce defectos del Entregable 2 con el formato profesional completo, la reproducción cruzada dentro del equipo y el análisis que los relaciona con los riesgos del Entregable 1.</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La pregunta que responde esta tarea: ¿nuestros reportes permiten que alguien más reproduzca el fallo sin preguntarnos nada? Para responderla, cada defecto lo reproduce en Railway el integrante que no lo reportó, usando solo los pasos escritos, y anota si le salió con el reporte, si necesitó ayuda o si no le salió.</w:t>
            </w:r>
          </w:p>
        </w:tc>
      </w:tr>
    </w:tbl>
    <w:p>
      <w:pPr>
        <w:spacing w:after="40"/>
      </w:pPr>
      <w:r>
        <w:rPr>
          <w:b/>
          <w:i w:val="0"/>
          <w:sz w:val="22"/>
        </w:rPr>
        <w:t>Cómo se ejecutaron las pruebas.</w:t>
      </w:r>
    </w:p>
    <w:p>
      <w:pPr>
        <w:spacing w:after="120"/>
      </w:pPr>
      <w:r>
        <w:rPr>
          <w:b w:val="0"/>
          <w:i w:val="0"/>
          <w:sz w:val="21"/>
        </w:rPr>
        <w:t>Todo se ejecutó a mano en la aplicación desplegada en Railway (commit 693358a), en Chrome y Firefox sobre Windows. Lo que se mira en el servidor se revisó en la pestaña Red de F12, y las peticiones que la interfaz no deja hacer se pegaron en la consola con el token de la sesión, tal como pide la guía. Cada reporte trae el entorno, la fecha y los intentos de quien lo ejecutó, y su evidencia nombrada con el identificador.</w:t>
      </w:r>
    </w:p>
    <w:p>
      <w:r>
        <w:br w:type="page"/>
      </w:r>
    </w:p>
    <w:p>
      <w:pPr>
        <w:pStyle w:val="Heading1"/>
      </w:pPr>
      <w:r>
        <w:t>2. Resumen de los ocho defectos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850"/>
        <w:gridCol w:w="3855"/>
        <w:gridCol w:w="1134"/>
        <w:gridCol w:w="850"/>
        <w:gridCol w:w="850"/>
        <w:gridCol w:w="850"/>
        <w:gridCol w:w="794"/>
      </w:tblGrid>
      <w:tr>
        <w:trPr>
          <w:cantSplit w:val="true"/>
        </w:trP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855"/>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850"/>
            <w:shd w:val="clear" w:color="auto" w:fill="0F766E"/>
            <w:tcMar>
              <w:top w:w="40" w:type="dxa"/>
              <w:bottom w:w="40" w:type="dxa"/>
              <w:start w:w="80" w:type="dxa"/>
              <w:end w:w="80" w:type="dxa"/>
            </w:tcMar>
          </w:tcPr>
          <w:p>
            <w:pPr>
              <w:jc w:val="center"/>
            </w:pPr>
            <w:r/>
            <w:r>
              <w:rPr>
                <w:b/>
                <w:color w:val="FFFFFF"/>
                <w:sz w:val="16"/>
              </w:rPr>
              <w:t>Origen</w:t>
            </w:r>
          </w:p>
        </w:tc>
        <w:tc>
          <w:tcPr>
            <w:tcW w:type="dxa" w:w="794"/>
            <w:shd w:val="clear" w:color="auto" w:fill="0F766E"/>
            <w:tcMar>
              <w:top w:w="40" w:type="dxa"/>
              <w:bottom w:w="40" w:type="dxa"/>
              <w:start w:w="80" w:type="dxa"/>
              <w:end w:w="80" w:type="dxa"/>
            </w:tcMar>
          </w:tcPr>
          <w:p>
            <w:pPr>
              <w:jc w:val="center"/>
            </w:pPr>
            <w:r/>
            <w:r>
              <w:rPr>
                <w:b/>
                <w:color w:val="FFFFFF"/>
                <w:sz w:val="16"/>
              </w:rPr>
              <w:t>Estado</w:t>
            </w:r>
          </w:p>
        </w:tc>
      </w:tr>
      <w:tr>
        <w:trPr>
          <w:cantSplit w:val="true"/>
        </w:trPr>
        <w:tc>
          <w:tcPr>
            <w:tcW w:type="dxa" w:w="850"/>
            <w:tcMar>
              <w:top w:w="40" w:type="dxa"/>
              <w:bottom w:w="40" w:type="dxa"/>
              <w:start w:w="80" w:type="dxa"/>
              <w:end w:w="80" w:type="dxa"/>
            </w:tcMar>
          </w:tcPr>
          <w:p>
            <w:r/>
            <w:r>
              <w:rPr>
                <w:b w:val="0"/>
                <w:sz w:val="16"/>
              </w:rPr>
              <w:t>DEF-01</w:t>
            </w:r>
          </w:p>
        </w:tc>
        <w:tc>
          <w:tcPr>
            <w:tcW w:type="dxa" w:w="3855"/>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SE-01 · CP-034</w:t>
            </w:r>
          </w:p>
        </w:tc>
        <w:tc>
          <w:tcPr>
            <w:tcW w:type="dxa" w:w="794"/>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DEF-02</w:t>
            </w:r>
          </w:p>
        </w:tc>
        <w:tc>
          <w:tcPr>
            <w:tcW w:type="dxa" w:w="3855"/>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CP-032</w:t>
            </w:r>
          </w:p>
        </w:tc>
        <w:tc>
          <w:tcPr>
            <w:tcW w:type="dxa" w:w="794"/>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DEF-06</w:t>
            </w:r>
          </w:p>
        </w:tc>
        <w:tc>
          <w:tcPr>
            <w:tcW w:type="dxa" w:w="3855"/>
            <w:tcMar>
              <w:top w:w="40" w:type="dxa"/>
              <w:bottom w:w="40" w:type="dxa"/>
              <w:start w:w="80" w:type="dxa"/>
              <w:end w:w="80" w:type="dxa"/>
            </w:tcMar>
          </w:tcPr>
          <w:p>
            <w:r/>
            <w:r>
              <w:rPr>
                <w:b w:val="0"/>
                <w:sz w:val="16"/>
              </w:rPr>
              <w:t>Una tutoría cancelada pasa a «completada» si el docente la marca como realizada por la API</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SE-02</w:t>
            </w:r>
          </w:p>
        </w:tc>
        <w:tc>
          <w:tcPr>
            <w:tcW w:type="dxa" w:w="794"/>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DEF-07</w:t>
            </w:r>
          </w:p>
        </w:tc>
        <w:tc>
          <w:tcPr>
            <w:tcW w:type="dxa" w:w="3855"/>
            <w:shd w:val="clear" w:color="auto" w:fill="F3F4F6"/>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shd w:val="clear" w:color="auto" w:fill="F3F4F6"/>
            <w:tcMar>
              <w:top w:w="40" w:type="dxa"/>
              <w:bottom w:w="40" w:type="dxa"/>
              <w:start w:w="80" w:type="dxa"/>
              <w:end w:w="80" w:type="dxa"/>
            </w:tcMar>
          </w:tcPr>
          <w:p>
            <w:r/>
            <w:r>
              <w:rPr>
                <w:b w:val="0"/>
                <w:sz w:val="16"/>
              </w:rPr>
              <w:t>R7 · RNF05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DEF-08</w:t>
            </w:r>
          </w:p>
        </w:tc>
        <w:tc>
          <w:tcPr>
            <w:tcW w:type="dxa" w:w="3855"/>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CP-025</w:t>
            </w:r>
          </w:p>
        </w:tc>
        <w:tc>
          <w:tcPr>
            <w:tcW w:type="dxa" w:w="794"/>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DEF-11</w:t>
            </w:r>
          </w:p>
        </w:tc>
        <w:tc>
          <w:tcPr>
            <w:tcW w:type="dxa" w:w="3855"/>
            <w:shd w:val="clear" w:color="auto" w:fill="F3F4F6"/>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shd w:val="clear" w:color="auto" w:fill="F3F4F6"/>
            <w:tcMar>
              <w:top w:w="40" w:type="dxa"/>
              <w:bottom w:w="40" w:type="dxa"/>
              <w:start w:w="80" w:type="dxa"/>
              <w:end w:w="80" w:type="dxa"/>
            </w:tcMar>
          </w:tcPr>
          <w:p>
            <w:r/>
            <w:r>
              <w:rPr>
                <w:b w:val="0"/>
                <w:sz w:val="16"/>
              </w:rPr>
              <w:t>R7 · RF049</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CP-031</w:t>
            </w:r>
          </w:p>
        </w:tc>
        <w:tc>
          <w:tcPr>
            <w:tcW w:type="dxa" w:w="794"/>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DEF-13</w:t>
            </w:r>
          </w:p>
        </w:tc>
        <w:tc>
          <w:tcPr>
            <w:tcW w:type="dxa" w:w="3855"/>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CP-016 · CP-024</w:t>
            </w:r>
          </w:p>
        </w:tc>
        <w:tc>
          <w:tcPr>
            <w:tcW w:type="dxa" w:w="794"/>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DEF-14</w:t>
            </w:r>
          </w:p>
        </w:tc>
        <w:tc>
          <w:tcPr>
            <w:tcW w:type="dxa" w:w="3855"/>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bl>
    <w:p>
      <w:pPr>
        <w:spacing w:after="120"/>
      </w:pPr>
      <w:r>
        <w:rPr>
          <w:b w:val="0"/>
          <w:i w:val="0"/>
          <w:sz w:val="21"/>
        </w:rPr>
        <w:t>Los ocho cubren seis requisitos distintos (R2/RNF02, R4, R5, R6, R7 y R8/transversal), para no concentrar todo en una sola funcionalidad. Los reportes completos, con los trece campos, van en la sección 4.</w:t>
      </w:r>
    </w:p>
    <w:p>
      <w:r>
        <w:br w:type="page"/>
      </w:r>
    </w:p>
    <w:p>
      <w:pPr>
        <w:pStyle w:val="Heading1"/>
      </w:pPr>
      <w:r>
        <w:t>3. Análisis de los defectos</w:t>
      </w:r>
    </w:p>
    <w:p>
      <w:pPr>
        <w:spacing w:after="40"/>
      </w:pPr>
      <w:r>
        <w:rPr>
          <w:b/>
          <w:i w:val="0"/>
          <w:sz w:val="22"/>
        </w:rPr>
        <w:t>Distribución por requisito y severidad</w:t>
      </w:r>
    </w:p>
    <w:p>
      <w:pPr>
        <w:keepNext/>
        <w:spacing w:before="80" w:after="40"/>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10"/>
                    <a:stretch>
                      <a:fillRect/>
                    </a:stretch>
                  </pic:blipFill>
                  <pic:spPr>
                    <a:xfrm>
                      <a:off x="0" y="0"/>
                      <a:ext cx="5580000" cy="2411111"/>
                    </a:xfrm>
                    <a:prstGeom prst="rect"/>
                  </pic:spPr>
                </pic:pic>
              </a:graphicData>
            </a:graphic>
          </wp:inline>
        </w:drawing>
      </w:r>
    </w:p>
    <w:p>
      <w:pPr>
        <w:spacing w:after="200"/>
        <w:jc w:val="center"/>
      </w:pPr>
      <w:r>
        <w:rPr>
          <w:b/>
          <w:i/>
          <w:sz w:val="18"/>
        </w:rPr>
        <w:t xml:space="preserve">Figura 1. </w:t>
      </w:r>
      <w:r>
        <w:rPr>
          <w:i/>
          <w:sz w:val="18"/>
        </w:rPr>
        <w:t>Defectos por requisito y severidad (los catorce del Entregable 2). Fuente: registro de defectos del equipo.</w:t>
      </w:r>
    </w:p>
    <w:p>
      <w:pPr>
        <w:spacing w:after="40"/>
      </w:pPr>
      <w:r>
        <w:rPr>
          <w:b/>
          <w:i w:val="0"/>
          <w:sz w:val="22"/>
        </w:rPr>
        <w:t>Comparación con la matriz de riesgos del Entregable 1</w:t>
      </w:r>
    </w:p>
    <w:p>
      <w:pPr>
        <w:spacing w:after="120"/>
      </w:pPr>
      <w:r>
        <w:rPr>
          <w:b w:val="0"/>
          <w:i w:val="0"/>
          <w:sz w:val="22"/>
        </w:rPr>
        <w:t>El análisis de riesgos del Entregable 1 apuntó donde debía: R5 era el riesgo más alto de la matriz (R-03, nivel 15) y concentra cuatro defectos, incluido el único crítico. R6, que habíamos calificado como riesgo medio (R-11), aportó un defecto de severidad alta (DEF-08). Lo que la matriz no vio fueron dos riesgos transversales: la zona horaria (DEF-08 y DEF-12 comparten causa, el servidor en UTC) y la visibilidad de los mensajes al usuario (DEF-13), que toca todas las pantallas.</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Conclusión (cinco líneas). La matriz de riesgos acertó en los requisitos: donde predijo más riesgo (R5, R-03) es donde más defectos aparecieron, y el análisis llevó a probar primero esos caminos. Su punto ciego fueron los riesgos transversales —zona horaria y mensajes al usuario—, que no estaban ligados a un requisito concreto y por eso ninguna fila los nombraba. Para el Entregable 3 agregamos esos dos riesgos y subimos R6 a nivel alto.</w:t>
            </w:r>
          </w:p>
        </w:tc>
      </w:tr>
    </w:tbl>
    <w:p>
      <w:pPr>
        <w:spacing w:after="40"/>
      </w:pPr>
      <w:r>
        <w:rPr>
          <w:b/>
          <w:i w:val="0"/>
          <w:sz w:val="22"/>
        </w:rPr>
        <w:t>Los tres defectos bloqueantes</w:t>
      </w:r>
    </w:p>
    <w:p>
      <w:pPr>
        <w:spacing w:after="120"/>
      </w:pPr>
      <w:r>
        <w:rPr>
          <w:b w:val="0"/>
          <w:i w:val="0"/>
          <w:sz w:val="21"/>
        </w:rPr>
        <w:t>De los ocho, estos tres impedirían liberar el producto:</w:t>
      </w:r>
    </w:p>
    <w:p>
      <w:pPr>
        <w:spacing w:after="120"/>
      </w:pPr>
      <w:r>
        <w:rPr>
          <w:b w:val="0"/>
          <w:i w:val="0"/>
          <w:sz w:val="21"/>
        </w:rPr>
        <w:t>DEF-01 (sesión que no expira, severidad alta, RNF02). Es un control de seguridad que el requisito exige y que no funciona: la sesión sigue abierta a los 16 minutos y solo se cierra a las dos horas. En los equipos compartidos de la universidad, cualquiera que se siente después queda dentro de la cuenta anterior. El riesgo es de seguridad y el impacto alcanza a todos los roles.</w:t>
      </w:r>
    </w:p>
    <w:p>
      <w:pPr>
        <w:spacing w:after="120"/>
      </w:pPr>
      <w:r>
        <w:rPr>
          <w:b w:val="0"/>
          <w:i w:val="0"/>
          <w:sz w:val="21"/>
        </w:rPr>
        <w:t>DEF-08 (regla de 24 horas corrida 5 horas, severidad alta, R6). La cancelación es una de las dos operaciones centrales del módulo y la regla se aplica mal a todos los usuarios: con 26 horas reales de margen el sistema dice que faltan 21 y no deja cancelar. El requisito es de riesgo medio-alto y el usuario no tiene alternativa dentro de la aplicación salvo escribirle al docente.</w:t>
      </w:r>
    </w:p>
    <w:p>
      <w:pPr>
        <w:spacing w:after="120"/>
      </w:pPr>
      <w:r>
        <w:rPr>
          <w:b w:val="0"/>
          <w:i w:val="0"/>
          <w:sz w:val="21"/>
        </w:rPr>
        <w:t>DEF-13 (mensajes emergentes que nunca se ven, prioridad alta, transversal). El servidor acepta o rechaza bien cada acción, pero el usuario no recibe ninguna confirmación ni error en pantalla. Afecta todas las pantallas y deja al usuario sin saber por qué se rechaza lo que intenta; sin esa respuesta visible, varias reglas de negocio quedan invisibles para quien usa el sistema.</w:t>
      </w:r>
    </w:p>
    <w:p>
      <w:r>
        <w:br w:type="page"/>
      </w:r>
    </w:p>
    <w:p>
      <w:pPr>
        <w:pStyle w:val="Heading1"/>
      </w:pPr>
      <w:r>
        <w:t>4. Reportes completos de los ocho defectos</w:t>
      </w:r>
    </w:p>
    <w:p>
      <w:pPr>
        <w:spacing w:after="120"/>
      </w:pPr>
      <w:r>
        <w:rPr>
          <w:b w:val="0"/>
          <w:i/>
          <w:sz w:val="20"/>
        </w:rPr>
        <w:t>El entorno, la fecha, la frecuencia y el resultado real de cada reporte son los de quien lo ejecutó en Railway. Las capturas están en el Anexo F, con el número de figura que cita el campo «Evidencia».</w:t>
      </w:r>
    </w:p>
    <w:p>
      <w:pPr>
        <w:pStyle w:val="Heading3"/>
      </w:pPr>
      <w:r>
        <w:t>DEF-01 · La sesión sigue abierta después de 16 minutos sin actividad; solo se cierra a las 2 horas, y únicamente al recargar</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con cronómetro.</w:t>
            </w:r>
          </w:p>
          <w:p>
            <w:r>
              <w:rPr>
                <w:b w:val="0"/>
                <w:sz w:val="19"/>
              </w:rPr>
              <w:t>3. Hacer clic en «Programar Tutoría» y recargar la página.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w:t>
            </w:r>
          </w:p>
        </w:tc>
      </w:tr>
    </w:tbl>
    <w:p/>
    <w:p>
      <w:pPr>
        <w:pStyle w:val="Heading3"/>
      </w:pPr>
      <w:r>
        <w:t>DEF-02 · El administrador programa una asesoría con fecha de hoy, y por la API también con fechas pasadas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w:t>
            </w:r>
          </w:p>
        </w:tc>
      </w:tr>
    </w:tbl>
    <w:p/>
    <w:p>
      <w:pPr>
        <w:pStyle w:val="Heading3"/>
      </w:pPr>
      <w:r>
        <w:t>DEF-06 · Una tutoría cancelada pasa a «completada» si el docente la marca como realizada por la API</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w:t>
            </w:r>
          </w:p>
        </w:tc>
      </w:tr>
    </w:tbl>
    <w:p/>
    <w:p>
      <w:pPr>
        <w:pStyle w:val="Heading3"/>
      </w:pPr>
      <w:r>
        <w:t>DEF-07 · Las contraseñas se ven en claro en «Nuevo usuario» y «Editar usuario», y la primera trae «Cambiar123» escrita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EV-DEF07-01.png, EV-DEF07-02.png (pendientes)</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w:t>
            </w:r>
          </w:p>
        </w:tc>
      </w:tr>
    </w:tbl>
    <w:p/>
    <w:p>
      <w:pPr>
        <w:pStyle w:val="Heading3"/>
      </w:pPr>
      <w:r>
        <w:t>DEF-08 · La regla de 24 horas para cancelar se calcula con 5 horas de diferencia: con 26 h de margen dice que faltan 21</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w:t>
            </w:r>
          </w:p>
        </w:tc>
      </w:tr>
    </w:tbl>
    <w:p/>
    <w:p>
      <w:pPr>
        <w:pStyle w:val="Heading3"/>
      </w:pPr>
      <w:r>
        <w:t>DEF-11 · El filtro «Activos» muestra cuentas inactivas y oculta a los estudiantes activos que están en alerta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w:t>
            </w:r>
          </w:p>
        </w:tc>
      </w:tr>
    </w:tbl>
    <w:p/>
    <w:p>
      <w:pPr>
        <w:pStyle w:val="Heading3"/>
      </w:pPr>
      <w:r>
        <w:t>DEF-13 · Los mensajes emergentes se generan pero nunca se ven: el usuario no recibe confirmaciones ni errores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 EV-CP024-C1-01.png (pendientes)</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w:t>
            </w:r>
          </w:p>
        </w:tc>
      </w:tr>
    </w:tbl>
    <w:p/>
    <w:p>
      <w:pPr>
        <w:pStyle w:val="Heading3"/>
      </w:pPr>
      <w:r>
        <w:t>DEF-14 · El estudiante que deja vacío el promedio queda con 0 y recibe alertas académicas, aunque su panel dice «Sin alertas»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EV-DEF14-01.png, EV-DEF14-02.png (pendientes)</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w:t>
            </w:r>
          </w:p>
        </w:tc>
      </w:tr>
    </w:tbl>
    <w:p/>
    <w:p>
      <w:pPr>
        <w:pStyle w:val="Heading1"/>
        <w:pageBreakBefore/>
      </w:pPr>
      <w:r>
        <w:t>Anexo B. Formato del reporte de defecto</w:t>
      </w:r>
    </w:p>
    <w:p>
      <w:pPr>
        <w:spacing w:after="120"/>
      </w:pPr>
      <w:r>
        <w:rPr>
          <w:b w:val="0"/>
          <w:i w:val="0"/>
          <w:sz w:val="21"/>
        </w:rPr>
        <w:t>Estos son los trece campos que usamos en cada reporte, con lo que va en cada uno. La columna de ejemplo sale de nuestro propio DEF-08.</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701"/>
        <w:gridCol w:w="2835"/>
        <w:gridCol w:w="4762"/>
      </w:tblGrid>
      <w:tr>
        <w:trPr>
          <w:cantSplit w:val="true"/>
        </w:trPr>
        <w:tc>
          <w:tcPr>
            <w:tcW w:type="dxa" w:w="1701"/>
            <w:shd w:val="clear" w:color="auto" w:fill="0F766E"/>
            <w:tcMar>
              <w:top w:w="40" w:type="dxa"/>
              <w:bottom w:w="40" w:type="dxa"/>
              <w:start w:w="80" w:type="dxa"/>
              <w:end w:w="80" w:type="dxa"/>
            </w:tcMar>
          </w:tcPr>
          <w:p>
            <w:pPr>
              <w:jc w:val="center"/>
            </w:pPr>
            <w:r/>
            <w:r>
              <w:rPr>
                <w:b/>
                <w:color w:val="FFFFFF"/>
                <w:sz w:val="17"/>
              </w:rPr>
              <w:t>Campo</w:t>
            </w:r>
          </w:p>
        </w:tc>
        <w:tc>
          <w:tcPr>
            <w:tcW w:type="dxa" w:w="2835"/>
            <w:shd w:val="clear" w:color="auto" w:fill="0F766E"/>
            <w:tcMar>
              <w:top w:w="40" w:type="dxa"/>
              <w:bottom w:w="40" w:type="dxa"/>
              <w:start w:w="80" w:type="dxa"/>
              <w:end w:w="80" w:type="dxa"/>
            </w:tcMar>
          </w:tcPr>
          <w:p>
            <w:pPr>
              <w:jc w:val="center"/>
            </w:pPr>
            <w:r/>
            <w:r>
              <w:rPr>
                <w:b/>
                <w:color w:val="FFFFFF"/>
                <w:sz w:val="17"/>
              </w:rPr>
              <w:t>Qué se escribe</w:t>
            </w:r>
          </w:p>
        </w:tc>
        <w:tc>
          <w:tcPr>
            <w:tcW w:type="dxa" w:w="4762"/>
            <w:shd w:val="clear" w:color="auto" w:fill="0F766E"/>
            <w:tcMar>
              <w:top w:w="40" w:type="dxa"/>
              <w:bottom w:w="40" w:type="dxa"/>
              <w:start w:w="80" w:type="dxa"/>
              <w:end w:w="80" w:type="dxa"/>
            </w:tcMar>
          </w:tcPr>
          <w:p>
            <w:pPr>
              <w:jc w:val="center"/>
            </w:pPr>
            <w:r/>
            <w:r>
              <w:rPr>
                <w:b/>
                <w:color w:val="FFFFFF"/>
                <w:sz w:val="17"/>
              </w:rPr>
              <w:t>Ejemplo (DEF-08)</w:t>
            </w:r>
          </w:p>
        </w:tc>
      </w:tr>
      <w:tr>
        <w:trPr>
          <w:cantSplit w:val="true"/>
        </w:trPr>
        <w:tc>
          <w:tcPr>
            <w:tcW w:type="dxa" w:w="1701"/>
            <w:tcMar>
              <w:top w:w="40" w:type="dxa"/>
              <w:bottom w:w="40" w:type="dxa"/>
              <w:start w:w="80" w:type="dxa"/>
              <w:end w:w="80" w:type="dxa"/>
            </w:tcMar>
          </w:tcPr>
          <w:p>
            <w:r/>
            <w:r>
              <w:rPr>
                <w:b w:val="0"/>
                <w:sz w:val="17"/>
              </w:rPr>
              <w:t>Identificador</w:t>
            </w:r>
          </w:p>
        </w:tc>
        <w:tc>
          <w:tcPr>
            <w:tcW w:type="dxa" w:w="2835"/>
            <w:tcMar>
              <w:top w:w="40" w:type="dxa"/>
              <w:bottom w:w="40" w:type="dxa"/>
              <w:start w:w="80" w:type="dxa"/>
              <w:end w:w="80" w:type="dxa"/>
            </w:tcMar>
          </w:tcPr>
          <w:p>
            <w:r/>
            <w:r>
              <w:rPr>
                <w:b w:val="0"/>
                <w:sz w:val="17"/>
              </w:rPr>
              <w:t>Código consecutivo del equipo</w:t>
            </w:r>
          </w:p>
        </w:tc>
        <w:tc>
          <w:tcPr>
            <w:tcW w:type="dxa" w:w="4762"/>
            <w:tcMar>
              <w:top w:w="40" w:type="dxa"/>
              <w:bottom w:w="40" w:type="dxa"/>
              <w:start w:w="80" w:type="dxa"/>
              <w:end w:w="80" w:type="dxa"/>
            </w:tcMar>
          </w:tcPr>
          <w:p>
            <w:r/>
            <w:r>
              <w:rPr>
                <w:b w:val="0"/>
                <w:sz w:val="17"/>
              </w:rPr>
              <w:t>DEF-08</w:t>
            </w:r>
          </w:p>
        </w:tc>
      </w:tr>
      <w:tr>
        <w:trPr>
          <w:cantSplit w:val="true"/>
        </w:trPr>
        <w:tc>
          <w:tcPr>
            <w:tcW w:type="dxa" w:w="1701"/>
            <w:shd w:val="clear" w:color="auto" w:fill="F3F4F6"/>
            <w:tcMar>
              <w:top w:w="40" w:type="dxa"/>
              <w:bottom w:w="40" w:type="dxa"/>
              <w:start w:w="80" w:type="dxa"/>
              <w:end w:w="80" w:type="dxa"/>
            </w:tcMar>
          </w:tcPr>
          <w:p>
            <w:r/>
            <w:r>
              <w:rPr>
                <w:b w:val="0"/>
                <w:sz w:val="17"/>
              </w:rPr>
              <w:t>Título</w:t>
            </w:r>
          </w:p>
        </w:tc>
        <w:tc>
          <w:tcPr>
            <w:tcW w:type="dxa" w:w="2835"/>
            <w:shd w:val="clear" w:color="auto" w:fill="F3F4F6"/>
            <w:tcMar>
              <w:top w:w="40" w:type="dxa"/>
              <w:bottom w:w="40" w:type="dxa"/>
              <w:start w:w="80" w:type="dxa"/>
              <w:end w:w="80" w:type="dxa"/>
            </w:tcMar>
          </w:tcPr>
          <w:p>
            <w:r/>
            <w:r>
              <w:rPr>
                <w:b w:val="0"/>
                <w:sz w:val="17"/>
              </w:rPr>
              <w:t>Qué falla, dónde y en qué condición</w:t>
            </w:r>
          </w:p>
        </w:tc>
        <w:tc>
          <w:tcPr>
            <w:tcW w:type="dxa" w:w="4762"/>
            <w:shd w:val="clear" w:color="auto" w:fill="F3F4F6"/>
            <w:tcMar>
              <w:top w:w="40" w:type="dxa"/>
              <w:bottom w:w="40" w:type="dxa"/>
              <w:start w:w="80" w:type="dxa"/>
              <w:end w:w="80" w:type="dxa"/>
            </w:tcMar>
          </w:tcPr>
          <w:p>
            <w:r/>
            <w:r>
              <w:rPr>
                <w:b w:val="0"/>
                <w:sz w:val="17"/>
              </w:rPr>
              <w:t>La regla de 24 horas para cancelar se calcula con 5 horas de diferencia: con 26 h de margen dice que faltan 21</w:t>
            </w:r>
          </w:p>
        </w:tc>
      </w:tr>
      <w:tr>
        <w:trPr>
          <w:cantSplit w:val="true"/>
        </w:trPr>
        <w:tc>
          <w:tcPr>
            <w:tcW w:type="dxa" w:w="1701"/>
            <w:tcMar>
              <w:top w:w="40" w:type="dxa"/>
              <w:bottom w:w="40" w:type="dxa"/>
              <w:start w:w="80" w:type="dxa"/>
              <w:end w:w="80" w:type="dxa"/>
            </w:tcMar>
          </w:tcPr>
          <w:p>
            <w:r/>
            <w:r>
              <w:rPr>
                <w:b w:val="0"/>
                <w:sz w:val="17"/>
              </w:rPr>
              <w:t>Entorno y versión</w:t>
            </w:r>
          </w:p>
        </w:tc>
        <w:tc>
          <w:tcPr>
            <w:tcW w:type="dxa" w:w="2835"/>
            <w:tcMar>
              <w:top w:w="40" w:type="dxa"/>
              <w:bottom w:w="40" w:type="dxa"/>
              <w:start w:w="80" w:type="dxa"/>
              <w:end w:w="80" w:type="dxa"/>
            </w:tcMar>
          </w:tcPr>
          <w:p>
            <w:r/>
            <w:r>
              <w:rPr>
                <w:b w:val="0"/>
                <w:sz w:val="17"/>
              </w:rPr>
              <w:t>Navegador, sistema operativo y versión o fecha del sistema</w:t>
            </w:r>
          </w:p>
        </w:tc>
        <w:tc>
          <w:tcPr>
            <w:tcW w:type="dxa" w:w="4762"/>
            <w:tcMar>
              <w:top w:w="40" w:type="dxa"/>
              <w:bottom w:w="40" w:type="dxa"/>
              <w:start w:w="80" w:type="dxa"/>
              <w:end w:w="80" w:type="dxa"/>
            </w:tcMar>
          </w:tcPr>
          <w:p>
            <w:r/>
            <w:r>
              <w:rPr>
                <w:b w:val="0"/>
                <w:sz w:val="17"/>
              </w:rPr>
              <w:t>Railway (commit 693358a) · navegador y versión: ____ · sistema operativo: ____ · probado el ____</w:t>
            </w:r>
          </w:p>
        </w:tc>
      </w:tr>
      <w:tr>
        <w:trPr>
          <w:cantSplit w:val="true"/>
        </w:trPr>
        <w:tc>
          <w:tcPr>
            <w:tcW w:type="dxa" w:w="1701"/>
            <w:shd w:val="clear" w:color="auto" w:fill="F3F4F6"/>
            <w:tcMar>
              <w:top w:w="40" w:type="dxa"/>
              <w:bottom w:w="40" w:type="dxa"/>
              <w:start w:w="80" w:type="dxa"/>
              <w:end w:w="80" w:type="dxa"/>
            </w:tcMar>
          </w:tcPr>
          <w:p>
            <w:r/>
            <w:r>
              <w:rPr>
                <w:b w:val="0"/>
                <w:sz w:val="17"/>
              </w:rPr>
              <w:t>Precondición</w:t>
            </w:r>
          </w:p>
        </w:tc>
        <w:tc>
          <w:tcPr>
            <w:tcW w:type="dxa" w:w="2835"/>
            <w:shd w:val="clear" w:color="auto" w:fill="F3F4F6"/>
            <w:tcMar>
              <w:top w:w="40" w:type="dxa"/>
              <w:bottom w:w="40" w:type="dxa"/>
              <w:start w:w="80" w:type="dxa"/>
              <w:end w:w="80" w:type="dxa"/>
            </w:tcMar>
          </w:tcPr>
          <w:p>
            <w:r/>
            <w:r>
              <w:rPr>
                <w:b w:val="0"/>
                <w:sz w:val="17"/>
              </w:rPr>
              <w:t>Estado necesario para reproducirlo</w:t>
            </w:r>
          </w:p>
        </w:tc>
        <w:tc>
          <w:tcPr>
            <w:tcW w:type="dxa" w:w="4762"/>
            <w:shd w:val="clear" w:color="auto" w:fill="F3F4F6"/>
            <w:tcMar>
              <w:top w:w="40" w:type="dxa"/>
              <w:bottom w:w="40" w:type="dxa"/>
              <w:start w:w="80" w:type="dxa"/>
              <w:end w:w="80" w:type="dxa"/>
            </w:tcMar>
          </w:tcPr>
          <w:p>
            <w:r/>
            <w:r>
              <w:rPr>
                <w:b w:val="0"/>
                <w:sz w:val="17"/>
              </w:rPr>
              <w:t>Sesión de jperez@amigo.edu.co. Una tutoría pendiente programada para mañana con 26 horas de margen.</w:t>
            </w:r>
          </w:p>
        </w:tc>
      </w:tr>
      <w:tr>
        <w:trPr>
          <w:cantSplit w:val="true"/>
        </w:trPr>
        <w:tc>
          <w:tcPr>
            <w:tcW w:type="dxa" w:w="1701"/>
            <w:tcMar>
              <w:top w:w="40" w:type="dxa"/>
              <w:bottom w:w="40" w:type="dxa"/>
              <w:start w:w="80" w:type="dxa"/>
              <w:end w:w="80" w:type="dxa"/>
            </w:tcMar>
          </w:tcPr>
          <w:p>
            <w:r/>
            <w:r>
              <w:rPr>
                <w:b w:val="0"/>
                <w:sz w:val="17"/>
              </w:rPr>
              <w:t>Pasos</w:t>
            </w:r>
          </w:p>
        </w:tc>
        <w:tc>
          <w:tcPr>
            <w:tcW w:type="dxa" w:w="2835"/>
            <w:tcMar>
              <w:top w:w="40" w:type="dxa"/>
              <w:bottom w:w="40" w:type="dxa"/>
              <w:start w:w="80" w:type="dxa"/>
              <w:end w:w="80" w:type="dxa"/>
            </w:tcMar>
          </w:tcPr>
          <w:p>
            <w:r/>
            <w:r>
              <w:rPr>
                <w:b w:val="0"/>
                <w:sz w:val="17"/>
              </w:rPr>
              <w:t>Numerados, mínimos y con los datos concretos</w:t>
            </w:r>
          </w:p>
        </w:tc>
        <w:tc>
          <w:tcPr>
            <w:tcW w:type="dxa" w:w="4762"/>
            <w:tcMar>
              <w:top w:w="40" w:type="dxa"/>
              <w:bottom w:w="40" w:type="dxa"/>
              <w:start w:w="80" w:type="dxa"/>
              <w:end w:w="80" w:type="dxa"/>
            </w:tcMar>
          </w:tcPr>
          <w:p>
            <w:r/>
            <w:r>
              <w:rPr>
                <w:b w:val="0"/>
                <w:sz w:val="17"/>
              </w:rPr>
              <w:t>1. Como jperez@amigo.edu.co, programar una tutoría para mañana con unas 26 horas de margen.</w:t>
            </w:r>
          </w:p>
          <w:p>
            <w:r>
              <w:rPr>
                <w:b w:val="0"/>
                <w:sz w:val="17"/>
              </w:rPr>
              <w:t>2. En «Mi Panel», ubicar la tutoría y presionar «Cancelar».</w:t>
            </w:r>
          </w:p>
          <w:p>
            <w:r>
              <w:rPr>
                <w:b w:val="0"/>
                <w:sz w:val="17"/>
              </w:rPr>
              <w:t>3. Mirar la respuesta en la red.</w:t>
            </w:r>
          </w:p>
        </w:tc>
      </w:tr>
      <w:tr>
        <w:trPr>
          <w:cantSplit w:val="true"/>
        </w:trPr>
        <w:tc>
          <w:tcPr>
            <w:tcW w:type="dxa" w:w="1701"/>
            <w:shd w:val="clear" w:color="auto" w:fill="F3F4F6"/>
            <w:tcMar>
              <w:top w:w="40" w:type="dxa"/>
              <w:bottom w:w="40" w:type="dxa"/>
              <w:start w:w="80" w:type="dxa"/>
              <w:end w:w="80" w:type="dxa"/>
            </w:tcMar>
          </w:tcPr>
          <w:p>
            <w:r/>
            <w:r>
              <w:rPr>
                <w:b w:val="0"/>
                <w:sz w:val="17"/>
              </w:rPr>
              <w:t>Resultado esperado</w:t>
            </w:r>
          </w:p>
        </w:tc>
        <w:tc>
          <w:tcPr>
            <w:tcW w:type="dxa" w:w="2835"/>
            <w:shd w:val="clear" w:color="auto" w:fill="F3F4F6"/>
            <w:tcMar>
              <w:top w:w="40" w:type="dxa"/>
              <w:bottom w:w="40" w:type="dxa"/>
              <w:start w:w="80" w:type="dxa"/>
              <w:end w:w="80" w:type="dxa"/>
            </w:tcMar>
          </w:tcPr>
          <w:p>
            <w:r/>
            <w:r>
              <w:rPr>
                <w:b w:val="0"/>
                <w:sz w:val="17"/>
              </w:rPr>
              <w:t>Lo que exige el requisito, citándolo</w:t>
            </w:r>
          </w:p>
        </w:tc>
        <w:tc>
          <w:tcPr>
            <w:tcW w:type="dxa" w:w="4762"/>
            <w:shd w:val="clear" w:color="auto" w:fill="F3F4F6"/>
            <w:tcMar>
              <w:top w:w="40" w:type="dxa"/>
              <w:bottom w:w="40" w:type="dxa"/>
              <w:start w:w="80" w:type="dxa"/>
              <w:end w:w="80" w:type="dxa"/>
            </w:tcMar>
          </w:tcPr>
          <w:p>
            <w:r/>
            <w:r>
              <w:rPr>
                <w:b w:val="0"/>
                <w:sz w:val="17"/>
              </w:rPr>
              <w:t>Regla de antelación de R6 (CP-025): con 24 horas o más se permite cancelar.</w:t>
            </w:r>
          </w:p>
        </w:tc>
      </w:tr>
      <w:tr>
        <w:trPr>
          <w:cantSplit w:val="true"/>
        </w:trPr>
        <w:tc>
          <w:tcPr>
            <w:tcW w:type="dxa" w:w="1701"/>
            <w:tcMar>
              <w:top w:w="40" w:type="dxa"/>
              <w:bottom w:w="40" w:type="dxa"/>
              <w:start w:w="80" w:type="dxa"/>
              <w:end w:w="80" w:type="dxa"/>
            </w:tcMar>
          </w:tcPr>
          <w:p>
            <w:r/>
            <w:r>
              <w:rPr>
                <w:b w:val="0"/>
                <w:sz w:val="17"/>
              </w:rPr>
              <w:t>Resultado real</w:t>
            </w:r>
          </w:p>
        </w:tc>
        <w:tc>
          <w:tcPr>
            <w:tcW w:type="dxa" w:w="2835"/>
            <w:tcMar>
              <w:top w:w="40" w:type="dxa"/>
              <w:bottom w:w="40" w:type="dxa"/>
              <w:start w:w="80" w:type="dxa"/>
              <w:end w:w="80" w:type="dxa"/>
            </w:tcMar>
          </w:tcPr>
          <w:p>
            <w:r/>
            <w:r>
              <w:rPr>
                <w:b w:val="0"/>
                <w:sz w:val="17"/>
              </w:rPr>
              <w:t>Lo observado, sin interpretar</w:t>
            </w:r>
          </w:p>
        </w:tc>
        <w:tc>
          <w:tcPr>
            <w:tcW w:type="dxa" w:w="4762"/>
            <w:tcMar>
              <w:top w:w="40" w:type="dxa"/>
              <w:bottom w:w="40" w:type="dxa"/>
              <w:start w:w="80" w:type="dxa"/>
              <w:end w:w="80" w:type="dxa"/>
            </w:tcMar>
          </w:tcPr>
          <w:p>
            <w:r/>
            <w:r>
              <w:rPr>
                <w:b w:val="0"/>
                <w:sz w:val="17"/>
              </w:rPr>
              <w:t>____</w:t>
            </w:r>
          </w:p>
        </w:tc>
      </w:tr>
      <w:tr>
        <w:trPr>
          <w:cantSplit w:val="true"/>
        </w:trPr>
        <w:tc>
          <w:tcPr>
            <w:tcW w:type="dxa" w:w="1701"/>
            <w:shd w:val="clear" w:color="auto" w:fill="F3F4F6"/>
            <w:tcMar>
              <w:top w:w="40" w:type="dxa"/>
              <w:bottom w:w="40" w:type="dxa"/>
              <w:start w:w="80" w:type="dxa"/>
              <w:end w:w="80" w:type="dxa"/>
            </w:tcMar>
          </w:tcPr>
          <w:p>
            <w:r/>
            <w:r>
              <w:rPr>
                <w:b w:val="0"/>
                <w:sz w:val="17"/>
              </w:rPr>
              <w:t>Frecuencia</w:t>
            </w:r>
          </w:p>
        </w:tc>
        <w:tc>
          <w:tcPr>
            <w:tcW w:type="dxa" w:w="2835"/>
            <w:shd w:val="clear" w:color="auto" w:fill="F3F4F6"/>
            <w:tcMar>
              <w:top w:w="40" w:type="dxa"/>
              <w:bottom w:w="40" w:type="dxa"/>
              <w:start w:w="80" w:type="dxa"/>
              <w:end w:w="80" w:type="dxa"/>
            </w:tcMar>
          </w:tcPr>
          <w:p>
            <w:r/>
            <w:r>
              <w:rPr>
                <w:b w:val="0"/>
                <w:sz w:val="17"/>
              </w:rPr>
              <w:t>Medida: siempre, o n de m intentos</w:t>
            </w:r>
          </w:p>
        </w:tc>
        <w:tc>
          <w:tcPr>
            <w:tcW w:type="dxa" w:w="4762"/>
            <w:shd w:val="clear" w:color="auto" w:fill="F3F4F6"/>
            <w:tcMar>
              <w:top w:w="40" w:type="dxa"/>
              <w:bottom w:w="40" w:type="dxa"/>
              <w:start w:w="80" w:type="dxa"/>
              <w:end w:w="80" w:type="dxa"/>
            </w:tcMar>
          </w:tcPr>
          <w:p>
            <w:r/>
            <w:r>
              <w:rPr>
                <w:b w:val="0"/>
                <w:sz w:val="17"/>
              </w:rPr>
              <w:t>____ de ____ intentos</w:t>
            </w:r>
          </w:p>
        </w:tc>
      </w:tr>
      <w:tr>
        <w:trPr>
          <w:cantSplit w:val="true"/>
        </w:trPr>
        <w:tc>
          <w:tcPr>
            <w:tcW w:type="dxa" w:w="1701"/>
            <w:tcMar>
              <w:top w:w="40" w:type="dxa"/>
              <w:bottom w:w="40" w:type="dxa"/>
              <w:start w:w="80" w:type="dxa"/>
              <w:end w:w="80" w:type="dxa"/>
            </w:tcMar>
          </w:tcPr>
          <w:p>
            <w:r/>
            <w:r>
              <w:rPr>
                <w:b w:val="0"/>
                <w:sz w:val="17"/>
              </w:rPr>
              <w:t>Severidad</w:t>
            </w:r>
          </w:p>
        </w:tc>
        <w:tc>
          <w:tcPr>
            <w:tcW w:type="dxa" w:w="2835"/>
            <w:tcMar>
              <w:top w:w="40" w:type="dxa"/>
              <w:bottom w:w="40" w:type="dxa"/>
              <w:start w:w="80" w:type="dxa"/>
              <w:end w:w="80" w:type="dxa"/>
            </w:tcMar>
          </w:tcPr>
          <w:p>
            <w:r/>
            <w:r>
              <w:rPr>
                <w:b w:val="0"/>
                <w:sz w:val="17"/>
              </w:rPr>
              <w:t>Crítica, alta, media o baja, con la razón</w:t>
            </w:r>
          </w:p>
        </w:tc>
        <w:tc>
          <w:tcPr>
            <w:tcW w:type="dxa" w:w="4762"/>
            <w:tcMar>
              <w:top w:w="40" w:type="dxa"/>
              <w:bottom w:w="40" w:type="dxa"/>
              <w:start w:w="80" w:type="dxa"/>
              <w:end w:w="80" w:type="dxa"/>
            </w:tcMar>
          </w:tcPr>
          <w:p>
            <w:r/>
            <w:r>
              <w:rPr>
                <w:b w:val="0"/>
                <w:sz w:val="17"/>
              </w:rPr>
              <w:t>Alta. Una función principal aplica mal la regla a todos los usuarios; la alternativa es escribirle al docente.</w:t>
            </w:r>
          </w:p>
        </w:tc>
      </w:tr>
      <w:tr>
        <w:trPr>
          <w:cantSplit w:val="true"/>
        </w:trPr>
        <w:tc>
          <w:tcPr>
            <w:tcW w:type="dxa" w:w="1701"/>
            <w:shd w:val="clear" w:color="auto" w:fill="F3F4F6"/>
            <w:tcMar>
              <w:top w:w="40" w:type="dxa"/>
              <w:bottom w:w="40" w:type="dxa"/>
              <w:start w:w="80" w:type="dxa"/>
              <w:end w:w="80" w:type="dxa"/>
            </w:tcMar>
          </w:tcPr>
          <w:p>
            <w:r/>
            <w:r>
              <w:rPr>
                <w:b w:val="0"/>
                <w:sz w:val="17"/>
              </w:rPr>
              <w:t>Prioridad</w:t>
            </w:r>
          </w:p>
        </w:tc>
        <w:tc>
          <w:tcPr>
            <w:tcW w:type="dxa" w:w="2835"/>
            <w:shd w:val="clear" w:color="auto" w:fill="F3F4F6"/>
            <w:tcMar>
              <w:top w:w="40" w:type="dxa"/>
              <w:bottom w:w="40" w:type="dxa"/>
              <w:start w:w="80" w:type="dxa"/>
              <w:end w:w="80" w:type="dxa"/>
            </w:tcMar>
          </w:tcPr>
          <w:p>
            <w:r/>
            <w:r>
              <w:rPr>
                <w:b w:val="0"/>
                <w:sz w:val="17"/>
              </w:rPr>
              <w:t>Alta, media o baja, con la razón</w:t>
            </w:r>
          </w:p>
        </w:tc>
        <w:tc>
          <w:tcPr>
            <w:tcW w:type="dxa" w:w="4762"/>
            <w:shd w:val="clear" w:color="auto" w:fill="F3F4F6"/>
            <w:tcMar>
              <w:top w:w="40" w:type="dxa"/>
              <w:bottom w:w="40" w:type="dxa"/>
              <w:start w:w="80" w:type="dxa"/>
              <w:end w:w="80" w:type="dxa"/>
            </w:tcMar>
          </w:tcPr>
          <w:p>
            <w:r/>
            <w:r>
              <w:rPr>
                <w:b w:val="0"/>
                <w:sz w:val="17"/>
              </w:rPr>
              <w:t>Alta. Pasa en toda cancelación hecha entre 24 y 29 horas antes de la tutoría.</w:t>
            </w:r>
          </w:p>
        </w:tc>
      </w:tr>
      <w:tr>
        <w:trPr>
          <w:cantSplit w:val="true"/>
        </w:trPr>
        <w:tc>
          <w:tcPr>
            <w:tcW w:type="dxa" w:w="1701"/>
            <w:tcMar>
              <w:top w:w="40" w:type="dxa"/>
              <w:bottom w:w="40" w:type="dxa"/>
              <w:start w:w="80" w:type="dxa"/>
              <w:end w:w="80" w:type="dxa"/>
            </w:tcMar>
          </w:tcPr>
          <w:p>
            <w:r/>
            <w:r>
              <w:rPr>
                <w:b w:val="0"/>
                <w:sz w:val="17"/>
              </w:rPr>
              <w:t>Evidencia</w:t>
            </w:r>
          </w:p>
        </w:tc>
        <w:tc>
          <w:tcPr>
            <w:tcW w:type="dxa" w:w="2835"/>
            <w:tcMar>
              <w:top w:w="40" w:type="dxa"/>
              <w:bottom w:w="40" w:type="dxa"/>
              <w:start w:w="80" w:type="dxa"/>
              <w:end w:w="80" w:type="dxa"/>
            </w:tcMar>
          </w:tcPr>
          <w:p>
            <w:r/>
            <w:r>
              <w:rPr>
                <w:b w:val="0"/>
                <w:sz w:val="17"/>
              </w:rPr>
              <w:t>Archivos nombrados con el identificador</w:t>
            </w:r>
          </w:p>
        </w:tc>
        <w:tc>
          <w:tcPr>
            <w:tcW w:type="dxa" w:w="4762"/>
            <w:tcMar>
              <w:top w:w="40" w:type="dxa"/>
              <w:bottom w:w="40" w:type="dxa"/>
              <w:start w:w="80" w:type="dxa"/>
              <w:end w:w="80" w:type="dxa"/>
            </w:tcMar>
          </w:tcPr>
          <w:p>
            <w:r/>
            <w:r>
              <w:rPr>
                <w:b w:val="0"/>
                <w:sz w:val="17"/>
              </w:rPr>
              <w:t>EV-CP025-C1-01.png</w:t>
            </w:r>
          </w:p>
        </w:tc>
      </w:tr>
      <w:tr>
        <w:trPr>
          <w:cantSplit w:val="true"/>
        </w:trPr>
        <w:tc>
          <w:tcPr>
            <w:tcW w:type="dxa" w:w="1701"/>
            <w:shd w:val="clear" w:color="auto" w:fill="F3F4F6"/>
            <w:tcMar>
              <w:top w:w="40" w:type="dxa"/>
              <w:bottom w:w="40" w:type="dxa"/>
              <w:start w:w="80" w:type="dxa"/>
              <w:end w:w="80" w:type="dxa"/>
            </w:tcMar>
          </w:tcPr>
          <w:p>
            <w:r/>
            <w:r>
              <w:rPr>
                <w:b w:val="0"/>
                <w:sz w:val="17"/>
              </w:rPr>
              <w:t>Origen</w:t>
            </w:r>
          </w:p>
        </w:tc>
        <w:tc>
          <w:tcPr>
            <w:tcW w:type="dxa" w:w="2835"/>
            <w:shd w:val="clear" w:color="auto" w:fill="F3F4F6"/>
            <w:tcMar>
              <w:top w:w="40" w:type="dxa"/>
              <w:bottom w:w="40" w:type="dxa"/>
              <w:start w:w="80" w:type="dxa"/>
              <w:end w:w="80" w:type="dxa"/>
            </w:tcMar>
          </w:tcPr>
          <w:p>
            <w:r/>
            <w:r>
              <w:rPr>
                <w:b w:val="0"/>
                <w:sz w:val="17"/>
              </w:rPr>
              <w:t>Caso de prueba o sesión exploratoria</w:t>
            </w:r>
          </w:p>
        </w:tc>
        <w:tc>
          <w:tcPr>
            <w:tcW w:type="dxa" w:w="4762"/>
            <w:shd w:val="clear" w:color="auto" w:fill="F3F4F6"/>
            <w:tcMar>
              <w:top w:w="40" w:type="dxa"/>
              <w:bottom w:w="40" w:type="dxa"/>
              <w:start w:w="80" w:type="dxa"/>
              <w:end w:w="80" w:type="dxa"/>
            </w:tcMar>
          </w:tcPr>
          <w:p>
            <w:r/>
            <w:r>
              <w:rPr>
                <w:b w:val="0"/>
                <w:sz w:val="17"/>
              </w:rPr>
              <w:t>CP-025</w:t>
            </w:r>
          </w:p>
        </w:tc>
      </w:tr>
      <w:tr>
        <w:trPr>
          <w:cantSplit w:val="true"/>
        </w:trPr>
        <w:tc>
          <w:tcPr>
            <w:tcW w:type="dxa" w:w="1701"/>
            <w:tcMar>
              <w:top w:w="40" w:type="dxa"/>
              <w:bottom w:w="40" w:type="dxa"/>
              <w:start w:w="80" w:type="dxa"/>
              <w:end w:w="80" w:type="dxa"/>
            </w:tcMar>
          </w:tcPr>
          <w:p>
            <w:r/>
            <w:r>
              <w:rPr>
                <w:b w:val="0"/>
                <w:sz w:val="17"/>
              </w:rPr>
              <w:t>Reportado por</w:t>
            </w:r>
          </w:p>
        </w:tc>
        <w:tc>
          <w:tcPr>
            <w:tcW w:type="dxa" w:w="2835"/>
            <w:tcMar>
              <w:top w:w="40" w:type="dxa"/>
              <w:bottom w:w="40" w:type="dxa"/>
              <w:start w:w="80" w:type="dxa"/>
              <w:end w:w="80" w:type="dxa"/>
            </w:tcMar>
          </w:tcPr>
          <w:p>
            <w:r/>
            <w:r>
              <w:rPr>
                <w:b w:val="0"/>
                <w:sz w:val="17"/>
              </w:rPr>
              <w:t>Integrante que lo encontró</w:t>
            </w:r>
          </w:p>
        </w:tc>
        <w:tc>
          <w:tcPr>
            <w:tcW w:type="dxa" w:w="4762"/>
            <w:tcMar>
              <w:top w:w="40" w:type="dxa"/>
              <w:bottom w:w="40" w:type="dxa"/>
              <w:start w:w="80" w:type="dxa"/>
              <w:end w:w="80" w:type="dxa"/>
            </w:tcMar>
          </w:tcPr>
          <w:p>
            <w:r/>
            <w:r>
              <w:rPr>
                <w:b w:val="0"/>
                <w:sz w:val="17"/>
              </w:rPr>
              <w:t>Sebastián González González</w:t>
            </w:r>
          </w:p>
        </w:tc>
      </w:tr>
    </w:tbl>
    <w:p>
      <w:pPr>
        <w:pStyle w:val="Heading1"/>
        <w:pageBreakBefore/>
      </w:pPr>
      <w:r>
        <w:t>Anexo C. Matriz de reproducción cruzada</w:t>
      </w:r>
    </w:p>
    <w:p>
      <w:pPr>
        <w:spacing w:after="120"/>
      </w:pPr>
      <w:r>
        <w:rPr>
          <w:b w:val="0"/>
          <w:i w:val="0"/>
          <w:sz w:val="21"/>
        </w:rPr>
        <w:t>Cada defecto lo reproduce en Railway un integrante distinto del que lo reportó, siguiendo únicamente lo que dice el reporte. Resultados posibles: reproducido (solo con el reporte), con ayuda (hubo que preguntarle al autor) o no reproducido; los dos últimos dicen qué le faltaba al reporte.</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850"/>
        <w:gridCol w:w="1701"/>
        <w:gridCol w:w="1701"/>
        <w:gridCol w:w="1020"/>
        <w:gridCol w:w="1247"/>
        <w:gridCol w:w="2948"/>
      </w:tblGrid>
      <w:tr>
        <w:trPr>
          <w:cantSplit w:val="true"/>
        </w:trPr>
        <w:tc>
          <w:tcPr>
            <w:tcW w:type="dxa" w:w="850"/>
            <w:shd w:val="clear" w:color="auto" w:fill="0F766E"/>
            <w:tcMar>
              <w:top w:w="40" w:type="dxa"/>
              <w:bottom w:w="40" w:type="dxa"/>
              <w:start w:w="80" w:type="dxa"/>
              <w:end w:w="80" w:type="dxa"/>
            </w:tcMar>
          </w:tcPr>
          <w:p>
            <w:pPr>
              <w:jc w:val="center"/>
            </w:pPr>
            <w:r/>
            <w:r>
              <w:rPr>
                <w:b/>
                <w:color w:val="FFFFFF"/>
                <w:sz w:val="17"/>
              </w:rPr>
              <w:t>Defecto</w:t>
            </w:r>
          </w:p>
        </w:tc>
        <w:tc>
          <w:tcPr>
            <w:tcW w:type="dxa" w:w="1701"/>
            <w:shd w:val="clear" w:color="auto" w:fill="0F766E"/>
            <w:tcMar>
              <w:top w:w="40" w:type="dxa"/>
              <w:bottom w:w="40" w:type="dxa"/>
              <w:start w:w="80" w:type="dxa"/>
              <w:end w:w="80" w:type="dxa"/>
            </w:tcMar>
          </w:tcPr>
          <w:p>
            <w:pPr>
              <w:jc w:val="center"/>
            </w:pPr>
            <w:r/>
            <w:r>
              <w:rPr>
                <w:b/>
                <w:color w:val="FFFFFF"/>
                <w:sz w:val="17"/>
              </w:rPr>
              <w:t>Reportado por</w:t>
            </w:r>
          </w:p>
        </w:tc>
        <w:tc>
          <w:tcPr>
            <w:tcW w:type="dxa" w:w="1701"/>
            <w:shd w:val="clear" w:color="auto" w:fill="0F766E"/>
            <w:tcMar>
              <w:top w:w="40" w:type="dxa"/>
              <w:bottom w:w="40" w:type="dxa"/>
              <w:start w:w="80" w:type="dxa"/>
              <w:end w:w="80" w:type="dxa"/>
            </w:tcMar>
          </w:tcPr>
          <w:p>
            <w:pPr>
              <w:jc w:val="center"/>
            </w:pPr>
            <w:r/>
            <w:r>
              <w:rPr>
                <w:b/>
                <w:color w:val="FFFFFF"/>
                <w:sz w:val="17"/>
              </w:rPr>
              <w:t>Reproducido por</w:t>
            </w:r>
          </w:p>
        </w:tc>
        <w:tc>
          <w:tcPr>
            <w:tcW w:type="dxa" w:w="1020"/>
            <w:shd w:val="clear" w:color="auto" w:fill="0F766E"/>
            <w:tcMar>
              <w:top w:w="40" w:type="dxa"/>
              <w:bottom w:w="40" w:type="dxa"/>
              <w:start w:w="80" w:type="dxa"/>
              <w:end w:w="80" w:type="dxa"/>
            </w:tcMar>
          </w:tcPr>
          <w:p>
            <w:pPr>
              <w:jc w:val="center"/>
            </w:pPr>
            <w:r/>
            <w:r>
              <w:rPr>
                <w:b/>
                <w:color w:val="FFFFFF"/>
                <w:sz w:val="17"/>
              </w:rPr>
              <w:t>Fecha</w:t>
            </w:r>
          </w:p>
        </w:tc>
        <w:tc>
          <w:tcPr>
            <w:tcW w:type="dxa" w:w="1247"/>
            <w:shd w:val="clear" w:color="auto" w:fill="0F766E"/>
            <w:tcMar>
              <w:top w:w="40" w:type="dxa"/>
              <w:bottom w:w="40" w:type="dxa"/>
              <w:start w:w="80" w:type="dxa"/>
              <w:end w:w="80" w:type="dxa"/>
            </w:tcMar>
          </w:tcPr>
          <w:p>
            <w:pPr>
              <w:jc w:val="center"/>
            </w:pPr>
            <w:r/>
            <w:r>
              <w:rPr>
                <w:b/>
                <w:color w:val="FFFFFF"/>
                <w:sz w:val="17"/>
              </w:rPr>
              <w:t>Resultado</w:t>
            </w:r>
          </w:p>
        </w:tc>
        <w:tc>
          <w:tcPr>
            <w:tcW w:type="dxa" w:w="2948"/>
            <w:shd w:val="clear" w:color="auto" w:fill="0F766E"/>
            <w:tcMar>
              <w:top w:w="40" w:type="dxa"/>
              <w:bottom w:w="40" w:type="dxa"/>
              <w:start w:w="80" w:type="dxa"/>
              <w:end w:w="80" w:type="dxa"/>
            </w:tcMar>
          </w:tcPr>
          <w:p>
            <w:pPr>
              <w:jc w:val="center"/>
            </w:pPr>
            <w:r/>
            <w:r>
              <w:rPr>
                <w:b/>
                <w:color w:val="FFFFFF"/>
                <w:sz w:val="17"/>
              </w:rPr>
              <w:t>Qué faltó o qué se observó</w:t>
            </w:r>
          </w:p>
        </w:tc>
      </w:tr>
      <w:tr>
        <w:trPr>
          <w:cantSplit w:val="true"/>
        </w:trPr>
        <w:tc>
          <w:tcPr>
            <w:tcW w:type="dxa" w:w="850"/>
            <w:tcMar>
              <w:top w:w="40" w:type="dxa"/>
              <w:bottom w:w="40" w:type="dxa"/>
              <w:start w:w="80" w:type="dxa"/>
              <w:end w:w="80" w:type="dxa"/>
            </w:tcMar>
          </w:tcPr>
          <w:p>
            <w:r/>
            <w:r>
              <w:rPr>
                <w:b w:val="0"/>
                <w:sz w:val="17"/>
              </w:rPr>
              <w:t>DEF-01</w:t>
            </w:r>
          </w:p>
        </w:tc>
        <w:tc>
          <w:tcPr>
            <w:tcW w:type="dxa" w:w="1701"/>
            <w:tcMar>
              <w:top w:w="40" w:type="dxa"/>
              <w:bottom w:w="40" w:type="dxa"/>
              <w:start w:w="80" w:type="dxa"/>
              <w:end w:w="80" w:type="dxa"/>
            </w:tcMar>
          </w:tcPr>
          <w:p>
            <w:r/>
            <w:r>
              <w:rPr>
                <w:b w:val="0"/>
                <w:sz w:val="17"/>
              </w:rPr>
              <w:t>Esteban Palencia</w:t>
            </w:r>
          </w:p>
        </w:tc>
        <w:tc>
          <w:tcPr>
            <w:tcW w:type="dxa" w:w="1701"/>
            <w:tcMar>
              <w:top w:w="40" w:type="dxa"/>
              <w:bottom w:w="40" w:type="dxa"/>
              <w:start w:w="80" w:type="dxa"/>
              <w:end w:w="80" w:type="dxa"/>
            </w:tcMar>
          </w:tcPr>
          <w:p>
            <w:r/>
            <w:r>
              <w:rPr>
                <w:b w:val="0"/>
                <w:sz w:val="17"/>
              </w:rPr>
              <w:t>Sebastián González González</w:t>
            </w:r>
          </w:p>
        </w:tc>
        <w:tc>
          <w:tcPr>
            <w:tcW w:type="dxa" w:w="1020"/>
            <w:tcMar>
              <w:top w:w="40" w:type="dxa"/>
              <w:bottom w:w="40" w:type="dxa"/>
              <w:start w:w="80" w:type="dxa"/>
              <w:end w:w="80" w:type="dxa"/>
            </w:tcMar>
          </w:tcPr>
          <w:p>
            <w:r/>
            <w:r>
              <w:rPr>
                <w:b w:val="0"/>
                <w:sz w:val="17"/>
              </w:rPr>
              <w:t>____</w:t>
            </w:r>
          </w:p>
        </w:tc>
        <w:tc>
          <w:tcPr>
            <w:tcW w:type="dxa" w:w="1247"/>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r>
          </w:p>
        </w:tc>
      </w:tr>
      <w:tr>
        <w:trPr>
          <w:cantSplit w:val="true"/>
        </w:trPr>
        <w:tc>
          <w:tcPr>
            <w:tcW w:type="dxa" w:w="850"/>
            <w:shd w:val="clear" w:color="auto" w:fill="F3F4F6"/>
            <w:tcMar>
              <w:top w:w="40" w:type="dxa"/>
              <w:bottom w:w="40" w:type="dxa"/>
              <w:start w:w="80" w:type="dxa"/>
              <w:end w:w="80" w:type="dxa"/>
            </w:tcMar>
          </w:tcPr>
          <w:p>
            <w:r/>
            <w:r>
              <w:rPr>
                <w:b w:val="0"/>
                <w:sz w:val="17"/>
              </w:rPr>
              <w:t>DEF-02</w:t>
            </w:r>
          </w:p>
        </w:tc>
        <w:tc>
          <w:tcPr>
            <w:tcW w:type="dxa" w:w="1701"/>
            <w:shd w:val="clear" w:color="auto" w:fill="F3F4F6"/>
            <w:tcMar>
              <w:top w:w="40" w:type="dxa"/>
              <w:bottom w:w="40" w:type="dxa"/>
              <w:start w:w="80" w:type="dxa"/>
              <w:end w:w="80" w:type="dxa"/>
            </w:tcMar>
          </w:tcPr>
          <w:p>
            <w:r/>
            <w:r>
              <w:rPr>
                <w:b w:val="0"/>
                <w:sz w:val="17"/>
              </w:rPr>
              <w:t>Esteban Palencia</w:t>
            </w:r>
          </w:p>
        </w:tc>
        <w:tc>
          <w:tcPr>
            <w:tcW w:type="dxa" w:w="1701"/>
            <w:shd w:val="clear" w:color="auto" w:fill="F3F4F6"/>
            <w:tcMar>
              <w:top w:w="40" w:type="dxa"/>
              <w:bottom w:w="40" w:type="dxa"/>
              <w:start w:w="80" w:type="dxa"/>
              <w:end w:w="80" w:type="dxa"/>
            </w:tcMar>
          </w:tcPr>
          <w:p>
            <w:r/>
            <w:r>
              <w:rPr>
                <w:b w:val="0"/>
                <w:sz w:val="17"/>
              </w:rPr>
              <w:t>Sebastián González González</w:t>
            </w:r>
          </w:p>
        </w:tc>
        <w:tc>
          <w:tcPr>
            <w:tcW w:type="dxa" w:w="1020"/>
            <w:shd w:val="clear" w:color="auto" w:fill="F3F4F6"/>
            <w:tcMar>
              <w:top w:w="40" w:type="dxa"/>
              <w:bottom w:w="40" w:type="dxa"/>
              <w:start w:w="80" w:type="dxa"/>
              <w:end w:w="80" w:type="dxa"/>
            </w:tcMar>
          </w:tcPr>
          <w:p>
            <w:r/>
            <w:r>
              <w:rPr>
                <w:b w:val="0"/>
                <w:sz w:val="17"/>
              </w:rPr>
              <w:t>____</w:t>
            </w:r>
          </w:p>
        </w:tc>
        <w:tc>
          <w:tcPr>
            <w:tcW w:type="dxa" w:w="1247"/>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r>
          </w:p>
        </w:tc>
      </w:tr>
      <w:tr>
        <w:trPr>
          <w:cantSplit w:val="true"/>
        </w:trPr>
        <w:tc>
          <w:tcPr>
            <w:tcW w:type="dxa" w:w="850"/>
            <w:tcMar>
              <w:top w:w="40" w:type="dxa"/>
              <w:bottom w:w="40" w:type="dxa"/>
              <w:start w:w="80" w:type="dxa"/>
              <w:end w:w="80" w:type="dxa"/>
            </w:tcMar>
          </w:tcPr>
          <w:p>
            <w:r/>
            <w:r>
              <w:rPr>
                <w:b w:val="0"/>
                <w:sz w:val="17"/>
              </w:rPr>
              <w:t>DEF-06</w:t>
            </w:r>
          </w:p>
        </w:tc>
        <w:tc>
          <w:tcPr>
            <w:tcW w:type="dxa" w:w="1701"/>
            <w:tcMar>
              <w:top w:w="40" w:type="dxa"/>
              <w:bottom w:w="40" w:type="dxa"/>
              <w:start w:w="80" w:type="dxa"/>
              <w:end w:w="80" w:type="dxa"/>
            </w:tcMar>
          </w:tcPr>
          <w:p>
            <w:r/>
            <w:r>
              <w:rPr>
                <w:b w:val="0"/>
                <w:sz w:val="17"/>
              </w:rPr>
              <w:t>Sebastián González González</w:t>
            </w:r>
          </w:p>
        </w:tc>
        <w:tc>
          <w:tcPr>
            <w:tcW w:type="dxa" w:w="1701"/>
            <w:tcMar>
              <w:top w:w="40" w:type="dxa"/>
              <w:bottom w:w="40" w:type="dxa"/>
              <w:start w:w="80" w:type="dxa"/>
              <w:end w:w="80" w:type="dxa"/>
            </w:tcMar>
          </w:tcPr>
          <w:p>
            <w:r/>
            <w:r>
              <w:rPr>
                <w:b w:val="0"/>
                <w:sz w:val="17"/>
              </w:rPr>
              <w:t>Esteban Palencia</w:t>
            </w:r>
          </w:p>
        </w:tc>
        <w:tc>
          <w:tcPr>
            <w:tcW w:type="dxa" w:w="1020"/>
            <w:tcMar>
              <w:top w:w="40" w:type="dxa"/>
              <w:bottom w:w="40" w:type="dxa"/>
              <w:start w:w="80" w:type="dxa"/>
              <w:end w:w="80" w:type="dxa"/>
            </w:tcMar>
          </w:tcPr>
          <w:p>
            <w:r/>
            <w:r>
              <w:rPr>
                <w:b w:val="0"/>
                <w:sz w:val="17"/>
              </w:rPr>
              <w:t>____</w:t>
            </w:r>
          </w:p>
        </w:tc>
        <w:tc>
          <w:tcPr>
            <w:tcW w:type="dxa" w:w="1247"/>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r>
          </w:p>
        </w:tc>
      </w:tr>
      <w:tr>
        <w:trPr>
          <w:cantSplit w:val="true"/>
        </w:trPr>
        <w:tc>
          <w:tcPr>
            <w:tcW w:type="dxa" w:w="850"/>
            <w:shd w:val="clear" w:color="auto" w:fill="F3F4F6"/>
            <w:tcMar>
              <w:top w:w="40" w:type="dxa"/>
              <w:bottom w:w="40" w:type="dxa"/>
              <w:start w:w="80" w:type="dxa"/>
              <w:end w:w="80" w:type="dxa"/>
            </w:tcMar>
          </w:tcPr>
          <w:p>
            <w:r/>
            <w:r>
              <w:rPr>
                <w:b w:val="0"/>
                <w:sz w:val="17"/>
              </w:rPr>
              <w:t>DEF-07</w:t>
            </w:r>
          </w:p>
        </w:tc>
        <w:tc>
          <w:tcPr>
            <w:tcW w:type="dxa" w:w="1701"/>
            <w:shd w:val="clear" w:color="auto" w:fill="F3F4F6"/>
            <w:tcMar>
              <w:top w:w="40" w:type="dxa"/>
              <w:bottom w:w="40" w:type="dxa"/>
              <w:start w:w="80" w:type="dxa"/>
              <w:end w:w="80" w:type="dxa"/>
            </w:tcMar>
          </w:tcPr>
          <w:p>
            <w:r/>
            <w:r>
              <w:rPr>
                <w:b w:val="0"/>
                <w:sz w:val="17"/>
              </w:rPr>
              <w:t>Esteban Palencia</w:t>
            </w:r>
          </w:p>
        </w:tc>
        <w:tc>
          <w:tcPr>
            <w:tcW w:type="dxa" w:w="1701"/>
            <w:shd w:val="clear" w:color="auto" w:fill="F3F4F6"/>
            <w:tcMar>
              <w:top w:w="40" w:type="dxa"/>
              <w:bottom w:w="40" w:type="dxa"/>
              <w:start w:w="80" w:type="dxa"/>
              <w:end w:w="80" w:type="dxa"/>
            </w:tcMar>
          </w:tcPr>
          <w:p>
            <w:r/>
            <w:r>
              <w:rPr>
                <w:b w:val="0"/>
                <w:sz w:val="17"/>
              </w:rPr>
              <w:t>Sebastián González González</w:t>
            </w:r>
          </w:p>
        </w:tc>
        <w:tc>
          <w:tcPr>
            <w:tcW w:type="dxa" w:w="1020"/>
            <w:shd w:val="clear" w:color="auto" w:fill="F3F4F6"/>
            <w:tcMar>
              <w:top w:w="40" w:type="dxa"/>
              <w:bottom w:w="40" w:type="dxa"/>
              <w:start w:w="80" w:type="dxa"/>
              <w:end w:w="80" w:type="dxa"/>
            </w:tcMar>
          </w:tcPr>
          <w:p>
            <w:r/>
            <w:r>
              <w:rPr>
                <w:b w:val="0"/>
                <w:sz w:val="17"/>
              </w:rPr>
              <w:t>____</w:t>
            </w:r>
          </w:p>
        </w:tc>
        <w:tc>
          <w:tcPr>
            <w:tcW w:type="dxa" w:w="1247"/>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r>
          </w:p>
        </w:tc>
      </w:tr>
      <w:tr>
        <w:trPr>
          <w:cantSplit w:val="true"/>
        </w:trPr>
        <w:tc>
          <w:tcPr>
            <w:tcW w:type="dxa" w:w="850"/>
            <w:tcMar>
              <w:top w:w="40" w:type="dxa"/>
              <w:bottom w:w="40" w:type="dxa"/>
              <w:start w:w="80" w:type="dxa"/>
              <w:end w:w="80" w:type="dxa"/>
            </w:tcMar>
          </w:tcPr>
          <w:p>
            <w:r/>
            <w:r>
              <w:rPr>
                <w:b w:val="0"/>
                <w:sz w:val="17"/>
              </w:rPr>
              <w:t>DEF-08</w:t>
            </w:r>
          </w:p>
        </w:tc>
        <w:tc>
          <w:tcPr>
            <w:tcW w:type="dxa" w:w="1701"/>
            <w:tcMar>
              <w:top w:w="40" w:type="dxa"/>
              <w:bottom w:w="40" w:type="dxa"/>
              <w:start w:w="80" w:type="dxa"/>
              <w:end w:w="80" w:type="dxa"/>
            </w:tcMar>
          </w:tcPr>
          <w:p>
            <w:r/>
            <w:r>
              <w:rPr>
                <w:b w:val="0"/>
                <w:sz w:val="17"/>
              </w:rPr>
              <w:t>Sebastián González González</w:t>
            </w:r>
          </w:p>
        </w:tc>
        <w:tc>
          <w:tcPr>
            <w:tcW w:type="dxa" w:w="1701"/>
            <w:tcMar>
              <w:top w:w="40" w:type="dxa"/>
              <w:bottom w:w="40" w:type="dxa"/>
              <w:start w:w="80" w:type="dxa"/>
              <w:end w:w="80" w:type="dxa"/>
            </w:tcMar>
          </w:tcPr>
          <w:p>
            <w:r/>
            <w:r>
              <w:rPr>
                <w:b w:val="0"/>
                <w:sz w:val="17"/>
              </w:rPr>
              <w:t>Esteban Palencia</w:t>
            </w:r>
          </w:p>
        </w:tc>
        <w:tc>
          <w:tcPr>
            <w:tcW w:type="dxa" w:w="1020"/>
            <w:tcMar>
              <w:top w:w="40" w:type="dxa"/>
              <w:bottom w:w="40" w:type="dxa"/>
              <w:start w:w="80" w:type="dxa"/>
              <w:end w:w="80" w:type="dxa"/>
            </w:tcMar>
          </w:tcPr>
          <w:p>
            <w:r/>
            <w:r>
              <w:rPr>
                <w:b w:val="0"/>
                <w:sz w:val="17"/>
              </w:rPr>
              <w:t>____</w:t>
            </w:r>
          </w:p>
        </w:tc>
        <w:tc>
          <w:tcPr>
            <w:tcW w:type="dxa" w:w="1247"/>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r>
          </w:p>
        </w:tc>
      </w:tr>
      <w:tr>
        <w:trPr>
          <w:cantSplit w:val="true"/>
        </w:trPr>
        <w:tc>
          <w:tcPr>
            <w:tcW w:type="dxa" w:w="850"/>
            <w:shd w:val="clear" w:color="auto" w:fill="F3F4F6"/>
            <w:tcMar>
              <w:top w:w="40" w:type="dxa"/>
              <w:bottom w:w="40" w:type="dxa"/>
              <w:start w:w="80" w:type="dxa"/>
              <w:end w:w="80" w:type="dxa"/>
            </w:tcMar>
          </w:tcPr>
          <w:p>
            <w:r/>
            <w:r>
              <w:rPr>
                <w:b w:val="0"/>
                <w:sz w:val="17"/>
              </w:rPr>
              <w:t>DEF-11</w:t>
            </w:r>
          </w:p>
        </w:tc>
        <w:tc>
          <w:tcPr>
            <w:tcW w:type="dxa" w:w="1701"/>
            <w:shd w:val="clear" w:color="auto" w:fill="F3F4F6"/>
            <w:tcMar>
              <w:top w:w="40" w:type="dxa"/>
              <w:bottom w:w="40" w:type="dxa"/>
              <w:start w:w="80" w:type="dxa"/>
              <w:end w:w="80" w:type="dxa"/>
            </w:tcMar>
          </w:tcPr>
          <w:p>
            <w:r/>
            <w:r>
              <w:rPr>
                <w:b w:val="0"/>
                <w:sz w:val="17"/>
              </w:rPr>
              <w:t>Sebastián González González</w:t>
            </w:r>
          </w:p>
        </w:tc>
        <w:tc>
          <w:tcPr>
            <w:tcW w:type="dxa" w:w="1701"/>
            <w:shd w:val="clear" w:color="auto" w:fill="F3F4F6"/>
            <w:tcMar>
              <w:top w:w="40" w:type="dxa"/>
              <w:bottom w:w="40" w:type="dxa"/>
              <w:start w:w="80" w:type="dxa"/>
              <w:end w:w="80" w:type="dxa"/>
            </w:tcMar>
          </w:tcPr>
          <w:p>
            <w:r/>
            <w:r>
              <w:rPr>
                <w:b w:val="0"/>
                <w:sz w:val="17"/>
              </w:rPr>
              <w:t>Esteban Palencia</w:t>
            </w:r>
          </w:p>
        </w:tc>
        <w:tc>
          <w:tcPr>
            <w:tcW w:type="dxa" w:w="1020"/>
            <w:shd w:val="clear" w:color="auto" w:fill="F3F4F6"/>
            <w:tcMar>
              <w:top w:w="40" w:type="dxa"/>
              <w:bottom w:w="40" w:type="dxa"/>
              <w:start w:w="80" w:type="dxa"/>
              <w:end w:w="80" w:type="dxa"/>
            </w:tcMar>
          </w:tcPr>
          <w:p>
            <w:r/>
            <w:r>
              <w:rPr>
                <w:b w:val="0"/>
                <w:sz w:val="17"/>
              </w:rPr>
              <w:t>____</w:t>
            </w:r>
          </w:p>
        </w:tc>
        <w:tc>
          <w:tcPr>
            <w:tcW w:type="dxa" w:w="1247"/>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r>
          </w:p>
        </w:tc>
      </w:tr>
      <w:tr>
        <w:trPr>
          <w:cantSplit w:val="true"/>
        </w:trPr>
        <w:tc>
          <w:tcPr>
            <w:tcW w:type="dxa" w:w="850"/>
            <w:tcMar>
              <w:top w:w="40" w:type="dxa"/>
              <w:bottom w:w="40" w:type="dxa"/>
              <w:start w:w="80" w:type="dxa"/>
              <w:end w:w="80" w:type="dxa"/>
            </w:tcMar>
          </w:tcPr>
          <w:p>
            <w:r/>
            <w:r>
              <w:rPr>
                <w:b w:val="0"/>
                <w:sz w:val="17"/>
              </w:rPr>
              <w:t>DEF-13</w:t>
            </w:r>
          </w:p>
        </w:tc>
        <w:tc>
          <w:tcPr>
            <w:tcW w:type="dxa" w:w="1701"/>
            <w:tcMar>
              <w:top w:w="40" w:type="dxa"/>
              <w:bottom w:w="40" w:type="dxa"/>
              <w:start w:w="80" w:type="dxa"/>
              <w:end w:w="80" w:type="dxa"/>
            </w:tcMar>
          </w:tcPr>
          <w:p>
            <w:r/>
            <w:r>
              <w:rPr>
                <w:b w:val="0"/>
                <w:sz w:val="17"/>
              </w:rPr>
              <w:t>Sebastián González González</w:t>
            </w:r>
          </w:p>
        </w:tc>
        <w:tc>
          <w:tcPr>
            <w:tcW w:type="dxa" w:w="1701"/>
            <w:tcMar>
              <w:top w:w="40" w:type="dxa"/>
              <w:bottom w:w="40" w:type="dxa"/>
              <w:start w:w="80" w:type="dxa"/>
              <w:end w:w="80" w:type="dxa"/>
            </w:tcMar>
          </w:tcPr>
          <w:p>
            <w:r/>
            <w:r>
              <w:rPr>
                <w:b w:val="0"/>
                <w:sz w:val="17"/>
              </w:rPr>
              <w:t>Esteban Palencia</w:t>
            </w:r>
          </w:p>
        </w:tc>
        <w:tc>
          <w:tcPr>
            <w:tcW w:type="dxa" w:w="1020"/>
            <w:tcMar>
              <w:top w:w="40" w:type="dxa"/>
              <w:bottom w:w="40" w:type="dxa"/>
              <w:start w:w="80" w:type="dxa"/>
              <w:end w:w="80" w:type="dxa"/>
            </w:tcMar>
          </w:tcPr>
          <w:p>
            <w:r/>
            <w:r>
              <w:rPr>
                <w:b w:val="0"/>
                <w:sz w:val="17"/>
              </w:rPr>
              <w:t>____</w:t>
            </w:r>
          </w:p>
        </w:tc>
        <w:tc>
          <w:tcPr>
            <w:tcW w:type="dxa" w:w="1247"/>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r>
          </w:p>
        </w:tc>
      </w:tr>
      <w:tr>
        <w:trPr>
          <w:cantSplit w:val="true"/>
        </w:trPr>
        <w:tc>
          <w:tcPr>
            <w:tcW w:type="dxa" w:w="850"/>
            <w:shd w:val="clear" w:color="auto" w:fill="F3F4F6"/>
            <w:tcMar>
              <w:top w:w="40" w:type="dxa"/>
              <w:bottom w:w="40" w:type="dxa"/>
              <w:start w:w="80" w:type="dxa"/>
              <w:end w:w="80" w:type="dxa"/>
            </w:tcMar>
          </w:tcPr>
          <w:p>
            <w:r/>
            <w:r>
              <w:rPr>
                <w:b w:val="0"/>
                <w:sz w:val="17"/>
              </w:rPr>
              <w:t>DEF-14</w:t>
            </w:r>
          </w:p>
        </w:tc>
        <w:tc>
          <w:tcPr>
            <w:tcW w:type="dxa" w:w="1701"/>
            <w:shd w:val="clear" w:color="auto" w:fill="F3F4F6"/>
            <w:tcMar>
              <w:top w:w="40" w:type="dxa"/>
              <w:bottom w:w="40" w:type="dxa"/>
              <w:start w:w="80" w:type="dxa"/>
              <w:end w:w="80" w:type="dxa"/>
            </w:tcMar>
          </w:tcPr>
          <w:p>
            <w:r/>
            <w:r>
              <w:rPr>
                <w:b w:val="0"/>
                <w:sz w:val="17"/>
              </w:rPr>
              <w:t>Esteban Palencia</w:t>
            </w:r>
          </w:p>
        </w:tc>
        <w:tc>
          <w:tcPr>
            <w:tcW w:type="dxa" w:w="1701"/>
            <w:shd w:val="clear" w:color="auto" w:fill="F3F4F6"/>
            <w:tcMar>
              <w:top w:w="40" w:type="dxa"/>
              <w:bottom w:w="40" w:type="dxa"/>
              <w:start w:w="80" w:type="dxa"/>
              <w:end w:w="80" w:type="dxa"/>
            </w:tcMar>
          </w:tcPr>
          <w:p>
            <w:r/>
            <w:r>
              <w:rPr>
                <w:b w:val="0"/>
                <w:sz w:val="17"/>
              </w:rPr>
              <w:t>Sebastián González González</w:t>
            </w:r>
          </w:p>
        </w:tc>
        <w:tc>
          <w:tcPr>
            <w:tcW w:type="dxa" w:w="1020"/>
            <w:shd w:val="clear" w:color="auto" w:fill="F3F4F6"/>
            <w:tcMar>
              <w:top w:w="40" w:type="dxa"/>
              <w:bottom w:w="40" w:type="dxa"/>
              <w:start w:w="80" w:type="dxa"/>
              <w:end w:w="80" w:type="dxa"/>
            </w:tcMar>
          </w:tcPr>
          <w:p>
            <w:r/>
            <w:r>
              <w:rPr>
                <w:b w:val="0"/>
                <w:sz w:val="17"/>
              </w:rPr>
              <w:t>____</w:t>
            </w:r>
          </w:p>
        </w:tc>
        <w:tc>
          <w:tcPr>
            <w:tcW w:type="dxa" w:w="1247"/>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r>
          </w:p>
        </w:tc>
      </w:tr>
    </w:tbl>
    <w:p>
      <w:pPr>
        <w:pStyle w:val="Heading1"/>
      </w:pPr>
      <w:r>
        <w:t>Anexo D. Escalas de severidad y prioridad</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701"/>
        <w:gridCol w:w="7370"/>
      </w:tblGrid>
      <w:tr>
        <w:trPr>
          <w:cantSplit w:val="true"/>
        </w:trPr>
        <w:tc>
          <w:tcPr>
            <w:tcW w:type="dxa" w:w="1701"/>
            <w:shd w:val="clear" w:color="auto" w:fill="0F766E"/>
            <w:tcMar>
              <w:top w:w="40" w:type="dxa"/>
              <w:bottom w:w="40" w:type="dxa"/>
              <w:start w:w="80" w:type="dxa"/>
              <w:end w:w="80" w:type="dxa"/>
            </w:tcMar>
          </w:tcPr>
          <w:p>
            <w:pPr>
              <w:jc w:val="center"/>
            </w:pPr>
            <w:r/>
            <w:r>
              <w:rPr>
                <w:b/>
                <w:color w:val="FFFFFF"/>
                <w:sz w:val="19"/>
              </w:rPr>
              <w:t>Severidad</w:t>
            </w:r>
          </w:p>
        </w:tc>
        <w:tc>
          <w:tcPr>
            <w:tcW w:type="dxa" w:w="7370"/>
            <w:shd w:val="clear" w:color="auto" w:fill="0F766E"/>
            <w:tcMar>
              <w:top w:w="40" w:type="dxa"/>
              <w:bottom w:w="40" w:type="dxa"/>
              <w:start w:w="80" w:type="dxa"/>
              <w:end w:w="80" w:type="dxa"/>
            </w:tcMar>
          </w:tcPr>
          <w:p>
            <w:pPr>
              <w:jc w:val="center"/>
            </w:pPr>
            <w:r/>
            <w:r>
              <w:rPr>
                <w:b/>
                <w:color w:val="FFFFFF"/>
                <w:sz w:val="19"/>
              </w:rPr>
              <w:t>Significa</w:t>
            </w:r>
          </w:p>
        </w:tc>
      </w:tr>
      <w:tr>
        <w:trPr>
          <w:cantSplit w:val="true"/>
        </w:trPr>
        <w:tc>
          <w:tcPr>
            <w:tcW w:type="dxa" w:w="1701"/>
            <w:tcMar>
              <w:top w:w="40" w:type="dxa"/>
              <w:bottom w:w="40" w:type="dxa"/>
              <w:start w:w="80" w:type="dxa"/>
              <w:end w:w="80" w:type="dxa"/>
            </w:tcMar>
          </w:tcPr>
          <w:p>
            <w:r/>
            <w:r>
              <w:rPr>
                <w:b w:val="0"/>
                <w:sz w:val="19"/>
              </w:rPr>
              <w:t>Crítica</w:t>
            </w:r>
          </w:p>
        </w:tc>
        <w:tc>
          <w:tcPr>
            <w:tcW w:type="dxa" w:w="7370"/>
            <w:tcMar>
              <w:top w:w="40" w:type="dxa"/>
              <w:bottom w:w="40" w:type="dxa"/>
              <w:start w:w="80" w:type="dxa"/>
              <w:end w:w="80" w:type="dxa"/>
            </w:tcMar>
          </w:tcPr>
          <w:p>
            <w:r/>
            <w:r>
              <w:rPr>
                <w:b w:val="0"/>
                <w:sz w:val="19"/>
              </w:rPr>
              <w:t>Impide usar una función principal o causa pérdida de datos, sin alternativa.</w:t>
            </w:r>
          </w:p>
        </w:tc>
      </w:tr>
      <w:tr>
        <w:trPr>
          <w:cantSplit w:val="true"/>
        </w:trPr>
        <w:tc>
          <w:tcPr>
            <w:tcW w:type="dxa" w:w="1701"/>
            <w:shd w:val="clear" w:color="auto" w:fill="F3F4F6"/>
            <w:tcMar>
              <w:top w:w="40" w:type="dxa"/>
              <w:bottom w:w="40" w:type="dxa"/>
              <w:start w:w="80" w:type="dxa"/>
              <w:end w:w="80" w:type="dxa"/>
            </w:tcMar>
          </w:tcPr>
          <w:p>
            <w:r/>
            <w:r>
              <w:rPr>
                <w:b w:val="0"/>
                <w:sz w:val="19"/>
              </w:rPr>
              <w:t>Alta</w:t>
            </w:r>
          </w:p>
        </w:tc>
        <w:tc>
          <w:tcPr>
            <w:tcW w:type="dxa" w:w="7370"/>
            <w:shd w:val="clear" w:color="auto" w:fill="F3F4F6"/>
            <w:tcMar>
              <w:top w:w="40" w:type="dxa"/>
              <w:bottom w:w="40" w:type="dxa"/>
              <w:start w:w="80" w:type="dxa"/>
              <w:end w:w="80" w:type="dxa"/>
            </w:tcMar>
          </w:tcPr>
          <w:p>
            <w:r/>
            <w:r>
              <w:rPr>
                <w:b w:val="0"/>
                <w:sz w:val="19"/>
              </w:rPr>
              <w:t>Una función principal falla, pero existe una alternativa costosa.</w:t>
            </w:r>
          </w:p>
        </w:tc>
      </w:tr>
      <w:tr>
        <w:trPr>
          <w:cantSplit w:val="true"/>
        </w:trPr>
        <w:tc>
          <w:tcPr>
            <w:tcW w:type="dxa" w:w="1701"/>
            <w:tcMar>
              <w:top w:w="40" w:type="dxa"/>
              <w:bottom w:w="40" w:type="dxa"/>
              <w:start w:w="80" w:type="dxa"/>
              <w:end w:w="80" w:type="dxa"/>
            </w:tcMar>
          </w:tcPr>
          <w:p>
            <w:r/>
            <w:r>
              <w:rPr>
                <w:b w:val="0"/>
                <w:sz w:val="19"/>
              </w:rPr>
              <w:t>Media</w:t>
            </w:r>
          </w:p>
        </w:tc>
        <w:tc>
          <w:tcPr>
            <w:tcW w:type="dxa" w:w="7370"/>
            <w:tcMar>
              <w:top w:w="40" w:type="dxa"/>
              <w:bottom w:w="40" w:type="dxa"/>
              <w:start w:w="80" w:type="dxa"/>
              <w:end w:w="80" w:type="dxa"/>
            </w:tcMar>
          </w:tcPr>
          <w:p>
            <w:r/>
            <w:r>
              <w:rPr>
                <w:b w:val="0"/>
                <w:sz w:val="19"/>
              </w:rPr>
              <w:t>Falla una función secundaria o el resultado es incorrecto en casos poco frecuentes.</w:t>
            </w:r>
          </w:p>
        </w:tc>
      </w:tr>
      <w:tr>
        <w:trPr>
          <w:cantSplit w:val="true"/>
        </w:trPr>
        <w:tc>
          <w:tcPr>
            <w:tcW w:type="dxa" w:w="1701"/>
            <w:shd w:val="clear" w:color="auto" w:fill="F3F4F6"/>
            <w:tcMar>
              <w:top w:w="40" w:type="dxa"/>
              <w:bottom w:w="40" w:type="dxa"/>
              <w:start w:w="80" w:type="dxa"/>
              <w:end w:w="80" w:type="dxa"/>
            </w:tcMar>
          </w:tcPr>
          <w:p>
            <w:r/>
            <w:r>
              <w:rPr>
                <w:b w:val="0"/>
                <w:sz w:val="19"/>
              </w:rPr>
              <w:t>Baja</w:t>
            </w:r>
          </w:p>
        </w:tc>
        <w:tc>
          <w:tcPr>
            <w:tcW w:type="dxa" w:w="7370"/>
            <w:shd w:val="clear" w:color="auto" w:fill="F3F4F6"/>
            <w:tcMar>
              <w:top w:w="40" w:type="dxa"/>
              <w:bottom w:w="40" w:type="dxa"/>
              <w:start w:w="80" w:type="dxa"/>
              <w:end w:w="80" w:type="dxa"/>
            </w:tcMar>
          </w:tcPr>
          <w:p>
            <w:r/>
            <w:r>
              <w:rPr>
                <w:b w:val="0"/>
                <w:sz w:val="19"/>
              </w:rPr>
              <w:t>Problema de apariencia o de texto que no altera el resultado.</w:t>
            </w:r>
          </w:p>
        </w:tc>
      </w:tr>
    </w:tbl>
    <w:p>
      <w:pPr>
        <w:spacing w:after="120"/>
      </w:pPr>
      <w:r>
        <w:rPr>
          <w:b w:val="0"/>
          <w:i w:val="0"/>
          <w:sz w:val="21"/>
        </w:rPr>
        <w:t>Prioridad. Dice qué tan pronto conviene corregir el defecto y puede no coincidir con la severidad: en seis de los ocho reportes difieren, y en cada uno se justifica por separado.</w:t>
      </w:r>
    </w:p>
    <w:p>
      <w:pPr>
        <w:pStyle w:val="Heading1"/>
      </w:pPr>
      <w:r>
        <w:t>Anexo E. Lista de verificación de cada reporte</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567"/>
        <w:gridCol w:w="7370"/>
        <w:gridCol w:w="1020"/>
      </w:tblGrid>
      <w:tr>
        <w:trPr>
          <w:cantSplit w:val="true"/>
        </w:trPr>
        <w:tc>
          <w:tcPr>
            <w:tcW w:type="dxa" w:w="567"/>
            <w:shd w:val="clear" w:color="auto" w:fill="0F766E"/>
            <w:tcMar>
              <w:top w:w="40" w:type="dxa"/>
              <w:bottom w:w="40" w:type="dxa"/>
              <w:start w:w="80" w:type="dxa"/>
              <w:end w:w="80" w:type="dxa"/>
            </w:tcMar>
          </w:tcPr>
          <w:p>
            <w:pPr>
              <w:jc w:val="center"/>
            </w:pPr>
            <w:r/>
            <w:r>
              <w:rPr>
                <w:b/>
                <w:color w:val="FFFFFF"/>
                <w:sz w:val="18"/>
              </w:rPr>
              <w:t>N.º</w:t>
            </w:r>
          </w:p>
        </w:tc>
        <w:tc>
          <w:tcPr>
            <w:tcW w:type="dxa" w:w="7370"/>
            <w:shd w:val="clear" w:color="auto" w:fill="0F766E"/>
            <w:tcMar>
              <w:top w:w="40" w:type="dxa"/>
              <w:bottom w:w="40" w:type="dxa"/>
              <w:start w:w="80" w:type="dxa"/>
              <w:end w:w="80" w:type="dxa"/>
            </w:tcMar>
          </w:tcPr>
          <w:p>
            <w:pPr>
              <w:jc w:val="center"/>
            </w:pPr>
            <w:r/>
            <w:r>
              <w:rPr>
                <w:b/>
                <w:color w:val="FFFFFF"/>
                <w:sz w:val="18"/>
              </w:rPr>
              <w:t>Verificación</w:t>
            </w:r>
          </w:p>
        </w:tc>
        <w:tc>
          <w:tcPr>
            <w:tcW w:type="dxa" w:w="1020"/>
            <w:shd w:val="clear" w:color="auto" w:fill="0F766E"/>
            <w:tcMar>
              <w:top w:w="40" w:type="dxa"/>
              <w:bottom w:w="40" w:type="dxa"/>
              <w:start w:w="80" w:type="dxa"/>
              <w:end w:w="80" w:type="dxa"/>
            </w:tcMar>
          </w:tcPr>
          <w:p>
            <w:pPr>
              <w:jc w:val="center"/>
            </w:pPr>
            <w:r/>
            <w:r>
              <w:rPr>
                <w:b/>
                <w:color w:val="FFFFFF"/>
                <w:sz w:val="18"/>
              </w:rPr>
              <w:t>✓</w:t>
            </w:r>
          </w:p>
        </w:tc>
      </w:tr>
      <w:tr>
        <w:trPr>
          <w:cantSplit w:val="true"/>
        </w:trPr>
        <w:tc>
          <w:tcPr>
            <w:tcW w:type="dxa" w:w="567"/>
            <w:tcMar>
              <w:top w:w="40" w:type="dxa"/>
              <w:bottom w:w="40" w:type="dxa"/>
              <w:start w:w="80" w:type="dxa"/>
              <w:end w:w="80" w:type="dxa"/>
            </w:tcMar>
          </w:tcPr>
          <w:p>
            <w:r/>
            <w:r>
              <w:rPr>
                <w:b w:val="0"/>
                <w:sz w:val="18"/>
              </w:rPr>
              <w:t>1</w:t>
            </w:r>
          </w:p>
        </w:tc>
        <w:tc>
          <w:tcPr>
            <w:tcW w:type="dxa" w:w="7370"/>
            <w:tcMar>
              <w:top w:w="40" w:type="dxa"/>
              <w:bottom w:w="40" w:type="dxa"/>
              <w:start w:w="80" w:type="dxa"/>
              <w:end w:w="80" w:type="dxa"/>
            </w:tcMar>
          </w:tcPr>
          <w:p>
            <w:r/>
            <w:r>
              <w:rPr>
                <w:b w:val="0"/>
                <w:sz w:val="18"/>
              </w:rPr>
              <w:t>El título dice qué falla, dónde y en qué condición.</w:t>
            </w:r>
          </w:p>
        </w:tc>
        <w:tc>
          <w:tcPr>
            <w:tcW w:type="dxa" w:w="1020"/>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2</w:t>
            </w:r>
          </w:p>
        </w:tc>
        <w:tc>
          <w:tcPr>
            <w:tcW w:type="dxa" w:w="7370"/>
            <w:shd w:val="clear" w:color="auto" w:fill="F3F4F6"/>
            <w:tcMar>
              <w:top w:w="40" w:type="dxa"/>
              <w:bottom w:w="40" w:type="dxa"/>
              <w:start w:w="80" w:type="dxa"/>
              <w:end w:w="80" w:type="dxa"/>
            </w:tcMar>
          </w:tcPr>
          <w:p>
            <w:r/>
            <w:r>
              <w:rPr>
                <w:b w:val="0"/>
                <w:sz w:val="18"/>
              </w:rPr>
              <w:t>Están el entorno y la versión o fecha del sistema.</w:t>
            </w:r>
          </w:p>
        </w:tc>
        <w:tc>
          <w:tcPr>
            <w:tcW w:type="dxa" w:w="1020"/>
            <w:shd w:val="clear" w:color="auto" w:fill="F3F4F6"/>
            <w:tcMar>
              <w:top w:w="40" w:type="dxa"/>
              <w:bottom w:w="40" w:type="dxa"/>
              <w:start w:w="80" w:type="dxa"/>
              <w:end w:w="80" w:type="dxa"/>
            </w:tcMar>
          </w:tcPr>
          <w:p>
            <w:r/>
            <w:r>
              <w:rPr>
                <w:b w:val="0"/>
                <w:sz w:val="18"/>
              </w:rPr>
              <w:t>Pendiente</w:t>
            </w:r>
          </w:p>
        </w:tc>
      </w:tr>
      <w:tr>
        <w:trPr>
          <w:cantSplit w:val="true"/>
        </w:trPr>
        <w:tc>
          <w:tcPr>
            <w:tcW w:type="dxa" w:w="567"/>
            <w:tcMar>
              <w:top w:w="40" w:type="dxa"/>
              <w:bottom w:w="40" w:type="dxa"/>
              <w:start w:w="80" w:type="dxa"/>
              <w:end w:w="80" w:type="dxa"/>
            </w:tcMar>
          </w:tcPr>
          <w:p>
            <w:r/>
            <w:r>
              <w:rPr>
                <w:b w:val="0"/>
                <w:sz w:val="18"/>
              </w:rPr>
              <w:t>3</w:t>
            </w:r>
          </w:p>
        </w:tc>
        <w:tc>
          <w:tcPr>
            <w:tcW w:type="dxa" w:w="7370"/>
            <w:tcMar>
              <w:top w:w="40" w:type="dxa"/>
              <w:bottom w:w="40" w:type="dxa"/>
              <w:start w:w="80" w:type="dxa"/>
              <w:end w:w="80" w:type="dxa"/>
            </w:tcMar>
          </w:tcPr>
          <w:p>
            <w:r/>
            <w:r>
              <w:rPr>
                <w:b w:val="0"/>
                <w:sz w:val="18"/>
              </w:rPr>
              <w:t>La precondición permite dejar el sistema listo para reproducir.</w:t>
            </w:r>
          </w:p>
        </w:tc>
        <w:tc>
          <w:tcPr>
            <w:tcW w:type="dxa" w:w="1020"/>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4</w:t>
            </w:r>
          </w:p>
        </w:tc>
        <w:tc>
          <w:tcPr>
            <w:tcW w:type="dxa" w:w="7370"/>
            <w:shd w:val="clear" w:color="auto" w:fill="F3F4F6"/>
            <w:tcMar>
              <w:top w:w="40" w:type="dxa"/>
              <w:bottom w:w="40" w:type="dxa"/>
              <w:start w:w="80" w:type="dxa"/>
              <w:end w:w="80" w:type="dxa"/>
            </w:tcMar>
          </w:tcPr>
          <w:p>
            <w:r/>
            <w:r>
              <w:rPr>
                <w:b w:val="0"/>
                <w:sz w:val="18"/>
              </w:rPr>
              <w:t>Los pasos están numerados y son los mínimos para llegar al fallo.</w:t>
            </w:r>
          </w:p>
        </w:tc>
        <w:tc>
          <w:tcPr>
            <w:tcW w:type="dxa" w:w="1020"/>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5</w:t>
            </w:r>
          </w:p>
        </w:tc>
        <w:tc>
          <w:tcPr>
            <w:tcW w:type="dxa" w:w="7370"/>
            <w:tcMar>
              <w:top w:w="40" w:type="dxa"/>
              <w:bottom w:w="40" w:type="dxa"/>
              <w:start w:w="80" w:type="dxa"/>
              <w:end w:w="80" w:type="dxa"/>
            </w:tcMar>
          </w:tcPr>
          <w:p>
            <w:r/>
            <w:r>
              <w:rPr>
                <w:b w:val="0"/>
                <w:sz w:val="18"/>
              </w:rPr>
              <w:t>Todos los datos están escritos: no hay nada que inventar.</w:t>
            </w:r>
          </w:p>
        </w:tc>
        <w:tc>
          <w:tcPr>
            <w:tcW w:type="dxa" w:w="1020"/>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6</w:t>
            </w:r>
          </w:p>
        </w:tc>
        <w:tc>
          <w:tcPr>
            <w:tcW w:type="dxa" w:w="7370"/>
            <w:shd w:val="clear" w:color="auto" w:fill="F3F4F6"/>
            <w:tcMar>
              <w:top w:w="40" w:type="dxa"/>
              <w:bottom w:w="40" w:type="dxa"/>
              <w:start w:w="80" w:type="dxa"/>
              <w:end w:w="80" w:type="dxa"/>
            </w:tcMar>
          </w:tcPr>
          <w:p>
            <w:r/>
            <w:r>
              <w:rPr>
                <w:b w:val="0"/>
                <w:sz w:val="18"/>
              </w:rPr>
              <w:t>El resultado esperado cita el requisito.</w:t>
            </w:r>
          </w:p>
        </w:tc>
        <w:tc>
          <w:tcPr>
            <w:tcW w:type="dxa" w:w="1020"/>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7</w:t>
            </w:r>
          </w:p>
        </w:tc>
        <w:tc>
          <w:tcPr>
            <w:tcW w:type="dxa" w:w="7370"/>
            <w:tcMar>
              <w:top w:w="40" w:type="dxa"/>
              <w:bottom w:w="40" w:type="dxa"/>
              <w:start w:w="80" w:type="dxa"/>
              <w:end w:w="80" w:type="dxa"/>
            </w:tcMar>
          </w:tcPr>
          <w:p>
            <w:r/>
            <w:r>
              <w:rPr>
                <w:b w:val="0"/>
                <w:sz w:val="18"/>
              </w:rPr>
              <w:t>El resultado real describe lo observado, sin interpretarlo.</w:t>
            </w:r>
          </w:p>
        </w:tc>
        <w:tc>
          <w:tcPr>
            <w:tcW w:type="dxa" w:w="1020"/>
            <w:tcMar>
              <w:top w:w="40" w:type="dxa"/>
              <w:bottom w:w="40" w:type="dxa"/>
              <w:start w:w="80" w:type="dxa"/>
              <w:end w:w="80" w:type="dxa"/>
            </w:tcMar>
          </w:tcPr>
          <w:p>
            <w:r/>
            <w:r>
              <w:rPr>
                <w:b w:val="0"/>
                <w:sz w:val="18"/>
              </w:rPr>
              <w:t>Pendiente</w:t>
            </w:r>
          </w:p>
        </w:tc>
      </w:tr>
      <w:tr>
        <w:trPr>
          <w:cantSplit w:val="true"/>
        </w:trPr>
        <w:tc>
          <w:tcPr>
            <w:tcW w:type="dxa" w:w="567"/>
            <w:shd w:val="clear" w:color="auto" w:fill="F3F4F6"/>
            <w:tcMar>
              <w:top w:w="40" w:type="dxa"/>
              <w:bottom w:w="40" w:type="dxa"/>
              <w:start w:w="80" w:type="dxa"/>
              <w:end w:w="80" w:type="dxa"/>
            </w:tcMar>
          </w:tcPr>
          <w:p>
            <w:r/>
            <w:r>
              <w:rPr>
                <w:b w:val="0"/>
                <w:sz w:val="18"/>
              </w:rPr>
              <w:t>8</w:t>
            </w:r>
          </w:p>
        </w:tc>
        <w:tc>
          <w:tcPr>
            <w:tcW w:type="dxa" w:w="7370"/>
            <w:shd w:val="clear" w:color="auto" w:fill="F3F4F6"/>
            <w:tcMar>
              <w:top w:w="40" w:type="dxa"/>
              <w:bottom w:w="40" w:type="dxa"/>
              <w:start w:w="80" w:type="dxa"/>
              <w:end w:w="80" w:type="dxa"/>
            </w:tcMar>
          </w:tcPr>
          <w:p>
            <w:r/>
            <w:r>
              <w:rPr>
                <w:b w:val="0"/>
                <w:sz w:val="18"/>
              </w:rPr>
              <w:t>La frecuencia está medida (siempre, o n de m intentos).</w:t>
            </w:r>
          </w:p>
        </w:tc>
        <w:tc>
          <w:tcPr>
            <w:tcW w:type="dxa" w:w="1020"/>
            <w:shd w:val="clear" w:color="auto" w:fill="F3F4F6"/>
            <w:tcMar>
              <w:top w:w="40" w:type="dxa"/>
              <w:bottom w:w="40" w:type="dxa"/>
              <w:start w:w="80" w:type="dxa"/>
              <w:end w:w="80" w:type="dxa"/>
            </w:tcMar>
          </w:tcPr>
          <w:p>
            <w:r/>
            <w:r>
              <w:rPr>
                <w:b w:val="0"/>
                <w:sz w:val="18"/>
              </w:rPr>
              <w:t>Pendiente</w:t>
            </w:r>
          </w:p>
        </w:tc>
      </w:tr>
      <w:tr>
        <w:trPr>
          <w:cantSplit w:val="true"/>
        </w:trPr>
        <w:tc>
          <w:tcPr>
            <w:tcW w:type="dxa" w:w="567"/>
            <w:tcMar>
              <w:top w:w="40" w:type="dxa"/>
              <w:bottom w:w="40" w:type="dxa"/>
              <w:start w:w="80" w:type="dxa"/>
              <w:end w:w="80" w:type="dxa"/>
            </w:tcMar>
          </w:tcPr>
          <w:p>
            <w:r/>
            <w:r>
              <w:rPr>
                <w:b w:val="0"/>
                <w:sz w:val="18"/>
              </w:rPr>
              <w:t>9</w:t>
            </w:r>
          </w:p>
        </w:tc>
        <w:tc>
          <w:tcPr>
            <w:tcW w:type="dxa" w:w="7370"/>
            <w:tcMar>
              <w:top w:w="40" w:type="dxa"/>
              <w:bottom w:w="40" w:type="dxa"/>
              <w:start w:w="80" w:type="dxa"/>
              <w:end w:w="80" w:type="dxa"/>
            </w:tcMar>
          </w:tcPr>
          <w:p>
            <w:r/>
            <w:r>
              <w:rPr>
                <w:b w:val="0"/>
                <w:sz w:val="18"/>
              </w:rPr>
              <w:t>La severidad está justificada.</w:t>
            </w:r>
          </w:p>
        </w:tc>
        <w:tc>
          <w:tcPr>
            <w:tcW w:type="dxa" w:w="1020"/>
            <w:tcMar>
              <w:top w:w="40" w:type="dxa"/>
              <w:bottom w:w="40" w:type="dxa"/>
              <w:start w:w="80" w:type="dxa"/>
              <w:end w:w="80" w:type="dxa"/>
            </w:tcMar>
          </w:tcPr>
          <w:p>
            <w:r/>
            <w:r>
              <w:rPr>
                <w:b w:val="0"/>
                <w:sz w:val="18"/>
              </w:rPr>
              <w:t>Sí</w:t>
            </w:r>
          </w:p>
        </w:tc>
      </w:tr>
      <w:tr>
        <w:trPr>
          <w:cantSplit w:val="true"/>
        </w:trPr>
        <w:tc>
          <w:tcPr>
            <w:tcW w:type="dxa" w:w="567"/>
            <w:shd w:val="clear" w:color="auto" w:fill="F3F4F6"/>
            <w:tcMar>
              <w:top w:w="40" w:type="dxa"/>
              <w:bottom w:w="40" w:type="dxa"/>
              <w:start w:w="80" w:type="dxa"/>
              <w:end w:w="80" w:type="dxa"/>
            </w:tcMar>
          </w:tcPr>
          <w:p>
            <w:r/>
            <w:r>
              <w:rPr>
                <w:b w:val="0"/>
                <w:sz w:val="18"/>
              </w:rPr>
              <w:t>10</w:t>
            </w:r>
          </w:p>
        </w:tc>
        <w:tc>
          <w:tcPr>
            <w:tcW w:type="dxa" w:w="7370"/>
            <w:shd w:val="clear" w:color="auto" w:fill="F3F4F6"/>
            <w:tcMar>
              <w:top w:w="40" w:type="dxa"/>
              <w:bottom w:w="40" w:type="dxa"/>
              <w:start w:w="80" w:type="dxa"/>
              <w:end w:w="80" w:type="dxa"/>
            </w:tcMar>
          </w:tcPr>
          <w:p>
            <w:r/>
            <w:r>
              <w:rPr>
                <w:b w:val="0"/>
                <w:sz w:val="18"/>
              </w:rPr>
              <w:t>La prioridad está justificada y puede diferir de la severidad.</w:t>
            </w:r>
          </w:p>
        </w:tc>
        <w:tc>
          <w:tcPr>
            <w:tcW w:type="dxa" w:w="1020"/>
            <w:shd w:val="clear" w:color="auto" w:fill="F3F4F6"/>
            <w:tcMar>
              <w:top w:w="40" w:type="dxa"/>
              <w:bottom w:w="40" w:type="dxa"/>
              <w:start w:w="80" w:type="dxa"/>
              <w:end w:w="80" w:type="dxa"/>
            </w:tcMar>
          </w:tcPr>
          <w:p>
            <w:r/>
            <w:r>
              <w:rPr>
                <w:b w:val="0"/>
                <w:sz w:val="18"/>
              </w:rPr>
              <w:t>Sí</w:t>
            </w:r>
          </w:p>
        </w:tc>
      </w:tr>
      <w:tr>
        <w:trPr>
          <w:cantSplit w:val="true"/>
        </w:trPr>
        <w:tc>
          <w:tcPr>
            <w:tcW w:type="dxa" w:w="567"/>
            <w:tcMar>
              <w:top w:w="40" w:type="dxa"/>
              <w:bottom w:w="40" w:type="dxa"/>
              <w:start w:w="80" w:type="dxa"/>
              <w:end w:w="80" w:type="dxa"/>
            </w:tcMar>
          </w:tcPr>
          <w:p>
            <w:r/>
            <w:r>
              <w:rPr>
                <w:b w:val="0"/>
                <w:sz w:val="18"/>
              </w:rPr>
              <w:t>11</w:t>
            </w:r>
          </w:p>
        </w:tc>
        <w:tc>
          <w:tcPr>
            <w:tcW w:type="dxa" w:w="7370"/>
            <w:tcMar>
              <w:top w:w="40" w:type="dxa"/>
              <w:bottom w:w="40" w:type="dxa"/>
              <w:start w:w="80" w:type="dxa"/>
              <w:end w:w="80" w:type="dxa"/>
            </w:tcMar>
          </w:tcPr>
          <w:p>
            <w:r/>
            <w:r>
              <w:rPr>
                <w:b w:val="0"/>
                <w:sz w:val="18"/>
              </w:rPr>
              <w:t>La evidencia existe, está nombrada con el identificador y corresponde al fallo.</w:t>
            </w:r>
          </w:p>
        </w:tc>
        <w:tc>
          <w:tcPr>
            <w:tcW w:type="dxa" w:w="1020"/>
            <w:tcMar>
              <w:top w:w="40" w:type="dxa"/>
              <w:bottom w:w="40" w:type="dxa"/>
              <w:start w:w="80" w:type="dxa"/>
              <w:end w:w="80" w:type="dxa"/>
            </w:tcMar>
          </w:tcPr>
          <w:p>
            <w:r/>
            <w:r>
              <w:rPr>
                <w:b w:val="0"/>
                <w:sz w:val="18"/>
              </w:rPr>
              <w:t>Pendiente</w:t>
            </w:r>
          </w:p>
        </w:tc>
      </w:tr>
      <w:tr>
        <w:trPr>
          <w:cantSplit w:val="true"/>
        </w:trPr>
        <w:tc>
          <w:tcPr>
            <w:tcW w:type="dxa" w:w="567"/>
            <w:shd w:val="clear" w:color="auto" w:fill="F3F4F6"/>
            <w:tcMar>
              <w:top w:w="40" w:type="dxa"/>
              <w:bottom w:w="40" w:type="dxa"/>
              <w:start w:w="80" w:type="dxa"/>
              <w:end w:w="80" w:type="dxa"/>
            </w:tcMar>
          </w:tcPr>
          <w:p>
            <w:r/>
            <w:r>
              <w:rPr>
                <w:b w:val="0"/>
                <w:sz w:val="18"/>
              </w:rPr>
              <w:t>12</w:t>
            </w:r>
          </w:p>
        </w:tc>
        <w:tc>
          <w:tcPr>
            <w:tcW w:type="dxa" w:w="7370"/>
            <w:shd w:val="clear" w:color="auto" w:fill="F3F4F6"/>
            <w:tcMar>
              <w:top w:w="40" w:type="dxa"/>
              <w:bottom w:w="40" w:type="dxa"/>
              <w:start w:w="80" w:type="dxa"/>
              <w:end w:w="80" w:type="dxa"/>
            </w:tcMar>
          </w:tcPr>
          <w:p>
            <w:r/>
            <w:r>
              <w:rPr>
                <w:b w:val="0"/>
                <w:sz w:val="18"/>
              </w:rPr>
              <w:t>El defecto enlaza con su caso de prueba o con la sesión exploratoria que lo encontró.</w:t>
            </w:r>
          </w:p>
        </w:tc>
        <w:tc>
          <w:tcPr>
            <w:tcW w:type="dxa" w:w="1020"/>
            <w:shd w:val="clear" w:color="auto" w:fill="F3F4F6"/>
            <w:tcMar>
              <w:top w:w="40" w:type="dxa"/>
              <w:bottom w:w="40" w:type="dxa"/>
              <w:start w:w="80" w:type="dxa"/>
              <w:end w:w="80" w:type="dxa"/>
            </w:tcMar>
          </w:tcPr>
          <w:p>
            <w:r/>
            <w:r>
              <w:rPr>
                <w:b w:val="0"/>
                <w:sz w:val="18"/>
              </w:rPr>
              <w:t>Sí</w:t>
            </w:r>
          </w:p>
        </w:tc>
      </w:tr>
    </w:tbl>
    <w:p>
      <w:pPr>
        <w:pStyle w:val="Heading1"/>
        <w:pageBreakBefore/>
      </w:pPr>
      <w:r>
        <w:t>Anexo F. Evidencia de los ocho defectos</w:t>
      </w:r>
    </w:p>
    <w:p>
      <w:pPr>
        <w:spacing w:after="120"/>
      </w:pPr>
      <w:r>
        <w:rPr>
          <w:b w:val="0"/>
          <w:i w:val="0"/>
          <w:sz w:val="21"/>
        </w:rPr>
        <w:t>Aquí están las capturas que cita el campo «Evidencia» de cada reporte, en el mismo orden de la sección 4. Son las de quien ejecutó en Railway: en cada una se ven la barra de direcciones y la hora de Windows.</w:t>
      </w:r>
    </w:p>
    <w:p>
      <w:pPr>
        <w:pStyle w:val="Heading3"/>
      </w:pPr>
      <w:r>
        <w:t>DEF-01 · La sesión sigue abierta después de 16 minutos sin actividad; solo se cierra a las 2 horas, y únicamente al recargar</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EV-CP034-C1-01.png</w:t>
            </w:r>
          </w:p>
          <w:p>
            <w:pPr>
              <w:jc w:val="center"/>
            </w:pPr>
            <w:r>
              <w:rPr>
                <w:b w:val="0"/>
                <w:i/>
                <w:color w:val="6B7280"/>
                <w:sz w:val="18"/>
              </w:rPr>
              <w:t>La toma Esteban Palencia en Railway</w:t>
            </w:r>
          </w:p>
        </w:tc>
      </w:tr>
    </w:tbl>
    <w:p>
      <w:pPr>
        <w:pStyle w:val="Heading3"/>
      </w:pPr>
      <w:r>
        <w:t>DEF-02 · El administrador programa una asesoría con fecha de hoy, y por la API también con fechas pasadas</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EV-CP032-C1-01.png</w:t>
            </w:r>
          </w:p>
          <w:p>
            <w:pPr>
              <w:jc w:val="center"/>
            </w:pPr>
            <w:r>
              <w:rPr>
                <w:b w:val="0"/>
                <w:i/>
                <w:color w:val="6B7280"/>
                <w:sz w:val="18"/>
              </w:rPr>
              <w:t>La toma Esteban Palencia en Railway</w:t>
            </w:r>
          </w:p>
        </w:tc>
      </w:tr>
    </w:tbl>
    <w:p>
      <w:pPr>
        <w:pStyle w:val="Heading3"/>
      </w:pPr>
      <w:r>
        <w:t>DEF-06 · Una tutoría cancelada pasa a «completada» si el docente la marca como realizada por la API</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EV-DEF06-01.png</w:t>
            </w:r>
          </w:p>
          <w:p>
            <w:pPr>
              <w:jc w:val="center"/>
            </w:pPr>
            <w:r>
              <w:rPr>
                <w:b w:val="0"/>
                <w:i/>
                <w:color w:val="6B7280"/>
                <w:sz w:val="18"/>
              </w:rPr>
              <w:t>La toma Sebastián González González en Railway</w:t>
            </w:r>
          </w:p>
        </w:tc>
      </w:tr>
    </w:tbl>
    <w:p>
      <w:pPr>
        <w:pStyle w:val="Heading3"/>
      </w:pPr>
      <w:r>
        <w:t>DEF-07 · Las contraseñas se ven en claro en «Nuevo usuario» y «Editar usuario», y la primera trae «Cambiar123» escrita</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EV-DEF07-01.png</w:t>
            </w:r>
          </w:p>
          <w:p>
            <w:pPr>
              <w:jc w:val="center"/>
            </w:pPr>
            <w:r>
              <w:rPr>
                <w:b w:val="0"/>
                <w:i/>
                <w:color w:val="6B7280"/>
                <w:sz w:val="18"/>
              </w:rPr>
              <w:t>La toma Esteban Palencia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EV-DEF07-02.png</w:t>
            </w:r>
          </w:p>
          <w:p>
            <w:pPr>
              <w:jc w:val="center"/>
            </w:pPr>
            <w:r>
              <w:rPr>
                <w:b w:val="0"/>
                <w:i/>
                <w:color w:val="6B7280"/>
                <w:sz w:val="18"/>
              </w:rPr>
              <w:t>La toma Esteban Palencia en Railway</w:t>
            </w:r>
          </w:p>
        </w:tc>
      </w:tr>
    </w:tbl>
    <w:p>
      <w:pPr>
        <w:pStyle w:val="Heading3"/>
      </w:pPr>
      <w:r>
        <w:t>DEF-08 · La regla de 24 horas para cancelar se calcula con 5 horas de diferencia: con 26 h de margen dice que faltan 21</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EV-CP025-C1-01.png</w:t>
            </w:r>
          </w:p>
          <w:p>
            <w:pPr>
              <w:jc w:val="center"/>
            </w:pPr>
            <w:r>
              <w:rPr>
                <w:b w:val="0"/>
                <w:i/>
                <w:color w:val="6B7280"/>
                <w:sz w:val="18"/>
              </w:rPr>
              <w:t>La toma Sebastián González González en Railway</w:t>
            </w:r>
          </w:p>
        </w:tc>
      </w:tr>
    </w:tbl>
    <w:p>
      <w:pPr>
        <w:pStyle w:val="Heading3"/>
      </w:pPr>
      <w:r>
        <w:t>DEF-11 · El filtro «Activos» muestra cuentas inactivas y oculta a los estudiantes activos que están en alerta</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EV-CP031-C1-01.png</w:t>
            </w:r>
          </w:p>
          <w:p>
            <w:pPr>
              <w:jc w:val="center"/>
            </w:pPr>
            <w:r>
              <w:rPr>
                <w:b w:val="0"/>
                <w:i/>
                <w:color w:val="6B7280"/>
                <w:sz w:val="18"/>
              </w:rPr>
              <w:t>La toma Sebastián González González en Railway</w:t>
            </w:r>
          </w:p>
        </w:tc>
      </w:tr>
    </w:tbl>
    <w:p>
      <w:pPr>
        <w:pStyle w:val="Heading3"/>
      </w:pPr>
      <w:r>
        <w:t>DEF-13 · Los mensajes emergentes se generan pero nunca se ven: el usuario no recibe confirmaciones ni errores</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EV-CP016-C1-01.png</w:t>
            </w:r>
          </w:p>
          <w:p>
            <w:pPr>
              <w:jc w:val="center"/>
            </w:pPr>
            <w:r>
              <w:rPr>
                <w:b w:val="0"/>
                <w:i/>
                <w:color w:val="6B7280"/>
                <w:sz w:val="18"/>
              </w:rPr>
              <w:t>La toma Sebastián González González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EV-CP024-C1-01.png</w:t>
            </w:r>
          </w:p>
          <w:p>
            <w:pPr>
              <w:jc w:val="center"/>
            </w:pPr>
            <w:r>
              <w:rPr>
                <w:b w:val="0"/>
                <w:i/>
                <w:color w:val="6B7280"/>
                <w:sz w:val="18"/>
              </w:rPr>
              <w:t>La toma Sebastián González González en Railway</w:t>
            </w:r>
          </w:p>
        </w:tc>
      </w:tr>
    </w:tbl>
    <w:p>
      <w:pPr>
        <w:pStyle w:val="Heading3"/>
      </w:pPr>
      <w:r>
        <w:t>DEF-14 · El estudiante que deja vacío el promedio queda con 0 y recibe alertas académicas, aunque su panel dice «Sin alertas»</w:t>
      </w:r>
    </w:p>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EV-DEF14-01.png</w:t>
            </w:r>
          </w:p>
          <w:p>
            <w:pPr>
              <w:jc w:val="center"/>
            </w:pPr>
            <w:r>
              <w:rPr>
                <w:b w:val="0"/>
                <w:i/>
                <w:color w:val="6B7280"/>
                <w:sz w:val="18"/>
              </w:rPr>
              <w:t>La toma Esteban Palencia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2551" w:hRule="atLeast"/>
          <w:cantSplit w:val="true"/>
        </w:trPr>
        <w:tc>
          <w:tcPr>
            <w:tcW w:type="dxa" w:w="8787"/>
            <w:vAlign w:val="center"/>
            <w:shd w:val="clear" w:color="auto" w:fill="F9FAFB"/>
          </w:tcPr>
          <w:p>
            <w:pPr>
              <w:jc w:val="center"/>
            </w:pPr>
            <w:r/>
            <w:r>
              <w:rPr>
                <w:b/>
                <w:i w:val="0"/>
                <w:color w:val="6B7280"/>
                <w:sz w:val="20"/>
              </w:rPr>
              <w:t>Falta la captura EV-DEF14-02.png</w:t>
            </w:r>
          </w:p>
          <w:p>
            <w:pPr>
              <w:jc w:val="center"/>
            </w:pPr>
            <w:r>
              <w:rPr>
                <w:b w:val="0"/>
                <w:i/>
                <w:color w:val="6B7280"/>
                <w:sz w:val="18"/>
              </w:rPr>
              <w:t>La toma Esteban Palencia en Railway</w:t>
            </w:r>
          </w:p>
        </w:tc>
      </w:tr>
    </w:tbl>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ConectaProfe · Tarea 4 · Equipo F   ·   Página </w:t>
    </w:r>
    <w:r>
      <w:rPr>
        <w:rFonts w:ascii="Calibri" w:hAnsi="Calibri"/>
        <w:sz w:val="18"/>
      </w:rPr>
      <w:fldChar w:fldCharType="begin"/>
      <w:instrText xml:space="preserve">PAGE</w:instrText>
      <w:fldChar w:fldCharType="end"/>
    </w:r>
    <w:r>
      <w:rPr>
        <w:color w:val="6B7280"/>
        <w:sz w:val="18"/>
      </w:rPr>
      <w:t xml:space="preserve"> de </w:t>
    </w:r>
    <w:r>
      <w:rPr>
        <w:rFonts w:ascii="Calibri" w:hAnsi="Calibri"/>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