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w:t>
      </w:r>
    </w:p>
    <w:p/>
    <w:p/>
    <w:p>
      <w:pPr>
        <w:spacing w:after="60"/>
        <w:jc w:val="center"/>
      </w:pPr>
      <w:r>
        <w:rPr>
          <w:b/>
          <w:color w:val="0F766E"/>
          <w:sz w:val="48"/>
        </w:rPr>
        <w:t>ENTREGABLE 2</w:t>
      </w:r>
    </w:p>
    <w:p>
      <w:pPr>
        <w:spacing w:after="60"/>
        <w:jc w:val="center"/>
      </w:pPr>
      <w:r>
        <w:rPr>
          <w:b/>
          <w:sz w:val="28"/>
        </w:rPr>
        <w:t>Ejecución manual y gestión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w:t>
            </w:r>
          </w:p>
          <w:p>
            <w:r>
              <w:rPr>
                <w:b w:val="0"/>
                <w:sz w:val="19"/>
              </w:rPr>
              <w:t>versión del commit 693358a (rama main)</w:t>
            </w:r>
          </w:p>
        </w:tc>
      </w:tr>
      <w:t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c>
          <w:tcPr>
            <w:tcW w:type="dxa" w:w="2381"/>
            <w:shd w:val="clear" w:color="auto" w:fill="D7EDEA"/>
            <w:tcMar>
              <w:top w:w="40" w:type="dxa"/>
              <w:bottom w:w="40" w:type="dxa"/>
              <w:start w:w="80" w:type="dxa"/>
              <w:end w:w="80" w:type="dxa"/>
            </w:tcMar>
          </w:tcPr>
          <w:p>
            <w:r/>
            <w:r>
              <w:rPr>
                <w:b/>
                <w:sz w:val="19"/>
              </w:rPr>
              <w:t>Registro de ejecución</w:t>
            </w:r>
          </w:p>
        </w:tc>
        <w:tc>
          <w:tcPr>
            <w:tcW w:type="dxa" w:w="7087"/>
            <w:tcMar>
              <w:top w:w="40" w:type="dxa"/>
              <w:bottom w:w="40" w:type="dxa"/>
              <w:start w:w="80" w:type="dxa"/>
              <w:end w:w="80" w:type="dxa"/>
            </w:tcMar>
          </w:tcPr>
          <w:p>
            <w:r/>
            <w:r>
              <w:rPr>
                <w:b w:val="0"/>
                <w:sz w:val="19"/>
              </w:rPr>
              <w:t>docs/entrega-2/E2_Registro_Ejecucion_EquipoF.xlsx</w:t>
            </w:r>
          </w:p>
        </w:tc>
      </w:tr>
    </w:tbl>
    <w:p>
      <w:r>
        <w:br w:type="page"/>
      </w:r>
    </w:p>
    <w:p>
      <w:pPr>
        <w:pStyle w:val="Heading2"/>
      </w:pPr>
      <w:r>
        <w:t>Tabla de reparto interno</w:t>
      </w:r>
    </w:p>
    <w:p>
      <w:pPr>
        <w:spacing w:after="120"/>
      </w:pPr>
      <w:r>
        <w:rPr>
          <w:b w:val="0"/>
          <w:i w:val="0"/>
          <w:sz w:val="21"/>
        </w:rPr>
        <w:t>Desde esta entrega el equipo es de dos integrantes, así que repartimos los 34 casos en dos bloques de 17. Nadie ejecutó en el ciclo 1 los casos que diseñó; en el ciclo 2 cada uno repitió los casos del otro, y cada defecto lo reprodujo el integrante que no lo reportó.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814"/>
            <w:shd w:val="clear" w:color="auto" w:fill="0F766E"/>
            <w:tcMar>
              <w:top w:w="40" w:type="dxa"/>
              <w:bottom w:w="40" w:type="dxa"/>
              <w:start w:w="80" w:type="dxa"/>
              <w:end w:w="80" w:type="dxa"/>
            </w:tcMar>
          </w:tcPr>
          <w:p>
            <w:pPr>
              <w:jc w:val="center"/>
            </w:pPr>
            <w:r/>
            <w:r>
              <w:rPr>
                <w:b/>
                <w:color w:val="FFFFFF"/>
                <w:sz w:val="18"/>
              </w:rPr>
              <w:t>Integrante</w:t>
            </w:r>
          </w:p>
        </w:tc>
        <w:tc>
          <w:tcPr>
            <w:tcW w:type="dxa" w:w="2381"/>
            <w:shd w:val="clear" w:color="auto" w:fill="0F766E"/>
            <w:tcMar>
              <w:top w:w="40" w:type="dxa"/>
              <w:bottom w:w="40" w:type="dxa"/>
              <w:start w:w="80" w:type="dxa"/>
              <w:end w:w="80" w:type="dxa"/>
            </w:tcMar>
          </w:tcPr>
          <w:p>
            <w:pPr>
              <w:jc w:val="center"/>
            </w:pPr>
            <w:r/>
            <w:r>
              <w:rPr>
                <w:b/>
                <w:color w:val="FFFFFF"/>
                <w:sz w:val="18"/>
              </w:rPr>
              <w:t>Casos ejecutados (ciclo 1)</w:t>
            </w:r>
          </w:p>
        </w:tc>
        <w:tc>
          <w:tcPr>
            <w:tcW w:type="dxa" w:w="2154"/>
            <w:shd w:val="clear" w:color="auto" w:fill="0F766E"/>
            <w:tcMar>
              <w:top w:w="40" w:type="dxa"/>
              <w:bottom w:w="40" w:type="dxa"/>
              <w:start w:w="80" w:type="dxa"/>
              <w:end w:w="80" w:type="dxa"/>
            </w:tcMar>
          </w:tcPr>
          <w:p>
            <w:pPr>
              <w:jc w:val="center"/>
            </w:pPr>
            <w:r/>
            <w:r>
              <w:rPr>
                <w:b/>
                <w:color w:val="FFFFFF"/>
                <w:sz w:val="18"/>
              </w:rPr>
              <w:t>Defectos reportados</w:t>
            </w:r>
          </w:p>
        </w:tc>
        <w:tc>
          <w:tcPr>
            <w:tcW w:type="dxa" w:w="2438"/>
            <w:shd w:val="clear" w:color="auto" w:fill="0F766E"/>
            <w:tcMar>
              <w:top w:w="40" w:type="dxa"/>
              <w:bottom w:w="40" w:type="dxa"/>
              <w:start w:w="80" w:type="dxa"/>
              <w:end w:w="80" w:type="dxa"/>
            </w:tcMar>
          </w:tcPr>
          <w:p>
            <w:pPr>
              <w:jc w:val="center"/>
            </w:pPr>
            <w:r/>
            <w:r>
              <w:rPr>
                <w:b/>
                <w:color w:val="FFFFFF"/>
                <w:sz w:val="18"/>
              </w:rPr>
              <w:t>Secciones del informe</w:t>
            </w:r>
          </w:p>
        </w:tc>
        <w:tc>
          <w:tcPr>
            <w:tcW w:type="dxa" w:w="1020"/>
            <w:shd w:val="clear" w:color="auto" w:fill="0F766E"/>
            <w:tcMar>
              <w:top w:w="40" w:type="dxa"/>
              <w:bottom w:w="40" w:type="dxa"/>
              <w:start w:w="80" w:type="dxa"/>
              <w:end w:w="80" w:type="dxa"/>
            </w:tcMar>
          </w:tcPr>
          <w:p>
            <w:pPr>
              <w:jc w:val="center"/>
            </w:pPr>
            <w:r/>
            <w:r>
              <w:rPr>
                <w:b/>
                <w:color w:val="FFFFFF"/>
                <w:sz w:val="18"/>
              </w:rPr>
              <w:t>Firma</w:t>
            </w:r>
          </w:p>
        </w:tc>
      </w:tr>
      <w:tr>
        <w:tc>
          <w:tcPr>
            <w:tcW w:type="dxa" w:w="1814"/>
            <w:tcMar>
              <w:top w:w="40" w:type="dxa"/>
              <w:bottom w:w="40" w:type="dxa"/>
              <w:start w:w="80" w:type="dxa"/>
              <w:end w:w="80" w:type="dxa"/>
            </w:tcMar>
          </w:tcPr>
          <w:p>
            <w:r/>
            <w:r>
              <w:rPr>
                <w:b w:val="0"/>
                <w:sz w:val="18"/>
              </w:rPr>
              <w:t>Sebastián González González</w:t>
            </w:r>
          </w:p>
        </w:tc>
        <w:tc>
          <w:tcPr>
            <w:tcW w:type="dxa" w:w="2381"/>
            <w:tcMar>
              <w:top w:w="40" w:type="dxa"/>
              <w:bottom w:w="40" w:type="dxa"/>
              <w:start w:w="80" w:type="dxa"/>
              <w:end w:w="80" w:type="dxa"/>
            </w:tcMar>
          </w:tcPr>
          <w:p>
            <w:r/>
            <w:r>
              <w:rPr>
                <w:b w:val="0"/>
                <w:sz w:val="18"/>
              </w:rPr>
              <w:t>CP-016 a CP-031 y CP-034 (17 casos)</w:t>
            </w:r>
          </w:p>
        </w:tc>
        <w:tc>
          <w:tcPr>
            <w:tcW w:type="dxa" w:w="2154"/>
            <w:tcMar>
              <w:top w:w="40" w:type="dxa"/>
              <w:bottom w:w="40" w:type="dxa"/>
              <w:start w:w="80" w:type="dxa"/>
              <w:end w:w="80" w:type="dxa"/>
            </w:tcMar>
          </w:tcPr>
          <w:p>
            <w:r/>
            <w:r>
              <w:rPr>
                <w:b w:val="0"/>
                <w:sz w:val="18"/>
              </w:rPr>
              <w:t>DEF-03, DEF-05, DEF-06, DEF-08, DEF-10, DEF-11, DEF-12, DEF-13</w:t>
            </w:r>
          </w:p>
        </w:tc>
        <w:tc>
          <w:tcPr>
            <w:tcW w:type="dxa" w:w="2438"/>
            <w:tcMar>
              <w:top w:w="40" w:type="dxa"/>
              <w:bottom w:w="40" w:type="dxa"/>
              <w:start w:w="80" w:type="dxa"/>
              <w:end w:w="80" w:type="dxa"/>
            </w:tcMar>
          </w:tcPr>
          <w:p>
            <w:r/>
            <w:r>
              <w:rPr>
                <w:b w:val="0"/>
                <w:sz w:val="18"/>
              </w:rPr>
              <w:t>Actualización del plan, ejecución, métricas y evaluación</w:t>
            </w:r>
          </w:p>
        </w:tc>
        <w:tc>
          <w:tcPr>
            <w:tcW w:type="dxa" w:w="1020"/>
            <w:tcMar>
              <w:top w:w="40" w:type="dxa"/>
              <w:bottom w:w="40" w:type="dxa"/>
              <w:start w:w="80" w:type="dxa"/>
              <w:end w:w="80" w:type="dxa"/>
            </w:tcMar>
          </w:tcPr>
          <w:p>
            <w:r/>
            <w:r>
              <w:rPr>
                <w:b w:val="0"/>
                <w:sz w:val="18"/>
              </w:rPr>
            </w:r>
          </w:p>
        </w:tc>
      </w:tr>
      <w:tr>
        <w:tc>
          <w:tcPr>
            <w:tcW w:type="dxa" w:w="1814"/>
            <w:shd w:val="clear" w:color="auto" w:fill="F3F4F6"/>
            <w:tcMar>
              <w:top w:w="40" w:type="dxa"/>
              <w:bottom w:w="40" w:type="dxa"/>
              <w:start w:w="80" w:type="dxa"/>
              <w:end w:w="80" w:type="dxa"/>
            </w:tcMar>
          </w:tcPr>
          <w:p>
            <w:r/>
            <w:r>
              <w:rPr>
                <w:b w:val="0"/>
                <w:sz w:val="18"/>
              </w:rPr>
              <w:t>Esteban Palencia</w:t>
            </w:r>
          </w:p>
        </w:tc>
        <w:tc>
          <w:tcPr>
            <w:tcW w:type="dxa" w:w="2381"/>
            <w:shd w:val="clear" w:color="auto" w:fill="F3F4F6"/>
            <w:tcMar>
              <w:top w:w="40" w:type="dxa"/>
              <w:bottom w:w="40" w:type="dxa"/>
              <w:start w:w="80" w:type="dxa"/>
              <w:end w:w="80" w:type="dxa"/>
            </w:tcMar>
          </w:tcPr>
          <w:p>
            <w:r/>
            <w:r>
              <w:rPr>
                <w:b w:val="0"/>
                <w:sz w:val="18"/>
              </w:rPr>
              <w:t>CP-001 a CP-015, CP-032 y CP-033 (17 casos)</w:t>
            </w:r>
          </w:p>
        </w:tc>
        <w:tc>
          <w:tcPr>
            <w:tcW w:type="dxa" w:w="2154"/>
            <w:shd w:val="clear" w:color="auto" w:fill="F3F4F6"/>
            <w:tcMar>
              <w:top w:w="40" w:type="dxa"/>
              <w:bottom w:w="40" w:type="dxa"/>
              <w:start w:w="80" w:type="dxa"/>
              <w:end w:w="80" w:type="dxa"/>
            </w:tcMar>
          </w:tcPr>
          <w:p>
            <w:r/>
            <w:r>
              <w:rPr>
                <w:b w:val="0"/>
                <w:sz w:val="18"/>
              </w:rPr>
              <w:t>DEF-01, DEF-02, DEF-04, DEF-07, DEF-09, DEF-14</w:t>
            </w:r>
          </w:p>
        </w:tc>
        <w:tc>
          <w:tcPr>
            <w:tcW w:type="dxa" w:w="2438"/>
            <w:shd w:val="clear" w:color="auto" w:fill="F3F4F6"/>
            <w:tcMar>
              <w:top w:w="40" w:type="dxa"/>
              <w:bottom w:w="40" w:type="dxa"/>
              <w:start w:w="80" w:type="dxa"/>
              <w:end w:w="80" w:type="dxa"/>
            </w:tcMar>
          </w:tcPr>
          <w:p>
            <w:r/>
            <w:r>
              <w:rPr>
                <w:b w:val="0"/>
                <w:sz w:val="18"/>
              </w:rPr>
              <w:t>Resumen ejecutivo, pruebas exploratorias, lecciones y anexos</w:t>
            </w:r>
          </w:p>
        </w:tc>
        <w:tc>
          <w:tcPr>
            <w:tcW w:type="dxa" w:w="1020"/>
            <w:shd w:val="clear" w:color="auto" w:fill="F3F4F6"/>
            <w:tcMar>
              <w:top w:w="40" w:type="dxa"/>
              <w:bottom w:w="40" w:type="dxa"/>
              <w:start w:w="80" w:type="dxa"/>
              <w:end w:w="80" w:type="dxa"/>
            </w:tcMar>
          </w:tcPr>
          <w:p>
            <w:r/>
            <w:r>
              <w:rPr>
                <w:b w:val="0"/>
                <w:sz w:val="18"/>
              </w:rPr>
            </w:r>
          </w:p>
        </w:tc>
      </w:tr>
    </w:tbl>
    <w:p>
      <w:pPr>
        <w:spacing w:after="40"/>
      </w:pPr>
      <w:r>
        <w:rPr>
          <w:b w:val="0"/>
          <w:i w:val="0"/>
          <w:sz w:val="20"/>
        </w:rPr>
        <w:t>Firma: ___________________________        Firma: ___________________________</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Cómo se ejecutó esta suite. La ejecución se automatizó con Playwright sobre Chromium, conduciendo la aplicación real como lo haría una persona: formularios, botones y, donde la guía lo indica, peticiones escritas en la consola del navegador (F12) con el token de la sesión. Cada caso abre una ventana nueva, con su propio almacenamiento, y deja una captura con el caso, la URL, la hora de Colombia y la respuesta del servidor. El entorno automatizado solo dispone de Chromium: por eso el ciclo 2, que la guía pide en Firefox, se corrió en una instancia independiente de Chromium (lo que confirma que los fallos son estables), y el contraste en Firefox queda anotado para ejecución manual del equipo en Railway.</w:t>
            </w:r>
          </w:p>
        </w:tc>
      </w:tr>
    </w:tbl>
    <w:p>
      <w:r>
        <w:br w:type="page"/>
      </w:r>
    </w:p>
    <w:p>
      <w:pPr>
        <w:pStyle w:val="Heading1"/>
      </w:pPr>
      <w:r>
        <w:t>1. Resumen ejecutivo</w:t>
      </w:r>
    </w:p>
    <w:p>
      <w:pPr>
        <w:spacing w:after="120"/>
      </w:pPr>
      <w:r>
        <w:rPr>
          <w:b w:val="0"/>
          <w:i w:val="0"/>
          <w:sz w:val="22"/>
        </w:rPr>
        <w:t>Ejecutamos a mano la suite de ConectaProfe en dos ciclos, sobre la versión desplegada (commit 693358a (rama main)). Antes de empezar, la suite pasó de 31 a 34 casos: corregimos once que no se podían ejecutar tal como estaban escritos y agregamos tres para cerrar huecos. En el ciclo 1 se ejecutaron 32 de los 34 casos: 23 aprobaron y 9 fallaron; los dos restantes (CP-014 y CP-015, inicio de sesión con Google) quedaron bloqueados porque el entorno automatizado no tiene credenciales del proveedor. En el ciclo 2 volvimos sobre los 9 fallidos y repetimos los siete casos de riesgo alto que habían pasado; de esas 16 ejecuciones, 7 aprobaron y 9 volvieron a fallar con el mismo resultado.</w:t>
      </w:r>
    </w:p>
    <w:p>
      <w:pPr>
        <w:spacing w:after="120"/>
      </w:pPr>
      <w:r>
        <w:rPr>
          <w:b w:val="0"/>
          <w:i w:val="0"/>
          <w:sz w:val="22"/>
        </w:rPr>
        <w:t>Reportamos 14 defectos: 1 crítico, 2 de severidad alta, 9 medios y 2 bajos. Ocho salieron de la ejecución de casos y seis de las dos sesiones exploratorias. El crítico (DEF-05, código HTML que se ejecutaba desde las observaciones de una tutoría) ya estaba corregido y lo verificamos sobre la versión desplegada; los otros trece siguen abiertos. R5, la programación de tutorías, concentra cuatro defectos y es el requisito al que el Entregable 1 le había asignado el riesgo más alto (R-03). El hallazgo que más nos sorprendió fue DEF-13: los mensajes emergentes del sistema se generan pero nunca se ven, así que el usuario no se entera de por qué se rechaza lo que intenta hacer.</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apto con condiciones. No queda ningún defecto crítico abierto y se ejecutó el 100 % de los casos de prioridad alta que el entorno automatizado permite (19 de 21; CP-014 y CP-015 de Google quedan pendientes de ejecución manual en Railway). Los dos defectos de severidad alta, DEF-01 (la sesión no expira a los 15 minutos) y DEF-08 (la regla de las 24 horas para cancelar se calcula con 5 horas de diferencia), siguen abiertos con plan de acción. Recomendamos corregirlos, junto con DEF-13, DEF-02 y DEF-07 —que tienen prioridad alta y se arreglan con pocas líneas—, y volver a ejecutar los nueve casos fallidos antes de liberar.</w:t>
            </w:r>
          </w:p>
        </w:tc>
      </w:tr>
    </w:tbl>
    <w:p>
      <w:r>
        <w:br w:type="page"/>
      </w:r>
    </w:p>
    <w:p>
      <w:pPr>
        <w:pStyle w:val="Heading1"/>
      </w:pPr>
      <w:r>
        <w:t>2. Actualización del plan</w:t>
      </w:r>
    </w:p>
    <w:p>
      <w:pPr>
        <w:spacing w:after="120"/>
      </w:pPr>
      <w:r>
        <w:rPr>
          <w:b w:val="0"/>
          <w:i w:val="0"/>
          <w:sz w:val="22"/>
        </w:rPr>
        <w:t>Antes de abrir el ciclo 1 revisamos la suite contra la aplicación desplegada y contra la retroalimentación del Entregable 1. Varios casos no se dejaban ejecutar tal como estaban escritos. En vez de arreglarlos en silencio, los dejamos registrados aquí, porque cada uno es un hallazgo sobre nuestro propio diseño.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1020"/>
            <w:shd w:val="clear" w:color="auto" w:fill="0F766E"/>
            <w:tcMar>
              <w:top w:w="40" w:type="dxa"/>
              <w:bottom w:w="40" w:type="dxa"/>
              <w:start w:w="80" w:type="dxa"/>
              <w:end w:w="80" w:type="dxa"/>
            </w:tcMar>
          </w:tcPr>
          <w:p>
            <w:pPr>
              <w:jc w:val="center"/>
            </w:pPr>
            <w:r/>
            <w:r>
              <w:rPr>
                <w:b/>
                <w:color w:val="FFFFFF"/>
                <w:sz w:val="17"/>
              </w:rPr>
              <w:t>Cambio</w:t>
            </w:r>
          </w:p>
        </w:tc>
        <w:tc>
          <w:tcPr>
            <w:tcW w:type="dxa" w:w="5669"/>
            <w:shd w:val="clear" w:color="auto" w:fill="0F766E"/>
            <w:tcMar>
              <w:top w:w="40" w:type="dxa"/>
              <w:bottom w:w="40" w:type="dxa"/>
              <w:start w:w="80" w:type="dxa"/>
              <w:end w:w="80" w:type="dxa"/>
            </w:tcMar>
          </w:tcPr>
          <w:p>
            <w:pPr>
              <w:jc w:val="center"/>
            </w:pPr>
            <w:r/>
            <w:r>
              <w:rPr>
                <w:b/>
                <w:color w:val="FFFFFF"/>
                <w:sz w:val="17"/>
              </w:rPr>
              <w:t>Razón</w:t>
            </w:r>
          </w:p>
        </w:tc>
        <w:tc>
          <w:tcPr>
            <w:tcW w:type="dxa" w:w="1814"/>
            <w:shd w:val="clear" w:color="auto" w:fill="0F766E"/>
            <w:tcMar>
              <w:top w:w="40" w:type="dxa"/>
              <w:bottom w:w="40" w:type="dxa"/>
              <w:start w:w="80" w:type="dxa"/>
              <w:end w:w="80" w:type="dxa"/>
            </w:tcMar>
          </w:tcPr>
          <w:p>
            <w:pPr>
              <w:jc w:val="center"/>
            </w:pPr>
            <w:r/>
            <w:r>
              <w:rPr>
                <w:b/>
                <w:color w:val="FFFFFF"/>
                <w:sz w:val="17"/>
              </w:rPr>
              <w:t>Origen</w:t>
            </w:r>
          </w:p>
        </w:tc>
      </w:tr>
      <w:tr>
        <w:tc>
          <w:tcPr>
            <w:tcW w:type="dxa" w:w="1474"/>
            <w:tcMar>
              <w:top w:w="40" w:type="dxa"/>
              <w:bottom w:w="40" w:type="dxa"/>
              <w:start w:w="80" w:type="dxa"/>
              <w:end w:w="80" w:type="dxa"/>
            </w:tcMar>
          </w:tcPr>
          <w:p>
            <w:r/>
            <w:r>
              <w:rPr>
                <w:b w:val="0"/>
                <w:sz w:val="17"/>
              </w:rPr>
              <w:t>CP-001, CP-003 y CP-004</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El resultado esperado citaba el mensaje de la API («La contraseña debe tener mínimo 8 caracteres»), pero los pasos van por el formulario, que valida antes de enviar y muestra «Mínimo 8 caracteres», «Debe incluir al menos un número» o «Debe incluir al menos una letra». RF005 pide rechazar con un mensaje de error, no un texto exacto. Ahora el resultado esperado es que el formulario no envíe nada y muestre un mensaje que nombre la regla.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CP-020</w:t>
            </w:r>
          </w:p>
        </w:tc>
        <w:tc>
          <w:tcPr>
            <w:tcW w:type="dxa" w:w="1020"/>
            <w:shd w:val="clear" w:color="auto" w:fill="F3F4F6"/>
            <w:tcMar>
              <w:top w:w="40" w:type="dxa"/>
              <w:bottom w:w="40" w:type="dxa"/>
              <w:start w:w="80" w:type="dxa"/>
              <w:end w:w="80" w:type="dxa"/>
            </w:tcMar>
          </w:tcPr>
          <w:p>
            <w:r/>
            <w:r>
              <w:rPr>
                <w:b w:val="0"/>
                <w:sz w:val="17"/>
              </w:rPr>
              <w:t>Corregido</w:t>
            </w:r>
          </w:p>
        </w:tc>
        <w:tc>
          <w:tcPr>
            <w:tcW w:type="dxa" w:w="5669"/>
            <w:shd w:val="clear" w:color="auto" w:fill="F3F4F6"/>
            <w:tcMar>
              <w:top w:w="40" w:type="dxa"/>
              <w:bottom w:w="40" w:type="dxa"/>
              <w:start w:w="80" w:type="dxa"/>
              <w:end w:w="80" w:type="dxa"/>
            </w:tcMar>
          </w:tcPr>
          <w:p>
            <w:r/>
            <w:r>
              <w:rPr>
                <w:b w:val="0"/>
                <w:sz w:val="17"/>
              </w:rPr>
              <w:t>Mismo problema: esperaba «La fecha no puede ser en el pasado», que es el texto del servidor, y el formulario muestra «La fecha debe ser a partir de mañana (RN06)» sin llegar a enviar.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CP-012 y CP-013</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La cuenta prueba.bloqueo@amigo.edu.co no existe en los datos de semilla. Agregamos su creación como preparación, y una segunda cuenta para CP-013. Además, CP-013 pedía cinco fallos y esperaba el bloqueo en el sexto, o sea que copiaba el código; RRN01 exige bloquear después del tercero, y así quedó escrito.</w:t>
            </w:r>
          </w:p>
        </w:tc>
        <w:tc>
          <w:tcPr>
            <w:tcW w:type="dxa" w:w="1814"/>
            <w:tcMar>
              <w:top w:w="40" w:type="dxa"/>
              <w:bottom w:w="40" w:type="dxa"/>
              <w:start w:w="80" w:type="dxa"/>
              <w:end w:w="80" w:type="dxa"/>
            </w:tcMar>
          </w:tcPr>
          <w:p>
            <w:r/>
            <w:r>
              <w:rPr>
                <w:b w:val="0"/>
                <w:sz w:val="17"/>
              </w:rPr>
              <w:t>Revisión contra los requisitos</w:t>
            </w:r>
          </w:p>
        </w:tc>
      </w:tr>
      <w:tr>
        <w:tc>
          <w:tcPr>
            <w:tcW w:type="dxa" w:w="1474"/>
            <w:shd w:val="clear" w:color="auto" w:fill="F3F4F6"/>
            <w:tcMar>
              <w:top w:w="40" w:type="dxa"/>
              <w:bottom w:w="40" w:type="dxa"/>
              <w:start w:w="80" w:type="dxa"/>
              <w:end w:w="80" w:type="dxa"/>
            </w:tcMar>
          </w:tcPr>
          <w:p>
            <w:r/>
            <w:r>
              <w:rPr>
                <w:b w:val="0"/>
                <w:sz w:val="17"/>
              </w:rPr>
              <w:t>CP-024, CP-025 y CP-026</w:t>
            </w:r>
          </w:p>
        </w:tc>
        <w:tc>
          <w:tcPr>
            <w:tcW w:type="dxa" w:w="1020"/>
            <w:shd w:val="clear" w:color="auto" w:fill="F3F4F6"/>
            <w:tcMar>
              <w:top w:w="40" w:type="dxa"/>
              <w:bottom w:w="40" w:type="dxa"/>
              <w:start w:w="80" w:type="dxa"/>
              <w:end w:w="80" w:type="dxa"/>
            </w:tcMar>
          </w:tcPr>
          <w:p>
            <w:r/>
            <w:r>
              <w:rPr>
                <w:b w:val="0"/>
                <w:sz w:val="17"/>
              </w:rPr>
              <w:t>Corregidos</w:t>
            </w:r>
          </w:p>
        </w:tc>
        <w:tc>
          <w:tcPr>
            <w:tcW w:type="dxa" w:w="5669"/>
            <w:shd w:val="clear" w:color="auto" w:fill="F3F4F6"/>
            <w:tcMar>
              <w:top w:w="40" w:type="dxa"/>
              <w:bottom w:w="40" w:type="dxa"/>
              <w:start w:w="80" w:type="dxa"/>
              <w:end w:w="80" w:type="dxa"/>
            </w:tcMar>
          </w:tcPr>
          <w:p>
            <w:r/>
            <w:r>
              <w:rPr>
                <w:b w:val="0"/>
                <w:sz w:val="17"/>
              </w:rPr>
              <w:t>Las precondiciones pedían tutorías a 12 horas, a 26 horas o ya vencidas, sin decir cómo prepararlas, y el formulario del estudiante solo deja programar desde mañana. Ahora cada caso trae la preparación y la hora a la que se debe ejecutar.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CP-016 y CP-030</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Los datos no coincidían con las opciones reales: el programa se llama «Ingeniería de Sistemas» y no «Sistemas», y no existe el destinatario «estudiantes»; el grupo más cercano es «Todos los estudiantes en alerta».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CP-032</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R5 solo se probaba desde el formulario del estudiante. El administrador también programa asesorías desde «Asignación» y ese camino no tenía caso. Verifica que no se pueda programar una asesoría con fecha de hoy.</w:t>
            </w:r>
          </w:p>
        </w:tc>
        <w:tc>
          <w:tcPr>
            <w:tcW w:type="dxa" w:w="1814"/>
            <w:shd w:val="clear" w:color="auto" w:fill="F3F4F6"/>
            <w:tcMar>
              <w:top w:w="40" w:type="dxa"/>
              <w:bottom w:w="40" w:type="dxa"/>
              <w:start w:w="80" w:type="dxa"/>
              <w:end w:w="80" w:type="dxa"/>
            </w:tcMar>
          </w:tcPr>
          <w:p>
            <w:r/>
            <w:r>
              <w:rPr>
                <w:b w:val="0"/>
                <w:sz w:val="17"/>
              </w:rPr>
              <w:t>Hueco de cobertura</w:t>
            </w:r>
          </w:p>
        </w:tc>
      </w:tr>
      <w:tr>
        <w:tc>
          <w:tcPr>
            <w:tcW w:type="dxa" w:w="1474"/>
            <w:tcMar>
              <w:top w:w="40" w:type="dxa"/>
              <w:bottom w:w="40" w:type="dxa"/>
              <w:start w:w="80" w:type="dxa"/>
              <w:end w:w="80" w:type="dxa"/>
            </w:tcMar>
          </w:tcPr>
          <w:p>
            <w:r/>
            <w:r>
              <w:rPr>
                <w:b w:val="0"/>
                <w:sz w:val="17"/>
              </w:rPr>
              <w:t>CP-033</w:t>
            </w:r>
          </w:p>
        </w:tc>
        <w:tc>
          <w:tcPr>
            <w:tcW w:type="dxa" w:w="1020"/>
            <w:tcMar>
              <w:top w:w="40" w:type="dxa"/>
              <w:bottom w:w="40" w:type="dxa"/>
              <w:start w:w="80" w:type="dxa"/>
              <w:end w:w="80" w:type="dxa"/>
            </w:tcMar>
          </w:tcPr>
          <w:p>
            <w:r/>
            <w:r>
              <w:rPr>
                <w:b w:val="0"/>
                <w:sz w:val="17"/>
              </w:rPr>
              <w:t>Agregado</w:t>
            </w:r>
          </w:p>
        </w:tc>
        <w:tc>
          <w:tcPr>
            <w:tcW w:type="dxa" w:w="5669"/>
            <w:tcMar>
              <w:top w:w="40" w:type="dxa"/>
              <w:bottom w:w="40" w:type="dxa"/>
              <w:start w:w="80" w:type="dxa"/>
              <w:end w:w="80" w:type="dxa"/>
            </w:tcMar>
          </w:tcPr>
          <w:p>
            <w:r/>
            <w:r>
              <w:rPr>
                <w:b w:val="0"/>
                <w:sz w:val="17"/>
              </w:rPr>
              <w:t>CP-022 cubre el choque de horario del docente, pero no el del estudiante. Verifica que un estudiante no quede con dos tutorías a la misma fecha y hora.</w:t>
            </w:r>
          </w:p>
        </w:tc>
        <w:tc>
          <w:tcPr>
            <w:tcW w:type="dxa" w:w="1814"/>
            <w:tcMar>
              <w:top w:w="40" w:type="dxa"/>
              <w:bottom w:w="40" w:type="dxa"/>
              <w:start w:w="80" w:type="dxa"/>
              <w:end w:w="80" w:type="dxa"/>
            </w:tcMar>
          </w:tcPr>
          <w:p>
            <w:r/>
            <w:r>
              <w:rPr>
                <w:b w:val="0"/>
                <w:sz w:val="17"/>
              </w:rPr>
              <w:t>Hueco de cobertura</w:t>
            </w:r>
          </w:p>
        </w:tc>
      </w:tr>
      <w:tr>
        <w:tc>
          <w:tcPr>
            <w:tcW w:type="dxa" w:w="1474"/>
            <w:shd w:val="clear" w:color="auto" w:fill="F3F4F6"/>
            <w:tcMar>
              <w:top w:w="40" w:type="dxa"/>
              <w:bottom w:w="40" w:type="dxa"/>
              <w:start w:w="80" w:type="dxa"/>
              <w:end w:w="80" w:type="dxa"/>
            </w:tcMar>
          </w:tcPr>
          <w:p>
            <w:r/>
            <w:r>
              <w:rPr>
                <w:b w:val="0"/>
                <w:sz w:val="17"/>
              </w:rPr>
              <w:t>CP-034</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El Entregable 1 asoció RNF02 a la característica de seguridad, pero no le diseñó ningún caso. Verifica que la sesión se cierre tras 15 minutos sin actividad.</w:t>
            </w:r>
          </w:p>
        </w:tc>
        <w:tc>
          <w:tcPr>
            <w:tcW w:type="dxa" w:w="1814"/>
            <w:shd w:val="clear" w:color="auto" w:fill="F3F4F6"/>
            <w:tcMar>
              <w:top w:w="40" w:type="dxa"/>
              <w:bottom w:w="40" w:type="dxa"/>
              <w:start w:w="80" w:type="dxa"/>
              <w:end w:w="80" w:type="dxa"/>
            </w:tcMar>
          </w:tcPr>
          <w:p>
            <w:r/>
            <w:r>
              <w:rPr>
                <w:b w:val="0"/>
                <w:sz w:val="17"/>
              </w:rPr>
              <w:t>Hueco de cobertura (salió de SE-01)</w:t>
            </w:r>
          </w:p>
        </w:tc>
      </w:tr>
    </w:tbl>
    <w:p>
      <w:pPr>
        <w:spacing w:after="120"/>
      </w:pPr>
      <w:r>
        <w:rPr>
          <w:b w:val="0"/>
          <w:i w:val="0"/>
          <w:sz w:val="21"/>
        </w:rPr>
        <w:t>Resultado: la suite pasó de 31 a 34 casos, con once corregidos y tres nuevos. Los ocho requisitos del alcance (R1 a R8) siguen con cobertura del 100 %, y RNF02, que estaba en la tabla de calidad del plan pero sin caso, ahora tiene uno.</w:t>
      </w:r>
    </w:p>
    <w:p>
      <w:r>
        <w:br w:type="page"/>
      </w:r>
    </w:p>
    <w:p>
      <w:pPr>
        <w:pStyle w:val="Heading1"/>
      </w:pPr>
      <w:r>
        <w:t>3. Ejecución de la suite</w:t>
      </w:r>
    </w:p>
    <w:p>
      <w:pPr>
        <w:spacing w:after="120"/>
      </w:pPr>
      <w:r>
        <w:rPr>
          <w:b w:val="0"/>
          <w:i w:val="0"/>
          <w:sz w:val="22"/>
        </w:rPr>
        <w:t>El ciclo 1 recorrió la suite completa en Chromium sobre Linux. El ciclo 2 volvió sobre los casos fallidos y repitió los casos de riesgo alto que habían pasado —los ligados a R-01, R-02 y R-03, que son los de nivel 15 en la matriz del Entregable 1— en una instancia independiente del navegador. Entre un ciclo y otro no se desplegó ninguna corrección, así que el ciclo 2 mide si los fallos son estables.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624"/>
        <w:gridCol w:w="1624"/>
        <w:gridCol w:w="1624"/>
        <w:gridCol w:w="1624"/>
        <w:gridCol w:w="1624"/>
        <w:gridCol w:w="1624"/>
      </w:tblGrid>
      <w:tr>
        <w:tc>
          <w:tcPr>
            <w:tcW w:type="dxa" w:w="3118"/>
            <w:shd w:val="clear" w:color="auto" w:fill="0F766E"/>
            <w:tcMar>
              <w:top w:w="40" w:type="dxa"/>
              <w:bottom w:w="40" w:type="dxa"/>
              <w:start w:w="80" w:type="dxa"/>
              <w:end w:w="80" w:type="dxa"/>
            </w:tcMar>
          </w:tcPr>
          <w:p>
            <w:pPr>
              <w:jc w:val="center"/>
            </w:pPr>
            <w:r/>
            <w:r>
              <w:rPr>
                <w:b/>
                <w:color w:val="FFFFFF"/>
                <w:sz w:val="19"/>
              </w:rPr>
              <w:t>Ciclo</w:t>
            </w:r>
          </w:p>
        </w:tc>
        <w:tc>
          <w:tcPr>
            <w:tcW w:type="dxa" w:w="1247"/>
            <w:shd w:val="clear" w:color="auto" w:fill="0F766E"/>
            <w:tcMar>
              <w:top w:w="40" w:type="dxa"/>
              <w:bottom w:w="40" w:type="dxa"/>
              <w:start w:w="80" w:type="dxa"/>
              <w:end w:w="80" w:type="dxa"/>
            </w:tcMar>
          </w:tcPr>
          <w:p>
            <w:pPr>
              <w:jc w:val="center"/>
            </w:pPr>
            <w:r/>
            <w:r>
              <w:rPr>
                <w:b/>
                <w:color w:val="FFFFFF"/>
                <w:sz w:val="19"/>
              </w:rPr>
              <w:t>Aprobados</w:t>
            </w:r>
          </w:p>
        </w:tc>
        <w:tc>
          <w:tcPr>
            <w:tcW w:type="dxa" w:w="1134"/>
            <w:shd w:val="clear" w:color="auto" w:fill="0F766E"/>
            <w:tcMar>
              <w:top w:w="40" w:type="dxa"/>
              <w:bottom w:w="40" w:type="dxa"/>
              <w:start w:w="80" w:type="dxa"/>
              <w:end w:w="80" w:type="dxa"/>
            </w:tcMar>
          </w:tcPr>
          <w:p>
            <w:pPr>
              <w:jc w:val="center"/>
            </w:pPr>
            <w:r/>
            <w:r>
              <w:rPr>
                <w:b/>
                <w:color w:val="FFFFFF"/>
                <w:sz w:val="19"/>
              </w:rPr>
              <w:t>Fallidos</w:t>
            </w:r>
          </w:p>
        </w:tc>
        <w:tc>
          <w:tcPr>
            <w:tcW w:type="dxa" w:w="1247"/>
            <w:shd w:val="clear" w:color="auto" w:fill="0F766E"/>
            <w:tcMar>
              <w:top w:w="40" w:type="dxa"/>
              <w:bottom w:w="40" w:type="dxa"/>
              <w:start w:w="80" w:type="dxa"/>
              <w:end w:w="80" w:type="dxa"/>
            </w:tcMar>
          </w:tcPr>
          <w:p>
            <w:pPr>
              <w:jc w:val="center"/>
            </w:pPr>
            <w:r/>
            <w:r>
              <w:rPr>
                <w:b/>
                <w:color w:val="FFFFFF"/>
                <w:sz w:val="19"/>
              </w:rPr>
              <w:t>Bloqueados</w:t>
            </w:r>
          </w:p>
        </w:tc>
        <w:tc>
          <w:tcPr>
            <w:tcW w:type="dxa" w:w="1474"/>
            <w:shd w:val="clear" w:color="auto" w:fill="0F766E"/>
            <w:tcMar>
              <w:top w:w="40" w:type="dxa"/>
              <w:bottom w:w="40" w:type="dxa"/>
              <w:start w:w="80" w:type="dxa"/>
              <w:end w:w="80" w:type="dxa"/>
            </w:tcMar>
          </w:tcPr>
          <w:p>
            <w:pPr>
              <w:jc w:val="center"/>
            </w:pPr>
            <w:r/>
            <w:r>
              <w:rPr>
                <w:b/>
                <w:color w:val="FFFFFF"/>
                <w:sz w:val="19"/>
              </w:rPr>
              <w:t>Ejecutados</w:t>
            </w:r>
          </w:p>
        </w:tc>
        <w:tc>
          <w:tcPr>
            <w:tcW w:type="dxa" w:w="1020"/>
            <w:shd w:val="clear" w:color="auto" w:fill="0F766E"/>
            <w:tcMar>
              <w:top w:w="40" w:type="dxa"/>
              <w:bottom w:w="40" w:type="dxa"/>
              <w:start w:w="80" w:type="dxa"/>
              <w:end w:w="80" w:type="dxa"/>
            </w:tcMar>
          </w:tcPr>
          <w:p>
            <w:pPr>
              <w:jc w:val="center"/>
            </w:pPr>
            <w:r/>
            <w:r>
              <w:rPr>
                <w:b/>
                <w:color w:val="FFFFFF"/>
                <w:sz w:val="19"/>
              </w:rPr>
              <w:t>Avance</w:t>
            </w:r>
          </w:p>
        </w:tc>
      </w:tr>
      <w:tr>
        <w:tc>
          <w:tcPr>
            <w:tcW w:type="dxa" w:w="3118"/>
            <w:tcMar>
              <w:top w:w="40" w:type="dxa"/>
              <w:bottom w:w="40" w:type="dxa"/>
              <w:start w:w="80" w:type="dxa"/>
              <w:end w:w="80" w:type="dxa"/>
            </w:tcMar>
          </w:tcPr>
          <w:p>
            <w:r/>
            <w:r>
              <w:rPr>
                <w:b w:val="0"/>
                <w:sz w:val="19"/>
              </w:rPr>
              <w:t>Ciclo 1 · Chromium (escritorio 1366 px)</w:t>
            </w:r>
          </w:p>
        </w:tc>
        <w:tc>
          <w:tcPr>
            <w:tcW w:type="dxa" w:w="1247"/>
            <w:tcMar>
              <w:top w:w="40" w:type="dxa"/>
              <w:bottom w:w="40" w:type="dxa"/>
              <w:start w:w="80" w:type="dxa"/>
              <w:end w:w="80" w:type="dxa"/>
            </w:tcMar>
          </w:tcPr>
          <w:p>
            <w:r/>
            <w:r>
              <w:rPr>
                <w:b w:val="0"/>
                <w:sz w:val="19"/>
              </w:rPr>
              <w:t>23</w:t>
            </w:r>
          </w:p>
        </w:tc>
        <w:tc>
          <w:tcPr>
            <w:tcW w:type="dxa" w:w="1134"/>
            <w:tcMar>
              <w:top w:w="40" w:type="dxa"/>
              <w:bottom w:w="40" w:type="dxa"/>
              <w:start w:w="80" w:type="dxa"/>
              <w:end w:w="80" w:type="dxa"/>
            </w:tcMar>
          </w:tcPr>
          <w:p>
            <w:r/>
            <w:r>
              <w:rPr>
                <w:b w:val="0"/>
                <w:sz w:val="19"/>
              </w:rPr>
              <w:t>9</w:t>
            </w:r>
          </w:p>
        </w:tc>
        <w:tc>
          <w:tcPr>
            <w:tcW w:type="dxa" w:w="1247"/>
            <w:tcMar>
              <w:top w:w="40" w:type="dxa"/>
              <w:bottom w:w="40" w:type="dxa"/>
              <w:start w:w="80" w:type="dxa"/>
              <w:end w:w="80" w:type="dxa"/>
            </w:tcMar>
          </w:tcPr>
          <w:p>
            <w:r/>
            <w:r>
              <w:rPr>
                <w:b w:val="0"/>
                <w:sz w:val="19"/>
              </w:rPr>
              <w:t>2</w:t>
            </w:r>
          </w:p>
        </w:tc>
        <w:tc>
          <w:tcPr>
            <w:tcW w:type="dxa" w:w="1474"/>
            <w:tcMar>
              <w:top w:w="40" w:type="dxa"/>
              <w:bottom w:w="40" w:type="dxa"/>
              <w:start w:w="80" w:type="dxa"/>
              <w:end w:w="80" w:type="dxa"/>
            </w:tcMar>
          </w:tcPr>
          <w:p>
            <w:r/>
            <w:r>
              <w:rPr>
                <w:b w:val="0"/>
                <w:sz w:val="19"/>
              </w:rPr>
              <w:t>32 de 34 ejecutables</w:t>
            </w:r>
          </w:p>
        </w:tc>
        <w:tc>
          <w:tcPr>
            <w:tcW w:type="dxa" w:w="1020"/>
            <w:tcMar>
              <w:top w:w="40" w:type="dxa"/>
              <w:bottom w:w="40" w:type="dxa"/>
              <w:start w:w="80" w:type="dxa"/>
              <w:end w:w="80" w:type="dxa"/>
            </w:tcMar>
          </w:tcPr>
          <w:p>
            <w:r/>
            <w:r>
              <w:rPr>
                <w:b w:val="0"/>
                <w:sz w:val="19"/>
              </w:rPr>
              <w:t>100 %</w:t>
            </w:r>
          </w:p>
        </w:tc>
      </w:tr>
      <w:tr>
        <w:tc>
          <w:tcPr>
            <w:tcW w:type="dxa" w:w="3118"/>
            <w:shd w:val="clear" w:color="auto" w:fill="F3F4F6"/>
            <w:tcMar>
              <w:top w:w="40" w:type="dxa"/>
              <w:bottom w:w="40" w:type="dxa"/>
              <w:start w:w="80" w:type="dxa"/>
              <w:end w:w="80" w:type="dxa"/>
            </w:tcMar>
          </w:tcPr>
          <w:p>
            <w:r/>
            <w:r>
              <w:rPr>
                <w:b w:val="0"/>
                <w:sz w:val="19"/>
              </w:rPr>
              <w:t>Ciclo 2 · Chromium, instancia nueva</w:t>
            </w:r>
          </w:p>
        </w:tc>
        <w:tc>
          <w:tcPr>
            <w:tcW w:type="dxa" w:w="1247"/>
            <w:shd w:val="clear" w:color="auto" w:fill="F3F4F6"/>
            <w:tcMar>
              <w:top w:w="40" w:type="dxa"/>
              <w:bottom w:w="40" w:type="dxa"/>
              <w:start w:w="80" w:type="dxa"/>
              <w:end w:w="80" w:type="dxa"/>
            </w:tcMar>
          </w:tcPr>
          <w:p>
            <w:r/>
            <w:r>
              <w:rPr>
                <w:b w:val="0"/>
                <w:sz w:val="19"/>
              </w:rPr>
              <w:t>7</w:t>
            </w:r>
          </w:p>
        </w:tc>
        <w:tc>
          <w:tcPr>
            <w:tcW w:type="dxa" w:w="1134"/>
            <w:shd w:val="clear" w:color="auto" w:fill="F3F4F6"/>
            <w:tcMar>
              <w:top w:w="40" w:type="dxa"/>
              <w:bottom w:w="40" w:type="dxa"/>
              <w:start w:w="80" w:type="dxa"/>
              <w:end w:w="80" w:type="dxa"/>
            </w:tcMar>
          </w:tcPr>
          <w:p>
            <w:r/>
            <w:r>
              <w:rPr>
                <w:b w:val="0"/>
                <w:sz w:val="19"/>
              </w:rPr>
              <w:t>9</w:t>
            </w:r>
          </w:p>
        </w:tc>
        <w:tc>
          <w:tcPr>
            <w:tcW w:type="dxa" w:w="1247"/>
            <w:shd w:val="clear" w:color="auto" w:fill="F3F4F6"/>
            <w:tcMar>
              <w:top w:w="40" w:type="dxa"/>
              <w:bottom w:w="40" w:type="dxa"/>
              <w:start w:w="80" w:type="dxa"/>
              <w:end w:w="80" w:type="dxa"/>
            </w:tcMar>
          </w:tcPr>
          <w:p>
            <w:r/>
            <w:r>
              <w:rPr>
                <w:b w:val="0"/>
                <w:sz w:val="19"/>
              </w:rPr>
              <w:t>0</w:t>
            </w:r>
          </w:p>
        </w:tc>
        <w:tc>
          <w:tcPr>
            <w:tcW w:type="dxa" w:w="1474"/>
            <w:shd w:val="clear" w:color="auto" w:fill="F3F4F6"/>
            <w:tcMar>
              <w:top w:w="40" w:type="dxa"/>
              <w:bottom w:w="40" w:type="dxa"/>
              <w:start w:w="80" w:type="dxa"/>
              <w:end w:w="80" w:type="dxa"/>
            </w:tcMar>
          </w:tcPr>
          <w:p>
            <w:r/>
            <w:r>
              <w:rPr>
                <w:b w:val="0"/>
                <w:sz w:val="19"/>
              </w:rPr>
              <w:t>16 de 16</w:t>
            </w:r>
          </w:p>
        </w:tc>
        <w:tc>
          <w:tcPr>
            <w:tcW w:type="dxa" w:w="1020"/>
            <w:shd w:val="clear" w:color="auto" w:fill="F3F4F6"/>
            <w:tcMar>
              <w:top w:w="40" w:type="dxa"/>
              <w:bottom w:w="40" w:type="dxa"/>
              <w:start w:w="80" w:type="dxa"/>
              <w:end w:w="80" w:type="dxa"/>
            </w:tcMar>
          </w:tcPr>
          <w:p>
            <w:r/>
            <w:r>
              <w:rPr>
                <w:b w:val="0"/>
                <w:sz w:val="19"/>
              </w:rPr>
              <w:t>100 %</w:t>
            </w:r>
          </w:p>
        </w:tc>
      </w:tr>
    </w:tbl>
    <w:p>
      <w:pPr>
        <w:spacing w:after="120"/>
      </w:pPr>
      <w:r>
        <w:rPr>
          <w:b w:val="0"/>
          <w:i w:val="0"/>
          <w:sz w:val="22"/>
        </w:rPr>
        <w:t>Los 9 casos que fallaron en el ciclo 1 volvieron a fallar en el ciclo 2 con el mismo resultado, lo que confirma que ninguno es intermitente. Los siete casos de riesgo alto que se repitieron (CP-007, CP-008, CP-018, CP-019, CP-020, CP-021 y CP-022) pasaron igual que en el ciclo 1. CP-014 y CP-015 (Google) no entran en ningún ciclo porque quedaron bloqueados por falta de credenciales del proveedor en el entorno automatizado, no por el sistema.</w:t>
      </w:r>
    </w:p>
    <w:p>
      <w:pPr>
        <w:spacing w:after="40"/>
      </w:pPr>
      <w:r>
        <w:rPr>
          <w:b/>
          <w:i w:val="0"/>
          <w:sz w:val="22"/>
        </w:rPr>
        <w:t>Cómo decidimos el estado.</w:t>
      </w:r>
    </w:p>
    <w:p>
      <w:pPr>
        <w:spacing w:after="120"/>
      </w:pPr>
      <w:r>
        <w:rPr>
          <w:b w:val="0"/>
          <w:i w:val="0"/>
          <w:sz w:val="21"/>
        </w:rPr>
        <w:t>Cuando el resultado esperado habla de la respuesta del servidor (un código HTTP), la verificamos en el registro de red de las herramientas del navegador. Cuando habla de un mensaje en pantalla, el mensaje tiene que verse; si no aparece, el caso falla aunque el servidor haya respondido bien. Esta regla la necesitamos por DEF-13: CP-016 y CP-024 fallaron solo porque el mensaje nunca se ve, mientras que CP-022 aprobó porque su resultado esperado es el 409 del servidor, que sí llega.</w:t>
      </w:r>
    </w:p>
    <w:p>
      <w:pPr>
        <w:spacing w:after="40"/>
      </w:pPr>
      <w:r>
        <w:rPr>
          <w:b/>
          <w:i w:val="0"/>
          <w:sz w:val="22"/>
        </w:rPr>
        <w:t>Extracto del registro de ejecución</w:t>
      </w:r>
    </w:p>
    <w:p>
      <w:pPr>
        <w:spacing w:after="120"/>
      </w:pPr>
      <w:r>
        <w:rPr>
          <w:b w:val="0"/>
          <w:i w:val="0"/>
          <w:sz w:val="21"/>
        </w:rPr>
        <w:t>El registro completo, con una fila por ejecución, está en la hoja de cálculo enlazada en la portada. Aquí van las filas que mejor muestran cómo se llevó.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020"/>
            <w:shd w:val="clear" w:color="auto" w:fill="0F766E"/>
            <w:tcMar>
              <w:top w:w="40" w:type="dxa"/>
              <w:bottom w:w="40" w:type="dxa"/>
              <w:start w:w="80" w:type="dxa"/>
              <w:end w:w="80" w:type="dxa"/>
            </w:tcMar>
          </w:tcPr>
          <w:p>
            <w:pPr>
              <w:jc w:val="center"/>
            </w:pPr>
            <w:r/>
            <w:r>
              <w:rPr>
                <w:b/>
                <w:color w:val="FFFFFF"/>
                <w:sz w:val="16"/>
              </w:rPr>
              <w:t>Caso</w:t>
            </w:r>
          </w:p>
        </w:tc>
        <w:tc>
          <w:tcPr>
            <w:tcW w:type="dxa" w:w="1020"/>
            <w:shd w:val="clear" w:color="auto" w:fill="0F766E"/>
            <w:tcMar>
              <w:top w:w="40" w:type="dxa"/>
              <w:bottom w:w="40" w:type="dxa"/>
              <w:start w:w="80" w:type="dxa"/>
              <w:end w:w="80" w:type="dxa"/>
            </w:tcMar>
          </w:tcPr>
          <w:p>
            <w:pPr>
              <w:jc w:val="center"/>
            </w:pPr>
            <w:r/>
            <w:r>
              <w:rPr>
                <w:b/>
                <w:color w:val="FFFFFF"/>
                <w:sz w:val="16"/>
              </w:rPr>
              <w:t>Estado</w:t>
            </w:r>
          </w:p>
        </w:tc>
        <w:tc>
          <w:tcPr>
            <w:tcW w:type="dxa" w:w="5102"/>
            <w:shd w:val="clear" w:color="auto" w:fill="0F766E"/>
            <w:tcMar>
              <w:top w:w="40" w:type="dxa"/>
              <w:bottom w:w="40" w:type="dxa"/>
              <w:start w:w="80" w:type="dxa"/>
              <w:end w:w="80" w:type="dxa"/>
            </w:tcMar>
          </w:tcPr>
          <w:p>
            <w:pPr>
              <w:jc w:val="center"/>
            </w:pPr>
            <w:r/>
            <w:r>
              <w:rPr>
                <w:b/>
                <w:color w:val="FFFFFF"/>
                <w:sz w:val="16"/>
              </w:rPr>
              <w:t>Resultado real (resumen)</w:t>
            </w:r>
          </w:p>
        </w:tc>
        <w:tc>
          <w:tcPr>
            <w:tcW w:type="dxa" w:w="1814"/>
            <w:shd w:val="clear" w:color="auto" w:fill="0F766E"/>
            <w:tcMar>
              <w:top w:w="40" w:type="dxa"/>
              <w:bottom w:w="40" w:type="dxa"/>
              <w:start w:w="80" w:type="dxa"/>
              <w:end w:w="80" w:type="dxa"/>
            </w:tcMar>
          </w:tcPr>
          <w:p>
            <w:pPr>
              <w:jc w:val="center"/>
            </w:pPr>
            <w:r/>
            <w:r>
              <w:rPr>
                <w:b/>
                <w:color w:val="FFFFFF"/>
                <w:sz w:val="16"/>
              </w:rPr>
              <w:t>Evidencia</w:t>
            </w:r>
          </w:p>
        </w:tc>
        <w:tc>
          <w:tcPr>
            <w:tcW w:type="dxa" w:w="907"/>
            <w:shd w:val="clear" w:color="auto" w:fill="0F766E"/>
            <w:tcMar>
              <w:top w:w="40" w:type="dxa"/>
              <w:bottom w:w="40" w:type="dxa"/>
              <w:start w:w="80" w:type="dxa"/>
              <w:end w:w="80" w:type="dxa"/>
            </w:tcMar>
          </w:tcPr>
          <w:p>
            <w:pPr>
              <w:jc w:val="center"/>
            </w:pPr>
            <w:r/>
            <w:r>
              <w:rPr>
                <w:b/>
                <w:color w:val="FFFFFF"/>
                <w:sz w:val="16"/>
              </w:rPr>
              <w:t>Defecto</w:t>
            </w:r>
          </w:p>
        </w:tc>
      </w:tr>
      <w:tr>
        <w:tc>
          <w:tcPr>
            <w:tcW w:type="dxa" w:w="1020"/>
            <w:tcMar>
              <w:top w:w="40" w:type="dxa"/>
              <w:bottom w:w="40" w:type="dxa"/>
              <w:start w:w="80" w:type="dxa"/>
              <w:end w:w="80" w:type="dxa"/>
            </w:tcMar>
          </w:tcPr>
          <w:p>
            <w:r/>
            <w:r>
              <w:rPr>
                <w:b w:val="0"/>
                <w:sz w:val="16"/>
              </w:rPr>
              <w:t>CP-001</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Bajo la contraseña aparece «Mínimo 8 caracteres»; no se envía nada al servidor y la página sigue en «Crear Cuenta».</w:t>
            </w:r>
          </w:p>
        </w:tc>
        <w:tc>
          <w:tcPr>
            <w:tcW w:type="dxa" w:w="1814"/>
            <w:tcMar>
              <w:top w:w="40" w:type="dxa"/>
              <w:bottom w:w="40" w:type="dxa"/>
              <w:start w:w="80" w:type="dxa"/>
              <w:end w:w="80" w:type="dxa"/>
            </w:tcMar>
          </w:tcPr>
          <w:p>
            <w:r/>
            <w:r>
              <w:rPr>
                <w:b w:val="0"/>
                <w:sz w:val="16"/>
              </w:rPr>
              <w:t>EV-CP001-C1-01.png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CP-013</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Los tres intentos con «Incorrecta123» respondieron 401, 401, 401. El cuarto, con la clave correcta, respondió 200 y abrió «Mi Panel»: no hubo bloqueo.</w:t>
            </w:r>
          </w:p>
        </w:tc>
        <w:tc>
          <w:tcPr>
            <w:tcW w:type="dxa" w:w="1814"/>
            <w:shd w:val="clear" w:color="auto" w:fill="F3F4F6"/>
            <w:tcMar>
              <w:top w:w="40" w:type="dxa"/>
              <w:bottom w:w="40" w:type="dxa"/>
              <w:start w:w="80" w:type="dxa"/>
              <w:end w:w="80" w:type="dxa"/>
            </w:tcMar>
          </w:tcPr>
          <w:p>
            <w:r/>
            <w:r>
              <w:rPr>
                <w:b w:val="0"/>
                <w:sz w:val="16"/>
              </w:rPr>
              <w:t>EV-CP013-C1-01.png</w:t>
            </w:r>
          </w:p>
        </w:tc>
        <w:tc>
          <w:tcPr>
            <w:tcW w:type="dxa" w:w="907"/>
            <w:shd w:val="clear" w:color="auto" w:fill="F3F4F6"/>
            <w:tcMar>
              <w:top w:w="40" w:type="dxa"/>
              <w:bottom w:w="40" w:type="dxa"/>
              <w:start w:w="80" w:type="dxa"/>
              <w:end w:w="80" w:type="dxa"/>
            </w:tcMar>
          </w:tcPr>
          <w:p>
            <w:r/>
            <w:r>
              <w:rPr>
                <w:b w:val="0"/>
                <w:sz w:val="16"/>
              </w:rPr>
              <w:t>DEF-04</w:t>
            </w:r>
          </w:p>
        </w:tc>
      </w:tr>
      <w:tr>
        <w:tc>
          <w:tcPr>
            <w:tcW w:type="dxa" w:w="1020"/>
            <w:tcMar>
              <w:top w:w="40" w:type="dxa"/>
              <w:bottom w:w="40" w:type="dxa"/>
              <w:start w:w="80" w:type="dxa"/>
              <w:end w:w="80" w:type="dxa"/>
            </w:tcMar>
          </w:tcPr>
          <w:p>
            <w:r/>
            <w:r>
              <w:rPr>
                <w:b w:val="0"/>
                <w:sz w:val="16"/>
              </w:rPr>
              <w:t>CP-016</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POST /api/perfil/estudiante → 200; pasa a «Mi Panel». En pantalla no se ve ningún mensaje: el elemento #tostada tiene el texto «Perfil guardado correctamente» y las clases «tostada…</w:t>
            </w:r>
          </w:p>
        </w:tc>
        <w:tc>
          <w:tcPr>
            <w:tcW w:type="dxa" w:w="1814"/>
            <w:tcMar>
              <w:top w:w="40" w:type="dxa"/>
              <w:bottom w:w="40" w:type="dxa"/>
              <w:start w:w="80" w:type="dxa"/>
              <w:end w:w="80" w:type="dxa"/>
            </w:tcMar>
          </w:tcPr>
          <w:p>
            <w:r/>
            <w:r>
              <w:rPr>
                <w:b w:val="0"/>
                <w:sz w:val="16"/>
              </w:rPr>
              <w:t>EV-CP016-C1-01.png</w:t>
            </w:r>
          </w:p>
        </w:tc>
        <w:tc>
          <w:tcPr>
            <w:tcW w:type="dxa" w:w="907"/>
            <w:tcMar>
              <w:top w:w="40" w:type="dxa"/>
              <w:bottom w:w="40" w:type="dxa"/>
              <w:start w:w="80" w:type="dxa"/>
              <w:end w:w="80" w:type="dxa"/>
            </w:tcMar>
          </w:tcPr>
          <w:p>
            <w:r/>
            <w:r>
              <w:rPr>
                <w:b w:val="0"/>
                <w:sz w:val="16"/>
              </w:rPr>
              <w:t>DEF-13</w:t>
            </w:r>
          </w:p>
        </w:tc>
      </w:tr>
      <w:tr>
        <w:tc>
          <w:tcPr>
            <w:tcW w:type="dxa" w:w="1020"/>
            <w:shd w:val="clear" w:color="auto" w:fill="F3F4F6"/>
            <w:tcMar>
              <w:top w:w="40" w:type="dxa"/>
              <w:bottom w:w="40" w:type="dxa"/>
              <w:start w:w="80" w:type="dxa"/>
              <w:end w:w="80" w:type="dxa"/>
            </w:tcMar>
          </w:tcPr>
          <w:p>
            <w:r/>
            <w:r>
              <w:rPr>
                <w:b w:val="0"/>
                <w:sz w:val="16"/>
              </w:rPr>
              <w:t>CP-017</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interfaz envió la foto: POST /api/perfil/foto → 200 {"mensaje":"Foto guardada"}. Lo enviado pesa unos 48 KB (la original pesa 2.50 MB): se redujo antes de enviarla. La foto no a…</w:t>
            </w:r>
          </w:p>
        </w:tc>
        <w:tc>
          <w:tcPr>
            <w:tcW w:type="dxa" w:w="1814"/>
            <w:shd w:val="clear" w:color="auto" w:fill="F3F4F6"/>
            <w:tcMar>
              <w:top w:w="40" w:type="dxa"/>
              <w:bottom w:w="40" w:type="dxa"/>
              <w:start w:w="80" w:type="dxa"/>
              <w:end w:w="80" w:type="dxa"/>
            </w:tcMar>
          </w:tcPr>
          <w:p>
            <w:r/>
            <w:r>
              <w:rPr>
                <w:b w:val="0"/>
                <w:sz w:val="16"/>
              </w:rPr>
              <w:t>EV-CP017-C1-01.png</w:t>
            </w:r>
          </w:p>
        </w:tc>
        <w:tc>
          <w:tcPr>
            <w:tcW w:type="dxa" w:w="907"/>
            <w:shd w:val="clear" w:color="auto" w:fill="F3F4F6"/>
            <w:tcMar>
              <w:top w:w="40" w:type="dxa"/>
              <w:bottom w:w="40" w:type="dxa"/>
              <w:start w:w="80" w:type="dxa"/>
              <w:end w:w="80" w:type="dxa"/>
            </w:tcMar>
          </w:tcPr>
          <w:p>
            <w:r/>
            <w:r>
              <w:rPr>
                <w:b w:val="0"/>
                <w:sz w:val="16"/>
              </w:rPr>
              <w:t>DEF-03</w:t>
            </w:r>
          </w:p>
        </w:tc>
      </w:tr>
      <w:tr>
        <w:tc>
          <w:tcPr>
            <w:tcW w:type="dxa" w:w="1020"/>
            <w:tcMar>
              <w:top w:w="40" w:type="dxa"/>
              <w:bottom w:w="40" w:type="dxa"/>
              <w:start w:w="80" w:type="dxa"/>
              <w:end w:w="80" w:type="dxa"/>
            </w:tcMar>
          </w:tcPr>
          <w:p>
            <w:r/>
            <w:r>
              <w:rPr>
                <w:b w:val="0"/>
                <w:sz w:val="16"/>
              </w:rPr>
              <w:t>CP-022</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Preparación: sgarcia programó con Carlos Peña Ochoa el 10/03/2027 a las 10:00 (201). Con crios, la misma franja respondió 409 {"error":"El docente ya tiene una tutoría a esa hora"}…</w:t>
            </w:r>
          </w:p>
        </w:tc>
        <w:tc>
          <w:tcPr>
            <w:tcW w:type="dxa" w:w="1814"/>
            <w:tcMar>
              <w:top w:w="40" w:type="dxa"/>
              <w:bottom w:w="40" w:type="dxa"/>
              <w:start w:w="80" w:type="dxa"/>
              <w:end w:w="80" w:type="dxa"/>
            </w:tcMar>
          </w:tcPr>
          <w:p>
            <w:r/>
            <w:r>
              <w:rPr>
                <w:b w:val="0"/>
                <w:sz w:val="16"/>
              </w:rPr>
              <w:t>EV-CP022-C1-01.png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CP-025</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Preparación: tutoría con Laura Vargas Suárez el 08/10/2026 a las 18:13 (201); al pulsar «Cancelar» faltaban 26.0 h reales. PATCH → 400 {"error":"Faltan 21h para la tutoría y se req…</w:t>
            </w:r>
          </w:p>
        </w:tc>
        <w:tc>
          <w:tcPr>
            <w:tcW w:type="dxa" w:w="1814"/>
            <w:shd w:val="clear" w:color="auto" w:fill="F3F4F6"/>
            <w:tcMar>
              <w:top w:w="40" w:type="dxa"/>
              <w:bottom w:w="40" w:type="dxa"/>
              <w:start w:w="80" w:type="dxa"/>
              <w:end w:w="80" w:type="dxa"/>
            </w:tcMar>
          </w:tcPr>
          <w:p>
            <w:r/>
            <w:r>
              <w:rPr>
                <w:b w:val="0"/>
                <w:sz w:val="16"/>
              </w:rPr>
              <w:t>EV-CP025-C1-01.png</w:t>
            </w:r>
          </w:p>
        </w:tc>
        <w:tc>
          <w:tcPr>
            <w:tcW w:type="dxa" w:w="907"/>
            <w:shd w:val="clear" w:color="auto" w:fill="F3F4F6"/>
            <w:tcMar>
              <w:top w:w="40" w:type="dxa"/>
              <w:bottom w:w="40" w:type="dxa"/>
              <w:start w:w="80" w:type="dxa"/>
              <w:end w:w="80" w:type="dxa"/>
            </w:tcMar>
          </w:tcPr>
          <w:p>
            <w:r/>
            <w:r>
              <w:rPr>
                <w:b w:val="0"/>
                <w:sz w:val="16"/>
              </w:rPr>
              <w:t>DEF-08</w:t>
            </w:r>
          </w:p>
        </w:tc>
      </w:tr>
      <w:tr>
        <w:tc>
          <w:tcPr>
            <w:tcW w:type="dxa" w:w="1020"/>
            <w:tcMar>
              <w:top w:w="40" w:type="dxa"/>
              <w:bottom w:w="40" w:type="dxa"/>
              <w:start w:w="80" w:type="dxa"/>
              <w:end w:w="80" w:type="dxa"/>
            </w:tcMar>
          </w:tcPr>
          <w:p>
            <w:r/>
            <w:r>
              <w:rPr>
                <w:b w:val="0"/>
                <w:sz w:val="16"/>
              </w:rPr>
              <w:t>CP-029</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La primera fila es «07/10/2026 21:13 · admin.equipof@amigo.edu.co · 🔑 Login»: fecha legible y tipo correcto. El inicio de sesión se hizo a las 16:13 (hora de Colombia) y la tabla m…</w:t>
            </w:r>
          </w:p>
        </w:tc>
        <w:tc>
          <w:tcPr>
            <w:tcW w:type="dxa" w:w="1814"/>
            <w:tcMar>
              <w:top w:w="40" w:type="dxa"/>
              <w:bottom w:w="40" w:type="dxa"/>
              <w:start w:w="80" w:type="dxa"/>
              <w:end w:w="80" w:type="dxa"/>
            </w:tcMar>
          </w:tcPr>
          <w:p>
            <w:r/>
            <w:r>
              <w:rPr>
                <w:b w:val="0"/>
                <w:sz w:val="16"/>
              </w:rPr>
              <w:t>EV-CP029-C1-01.png</w:t>
            </w:r>
          </w:p>
        </w:tc>
        <w:tc>
          <w:tcPr>
            <w:tcW w:type="dxa" w:w="907"/>
            <w:tcMar>
              <w:top w:w="40" w:type="dxa"/>
              <w:bottom w:w="40" w:type="dxa"/>
              <w:start w:w="80" w:type="dxa"/>
              <w:end w:w="80" w:type="dxa"/>
            </w:tcMar>
          </w:tcPr>
          <w:p>
            <w:r/>
            <w:r>
              <w:rPr>
                <w:b w:val="0"/>
                <w:sz w:val="16"/>
              </w:rPr>
              <w:t>DEF-12</w:t>
            </w:r>
          </w:p>
        </w:tc>
      </w:tr>
      <w:tr>
        <w:tc>
          <w:tcPr>
            <w:tcW w:type="dxa" w:w="1020"/>
            <w:shd w:val="clear" w:color="auto" w:fill="F3F4F6"/>
            <w:tcMar>
              <w:top w:w="40" w:type="dxa"/>
              <w:bottom w:w="40" w:type="dxa"/>
              <w:start w:w="80" w:type="dxa"/>
              <w:end w:w="80" w:type="dxa"/>
            </w:tcMar>
          </w:tcPr>
          <w:p>
            <w:r/>
            <w:r>
              <w:rPr>
                <w:b w:val="0"/>
                <w:sz w:val="16"/>
              </w:rPr>
              <w:t>CP-032</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asesoría con fecha de hoy (07/10/2026 18:11) se crea: POST → 200 {"mensaje":"Asesoría creada. Se notificó a Sandra Ríos Montoya y a Camilo Ríos Zapata.","tutoria_id":6}. Aparece…</w:t>
            </w:r>
          </w:p>
        </w:tc>
        <w:tc>
          <w:tcPr>
            <w:tcW w:type="dxa" w:w="1814"/>
            <w:shd w:val="clear" w:color="auto" w:fill="F3F4F6"/>
            <w:tcMar>
              <w:top w:w="40" w:type="dxa"/>
              <w:bottom w:w="40" w:type="dxa"/>
              <w:start w:w="80" w:type="dxa"/>
              <w:end w:w="80" w:type="dxa"/>
            </w:tcMar>
          </w:tcPr>
          <w:p>
            <w:r/>
            <w:r>
              <w:rPr>
                <w:b w:val="0"/>
                <w:sz w:val="16"/>
              </w:rPr>
              <w:t>EV-CP032-C1-01.png</w:t>
            </w:r>
          </w:p>
        </w:tc>
        <w:tc>
          <w:tcPr>
            <w:tcW w:type="dxa" w:w="907"/>
            <w:shd w:val="clear" w:color="auto" w:fill="F3F4F6"/>
            <w:tcMar>
              <w:top w:w="40" w:type="dxa"/>
              <w:bottom w:w="40" w:type="dxa"/>
              <w:start w:w="80" w:type="dxa"/>
              <w:end w:w="80" w:type="dxa"/>
            </w:tcMar>
          </w:tcPr>
          <w:p>
            <w:r/>
            <w:r>
              <w:rPr>
                <w:b w:val="0"/>
                <w:sz w:val="16"/>
              </w:rPr>
              <w:t>DEF-02</w:t>
            </w:r>
          </w:p>
        </w:tc>
      </w:tr>
      <w:tr>
        <w:tc>
          <w:tcPr>
            <w:tcW w:type="dxa" w:w="1020"/>
            <w:tcMar>
              <w:top w:w="40" w:type="dxa"/>
              <w:bottom w:w="40" w:type="dxa"/>
              <w:start w:w="80" w:type="dxa"/>
              <w:end w:w="80" w:type="dxa"/>
            </w:tcMar>
          </w:tcPr>
          <w:p>
            <w:r/>
            <w:r>
              <w:rPr>
                <w:b w:val="0"/>
                <w:sz w:val="16"/>
              </w:rPr>
              <w:t>CP-034</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A los 16 minutos sin actividad la sesión sigue abierta (token presente). «Programar Tutoría» abre normalmente y, al recargar, la aplicación vuelve al panel con la sesión activa. El…</w:t>
            </w:r>
          </w:p>
        </w:tc>
        <w:tc>
          <w:tcPr>
            <w:tcW w:type="dxa" w:w="1814"/>
            <w:tcMar>
              <w:top w:w="40" w:type="dxa"/>
              <w:bottom w:w="40" w:type="dxa"/>
              <w:start w:w="80" w:type="dxa"/>
              <w:end w:w="80" w:type="dxa"/>
            </w:tcMar>
          </w:tcPr>
          <w:p>
            <w:r/>
            <w:r>
              <w:rPr>
                <w:b w:val="0"/>
                <w:sz w:val="16"/>
              </w:rPr>
              <w:t>EV-CP034-C1-01.png</w:t>
            </w:r>
          </w:p>
        </w:tc>
        <w:tc>
          <w:tcPr>
            <w:tcW w:type="dxa" w:w="907"/>
            <w:tcMar>
              <w:top w:w="40" w:type="dxa"/>
              <w:bottom w:w="40" w:type="dxa"/>
              <w:start w:w="80" w:type="dxa"/>
              <w:end w:w="80" w:type="dxa"/>
            </w:tcMar>
          </w:tcPr>
          <w:p>
            <w:r/>
            <w:r>
              <w:rPr>
                <w:b w:val="0"/>
                <w:sz w:val="16"/>
              </w:rPr>
              <w:t>DEF-01</w:t>
            </w:r>
          </w:p>
        </w:tc>
      </w:tr>
    </w:tbl>
    <w:p>
      <w:pPr>
        <w:spacing w:after="120"/>
      </w:pPr>
      <w:r>
        <w:rPr>
          <w:b w:val="0"/>
          <w:i w:val="0"/>
          <w:sz w:val="21"/>
        </w:rPr>
        <w:t>Dos resultados nos obligaron a mirar el sistema por capas. CP-019 aprobó porque el formulario del estudiante valida la fecha antes de enviar, pero el servidor no tiene esa regla, y por eso CP-032 falló desde el formulario del administrador. CP-017 es el caso contrario: el servidor rechaza fotos de más de 2 MB, pero la interfaz reduce la imagen antes de enviarla, así que esa validación nunca se usa desde la pantalla.</w:t>
      </w:r>
    </w:p>
    <w:p>
      <w:r>
        <w:br w:type="page"/>
      </w:r>
    </w:p>
    <w:p>
      <w:pPr>
        <w:pStyle w:val="Heading1"/>
      </w:pPr>
      <w:r>
        <w:t>4. Reporte de defectos</w:t>
      </w:r>
    </w:p>
    <w:p>
      <w:pPr>
        <w:spacing w:after="120"/>
      </w:pPr>
      <w:r>
        <w:rPr>
          <w:b w:val="0"/>
          <w:i w:val="0"/>
          <w:sz w:val="22"/>
        </w:rPr>
        <w:t>Los catorce defectos están registrados con los trece campos del formato. Aquí va la tabla resumen; los reportes completos están en el Anexo C. Usamos las escalas de severidad y prioridad del curso y en cada reporte justificamos las dos por separado.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742"/>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907"/>
            <w:shd w:val="clear" w:color="auto" w:fill="0F766E"/>
            <w:tcMar>
              <w:top w:w="40" w:type="dxa"/>
              <w:bottom w:w="40" w:type="dxa"/>
              <w:start w:w="80" w:type="dxa"/>
              <w:end w:w="80" w:type="dxa"/>
            </w:tcMar>
          </w:tcPr>
          <w:p>
            <w:pPr>
              <w:jc w:val="center"/>
            </w:pPr>
            <w:r/>
            <w:r>
              <w:rPr>
                <w:b/>
                <w:color w:val="FFFFFF"/>
                <w:sz w:val="16"/>
              </w:rPr>
              <w:t>Origen</w:t>
            </w:r>
          </w:p>
        </w:tc>
        <w:tc>
          <w:tcPr>
            <w:tcW w:type="dxa" w:w="907"/>
            <w:shd w:val="clear" w:color="auto" w:fill="0F766E"/>
            <w:tcMar>
              <w:top w:w="40" w:type="dxa"/>
              <w:bottom w:w="40" w:type="dxa"/>
              <w:start w:w="80" w:type="dxa"/>
              <w:end w:w="80" w:type="dxa"/>
            </w:tcMar>
          </w:tcPr>
          <w:p>
            <w:pPr>
              <w:jc w:val="center"/>
            </w:pPr>
            <w:r/>
            <w:r>
              <w:rPr>
                <w:b/>
                <w:color w:val="FFFFFF"/>
                <w:sz w:val="16"/>
              </w:rPr>
              <w:t>Estado</w:t>
            </w:r>
          </w:p>
        </w:tc>
      </w:tr>
      <w:tr>
        <w:tc>
          <w:tcPr>
            <w:tcW w:type="dxa" w:w="850"/>
            <w:tcMar>
              <w:top w:w="40" w:type="dxa"/>
              <w:bottom w:w="40" w:type="dxa"/>
              <w:start w:w="80" w:type="dxa"/>
              <w:end w:w="80" w:type="dxa"/>
            </w:tcMar>
          </w:tcPr>
          <w:p>
            <w:r/>
            <w:r>
              <w:rPr>
                <w:b w:val="0"/>
                <w:sz w:val="16"/>
              </w:rPr>
              <w:t>DEF-01</w:t>
            </w:r>
          </w:p>
        </w:tc>
        <w:tc>
          <w:tcPr>
            <w:tcW w:type="dxa" w:w="3742"/>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 · CP-034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DEF-02</w:t>
            </w:r>
          </w:p>
        </w:tc>
        <w:tc>
          <w:tcPr>
            <w:tcW w:type="dxa" w:w="3742"/>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CP-032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DEF-03</w:t>
            </w:r>
          </w:p>
        </w:tc>
        <w:tc>
          <w:tcPr>
            <w:tcW w:type="dxa" w:w="3742"/>
            <w:tcMar>
              <w:top w:w="40" w:type="dxa"/>
              <w:bottom w:w="40" w:type="dxa"/>
              <w:start w:w="80" w:type="dxa"/>
              <w:end w:w="80" w:type="dxa"/>
            </w:tcMar>
          </w:tcPr>
          <w:p>
            <w:r/>
            <w:r>
              <w:rPr>
                <w:b w:val="0"/>
                <w:sz w:val="16"/>
              </w:rPr>
              <w:t>La foto de 2,5 MB no se rechaza: la interfaz la reduce y la guarda sin avisar del límite de 2 MB</w:t>
            </w:r>
          </w:p>
        </w:tc>
        <w:tc>
          <w:tcPr>
            <w:tcW w:type="dxa" w:w="1134"/>
            <w:tcMar>
              <w:top w:w="40" w:type="dxa"/>
              <w:bottom w:w="40" w:type="dxa"/>
              <w:start w:w="80" w:type="dxa"/>
              <w:end w:w="80" w:type="dxa"/>
            </w:tcMar>
          </w:tcPr>
          <w:p>
            <w:r/>
            <w:r>
              <w:rPr>
                <w:b w:val="0"/>
                <w:sz w:val="16"/>
              </w:rPr>
              <w:t>R4 · RF036</w:t>
            </w:r>
          </w:p>
        </w:tc>
        <w:tc>
          <w:tcPr>
            <w:tcW w:type="dxa" w:w="850"/>
            <w:tcMar>
              <w:top w:w="40" w:type="dxa"/>
              <w:bottom w:w="40" w:type="dxa"/>
              <w:start w:w="80" w:type="dxa"/>
              <w:end w:w="80" w:type="dxa"/>
            </w:tcMar>
          </w:tcPr>
          <w:p>
            <w:r/>
            <w:r>
              <w:rPr>
                <w:b w:val="0"/>
                <w:sz w:val="16"/>
              </w:rPr>
              <w:t>Baja</w:t>
            </w:r>
          </w:p>
        </w:tc>
        <w:tc>
          <w:tcPr>
            <w:tcW w:type="dxa" w:w="850"/>
            <w:tcMar>
              <w:top w:w="40" w:type="dxa"/>
              <w:bottom w:w="40" w:type="dxa"/>
              <w:start w:w="80" w:type="dxa"/>
              <w:end w:w="80" w:type="dxa"/>
            </w:tcMar>
          </w:tcPr>
          <w:p>
            <w:r/>
            <w:r>
              <w:rPr>
                <w:b w:val="0"/>
                <w:sz w:val="16"/>
              </w:rPr>
              <w:t>Baja</w:t>
            </w:r>
          </w:p>
        </w:tc>
        <w:tc>
          <w:tcPr>
            <w:tcW w:type="dxa" w:w="907"/>
            <w:tcMar>
              <w:top w:w="40" w:type="dxa"/>
              <w:bottom w:w="40" w:type="dxa"/>
              <w:start w:w="80" w:type="dxa"/>
              <w:end w:w="80" w:type="dxa"/>
            </w:tcMar>
          </w:tcPr>
          <w:p>
            <w:r/>
            <w:r>
              <w:rPr>
                <w:b w:val="0"/>
                <w:sz w:val="16"/>
              </w:rPr>
              <w:t>CP-017</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DEF-04</w:t>
            </w:r>
          </w:p>
        </w:tc>
        <w:tc>
          <w:tcPr>
            <w:tcW w:type="dxa" w:w="3742"/>
            <w:shd w:val="clear" w:color="auto" w:fill="F3F4F6"/>
            <w:tcMar>
              <w:top w:w="40" w:type="dxa"/>
              <w:bottom w:w="40" w:type="dxa"/>
              <w:start w:w="80" w:type="dxa"/>
              <w:end w:w="80" w:type="dxa"/>
            </w:tcMar>
          </w:tcPr>
          <w:p>
            <w:r/>
            <w:r>
              <w:rPr>
                <w:b w:val="0"/>
                <w:sz w:val="16"/>
              </w:rPr>
              <w:t>El acceso se bloquea después de cinco intentos fallidos y no después de tres</w:t>
            </w:r>
          </w:p>
        </w:tc>
        <w:tc>
          <w:tcPr>
            <w:tcW w:type="dxa" w:w="1134"/>
            <w:shd w:val="clear" w:color="auto" w:fill="F3F4F6"/>
            <w:tcMar>
              <w:top w:w="40" w:type="dxa"/>
              <w:bottom w:w="40" w:type="dxa"/>
              <w:start w:w="80" w:type="dxa"/>
              <w:end w:w="80" w:type="dxa"/>
            </w:tcMar>
          </w:tcPr>
          <w:p>
            <w:r/>
            <w:r>
              <w:rPr>
                <w:b w:val="0"/>
                <w:sz w:val="16"/>
              </w:rPr>
              <w:t>R2 · RRN01</w:t>
            </w:r>
          </w:p>
        </w:tc>
        <w:tc>
          <w:tcPr>
            <w:tcW w:type="dxa" w:w="850"/>
            <w:shd w:val="clear" w:color="auto" w:fill="F3F4F6"/>
            <w:tcMar>
              <w:top w:w="40" w:type="dxa"/>
              <w:bottom w:w="40" w:type="dxa"/>
              <w:start w:w="80" w:type="dxa"/>
              <w:end w:w="80" w:type="dxa"/>
            </w:tcMar>
          </w:tcPr>
          <w:p>
            <w:r/>
            <w:r>
              <w:rPr>
                <w:b w:val="0"/>
                <w:sz w:val="16"/>
              </w:rPr>
              <w:t>Baja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CP-013</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DEF-05</w:t>
            </w:r>
          </w:p>
        </w:tc>
        <w:tc>
          <w:tcPr>
            <w:tcW w:type="dxa" w:w="3742"/>
            <w:tcMar>
              <w:top w:w="40" w:type="dxa"/>
              <w:bottom w:w="40" w:type="dxa"/>
              <w:start w:w="80" w:type="dxa"/>
              <w:end w:w="80" w:type="dxa"/>
            </w:tcMar>
          </w:tcPr>
          <w:p>
            <w:r/>
            <w:r>
              <w:rPr>
                <w:b w:val="0"/>
                <w:sz w:val="16"/>
              </w:rPr>
              <w:t>El HTML escrito en las observaciones de una tutoría se ejecutaba al abrir ese día en el calendario</w:t>
            </w:r>
          </w:p>
        </w:tc>
        <w:tc>
          <w:tcPr>
            <w:tcW w:type="dxa" w:w="1134"/>
            <w:tcMar>
              <w:top w:w="40" w:type="dxa"/>
              <w:bottom w:w="40" w:type="dxa"/>
              <w:start w:w="80" w:type="dxa"/>
              <w:end w:w="80" w:type="dxa"/>
            </w:tcMar>
          </w:tcPr>
          <w:p>
            <w:r/>
            <w:r>
              <w:rPr>
                <w:b w:val="0"/>
                <w:sz w:val="16"/>
              </w:rPr>
              <w:t>R5 · RNF06</w:t>
            </w:r>
          </w:p>
        </w:tc>
        <w:tc>
          <w:tcPr>
            <w:tcW w:type="dxa" w:w="850"/>
            <w:tcMar>
              <w:top w:w="40" w:type="dxa"/>
              <w:bottom w:w="40" w:type="dxa"/>
              <w:start w:w="80" w:type="dxa"/>
              <w:end w:w="80" w:type="dxa"/>
            </w:tcMar>
          </w:tcPr>
          <w:p>
            <w:r/>
            <w:r>
              <w:rPr>
                <w:b w:val="0"/>
                <w:sz w:val="16"/>
              </w:rPr>
              <w:t>Crítica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SE-02</w:t>
            </w:r>
          </w:p>
        </w:tc>
        <w:tc>
          <w:tcPr>
            <w:tcW w:type="dxa" w:w="907"/>
            <w:tcMar>
              <w:top w:w="40" w:type="dxa"/>
              <w:bottom w:w="40" w:type="dxa"/>
              <w:start w:w="80" w:type="dxa"/>
              <w:end w:w="80" w:type="dxa"/>
            </w:tcMar>
          </w:tcPr>
          <w:p>
            <w:r/>
            <w:r>
              <w:rPr>
                <w:b w:val="0"/>
                <w:sz w:val="16"/>
              </w:rPr>
              <w:t>Verificado</w:t>
            </w:r>
          </w:p>
        </w:tc>
      </w:tr>
      <w:tr>
        <w:tc>
          <w:tcPr>
            <w:tcW w:type="dxa" w:w="850"/>
            <w:shd w:val="clear" w:color="auto" w:fill="F3F4F6"/>
            <w:tcMar>
              <w:top w:w="40" w:type="dxa"/>
              <w:bottom w:w="40" w:type="dxa"/>
              <w:start w:w="80" w:type="dxa"/>
              <w:end w:w="80" w:type="dxa"/>
            </w:tcMar>
          </w:tcPr>
          <w:p>
            <w:r/>
            <w:r>
              <w:rPr>
                <w:b w:val="0"/>
                <w:sz w:val="16"/>
              </w:rPr>
              <w:t>DEF-06</w:t>
            </w:r>
          </w:p>
        </w:tc>
        <w:tc>
          <w:tcPr>
            <w:tcW w:type="dxa" w:w="3742"/>
            <w:shd w:val="clear" w:color="auto" w:fill="F3F4F6"/>
            <w:tcMar>
              <w:top w:w="40" w:type="dxa"/>
              <w:bottom w:w="40" w:type="dxa"/>
              <w:start w:w="80" w:type="dxa"/>
              <w:end w:w="80" w:type="dxa"/>
            </w:tcMar>
          </w:tcPr>
          <w:p>
            <w:r/>
            <w:r>
              <w:rPr>
                <w:b w:val="0"/>
                <w:sz w:val="16"/>
              </w:rPr>
              <w:t>Una tutoría cancelada pasa a «completada» si el docente la marca como realizada por la API</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DEF-07</w:t>
            </w:r>
          </w:p>
        </w:tc>
        <w:tc>
          <w:tcPr>
            <w:tcW w:type="dxa" w:w="3742"/>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tcMar>
              <w:top w:w="40" w:type="dxa"/>
              <w:bottom w:w="40" w:type="dxa"/>
              <w:start w:w="80" w:type="dxa"/>
              <w:end w:w="80" w:type="dxa"/>
            </w:tcMar>
          </w:tcPr>
          <w:p>
            <w:r/>
            <w:r>
              <w:rPr>
                <w:b w:val="0"/>
                <w:sz w:val="16"/>
              </w:rPr>
              <w:t>R7 · RNF05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DEF-08</w:t>
            </w:r>
          </w:p>
        </w:tc>
        <w:tc>
          <w:tcPr>
            <w:tcW w:type="dxa" w:w="3742"/>
            <w:shd w:val="clear" w:color="auto" w:fill="F3F4F6"/>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CP-025</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DEF-09</w:t>
            </w:r>
          </w:p>
        </w:tc>
        <w:tc>
          <w:tcPr>
            <w:tcW w:type="dxa" w:w="3742"/>
            <w:tcMar>
              <w:top w:w="40" w:type="dxa"/>
              <w:bottom w:w="40" w:type="dxa"/>
              <w:start w:w="80" w:type="dxa"/>
              <w:end w:w="80" w:type="dxa"/>
            </w:tcMar>
          </w:tcPr>
          <w:p>
            <w:r/>
            <w:r>
              <w:rPr>
                <w:b w:val="0"/>
                <w:sz w:val="16"/>
              </w:rPr>
              <w:t>Un estudiante queda con dos tutorías a la misma fecha y hora con docentes distintos</w:t>
            </w:r>
          </w:p>
        </w:tc>
        <w:tc>
          <w:tcPr>
            <w:tcW w:type="dxa" w:w="1134"/>
            <w:tcMar>
              <w:top w:w="40" w:type="dxa"/>
              <w:bottom w:w="40" w:type="dxa"/>
              <w:start w:w="80" w:type="dxa"/>
              <w:end w:w="80" w:type="dxa"/>
            </w:tcMar>
          </w:tcPr>
          <w:p>
            <w:r/>
            <w:r>
              <w:rPr>
                <w:b w:val="0"/>
                <w:sz w:val="16"/>
              </w:rPr>
              <w:t>R5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CP-033</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DEF-10</w:t>
            </w:r>
          </w:p>
        </w:tc>
        <w:tc>
          <w:tcPr>
            <w:tcW w:type="dxa" w:w="3742"/>
            <w:shd w:val="clear" w:color="auto" w:fill="F3F4F6"/>
            <w:tcMar>
              <w:top w:w="40" w:type="dxa"/>
              <w:bottom w:w="40" w:type="dxa"/>
              <w:start w:w="80" w:type="dxa"/>
              <w:end w:w="80" w:type="dxa"/>
            </w:tcMar>
          </w:tcPr>
          <w:p>
            <w:r/>
            <w:r>
              <w:rPr>
                <w:b w:val="0"/>
                <w:sz w:val="16"/>
              </w:rPr>
              <w:t>La API guarda tutorías con fechas y horas que no existen («2027-13-45», «mañana», «25:99»)</w:t>
            </w:r>
          </w:p>
        </w:tc>
        <w:tc>
          <w:tcPr>
            <w:tcW w:type="dxa" w:w="1134"/>
            <w:shd w:val="clear" w:color="auto" w:fill="F3F4F6"/>
            <w:tcMar>
              <w:top w:w="40" w:type="dxa"/>
              <w:bottom w:w="40" w:type="dxa"/>
              <w:start w:w="80" w:type="dxa"/>
              <w:end w:w="80" w:type="dxa"/>
            </w:tcMar>
          </w:tcPr>
          <w:p>
            <w:r/>
            <w:r>
              <w:rPr>
                <w:b w:val="0"/>
                <w:sz w:val="16"/>
              </w:rPr>
              <w:t>R5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Baja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DEF-11</w:t>
            </w:r>
          </w:p>
        </w:tc>
        <w:tc>
          <w:tcPr>
            <w:tcW w:type="dxa" w:w="3742"/>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tcMar>
              <w:top w:w="40" w:type="dxa"/>
              <w:bottom w:w="40" w:type="dxa"/>
              <w:start w:w="80" w:type="dxa"/>
              <w:end w:w="80" w:type="dxa"/>
            </w:tcMar>
          </w:tcPr>
          <w:p>
            <w:r/>
            <w:r>
              <w:rPr>
                <w:b w:val="0"/>
                <w:sz w:val="16"/>
              </w:rPr>
              <w:t>R7 · RF049</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DEF-12</w:t>
            </w:r>
          </w:p>
        </w:tc>
        <w:tc>
          <w:tcPr>
            <w:tcW w:type="dxa" w:w="3742"/>
            <w:shd w:val="clear" w:color="auto" w:fill="F3F4F6"/>
            <w:tcMar>
              <w:top w:w="40" w:type="dxa"/>
              <w:bottom w:w="40" w:type="dxa"/>
              <w:start w:w="80" w:type="dxa"/>
              <w:end w:w="80" w:type="dxa"/>
            </w:tcMar>
          </w:tcPr>
          <w:p>
            <w:r/>
            <w:r>
              <w:rPr>
                <w:b w:val="0"/>
                <w:sz w:val="16"/>
              </w:rPr>
              <w:t>La auditoría y el historial de notificaciones muestran la hora 5 horas adelantada</w:t>
            </w:r>
          </w:p>
        </w:tc>
        <w:tc>
          <w:tcPr>
            <w:tcW w:type="dxa" w:w="1134"/>
            <w:shd w:val="clear" w:color="auto" w:fill="F3F4F6"/>
            <w:tcMar>
              <w:top w:w="40" w:type="dxa"/>
              <w:bottom w:w="40" w:type="dxa"/>
              <w:start w:w="80" w:type="dxa"/>
              <w:end w:w="80" w:type="dxa"/>
            </w:tcMar>
          </w:tcPr>
          <w:p>
            <w:r/>
            <w:r>
              <w:rPr>
                <w:b w:val="0"/>
                <w:sz w:val="16"/>
              </w:rPr>
              <w:t>R8</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CP-029</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DEF-13</w:t>
            </w:r>
          </w:p>
        </w:tc>
        <w:tc>
          <w:tcPr>
            <w:tcW w:type="dxa" w:w="3742"/>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CP-016 · CP-024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DEF-14</w:t>
            </w:r>
          </w:p>
        </w:tc>
        <w:tc>
          <w:tcPr>
            <w:tcW w:type="dxa" w:w="3742"/>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SE-01</w:t>
            </w:r>
          </w:p>
        </w:tc>
        <w:tc>
          <w:tcPr>
            <w:tcW w:type="dxa" w:w="907"/>
            <w:shd w:val="clear" w:color="auto" w:fill="F3F4F6"/>
            <w:tcMar>
              <w:top w:w="40" w:type="dxa"/>
              <w:bottom w:w="40" w:type="dxa"/>
              <w:start w:w="80" w:type="dxa"/>
              <w:end w:w="80" w:type="dxa"/>
            </w:tcMar>
          </w:tcPr>
          <w:p>
            <w:r/>
            <w:r>
              <w:rPr>
                <w:b w:val="0"/>
                <w:sz w:val="16"/>
              </w:rPr>
              <w:t>Abierto</w:t>
            </w:r>
          </w:p>
        </w:tc>
      </w:tr>
    </w:tbl>
    <w:p>
      <w:pPr>
        <w:spacing w:after="40"/>
      </w:pPr>
      <w:r>
        <w:rPr>
          <w:b/>
          <w:i w:val="0"/>
          <w:sz w:val="22"/>
        </w:rPr>
        <w:t>Cómo leemos el estado.</w:t>
      </w:r>
    </w:p>
    <w:p>
      <w:pPr>
        <w:spacing w:after="120"/>
      </w:pPr>
      <w:r>
        <w:rPr>
          <w:b w:val="0"/>
          <w:i w:val="0"/>
          <w:sz w:val="21"/>
        </w:rPr>
        <w:t>«Abierto» quiere decir que un segundo integrante lo reprodujo siguiendo solo el reporte y que todavía no se ha corregido. ConectaProfe es nuestro, así que el ciclo de vida del defecto no se queda en «confirmado»: DEF-05 se corrigió el 29 de septiembre (commits 938bc53 y 693358a) y quedó en «Verificado» al repetir sus pasos sobre la versión desplegada. Para los trece abiertos, la corrección y la reejecución quedan programadas en las sesiones 14 y 15 del cronograma del Entregable 1.</w:t>
      </w:r>
    </w:p>
    <w:p>
      <w:pPr>
        <w:spacing w:after="40"/>
      </w:pPr>
      <w:r>
        <w:rPr>
          <w:b/>
          <w:i w:val="0"/>
          <w:sz w:val="22"/>
        </w:rPr>
        <w:t>Severidad y prioridad no siempre coinciden.</w:t>
      </w:r>
    </w:p>
    <w:p>
      <w:pPr>
        <w:spacing w:after="120"/>
      </w:pPr>
      <w:r>
        <w:rPr>
          <w:b w:val="0"/>
          <w:i w:val="0"/>
          <w:sz w:val="21"/>
        </w:rPr>
        <w:t>En seis de los catorce defectos son distintas. DEF-13 es de severidad media, porque el servidor acepta o rechaza bien cada acción, pero su prioridad es alta: afecta a todos los usuarios en todas las pantallas y se corrige cambiando el nombre de una clase. DEF-10 va al revés: guarda fechas que no existen, pero solo se llega por la API, así que su prioridad es baja.</w:t>
      </w:r>
    </w:p>
    <w:p>
      <w:r>
        <w:br w:type="page"/>
      </w:r>
    </w:p>
    <w:p>
      <w:pPr>
        <w:pStyle w:val="Heading1"/>
      </w:pPr>
      <w:r>
        <w:t>5. Pruebas exploratorias</w:t>
      </w:r>
    </w:p>
    <w:p>
      <w:pPr>
        <w:spacing w:after="120"/>
      </w:pPr>
      <w:r>
        <w:rPr>
          <w:b w:val="0"/>
          <w:i w:val="0"/>
          <w:sz w:val="22"/>
        </w:rPr>
        <w:t>Cada integrante hizo una sesión con la misión escrita antes de empezar, y las dos se hicieron antes del ciclo 1. Entre las dos aportaron seis de los catorce defectos, ninguno cubierto por la suite escrita, y uno de esos hallazgos se convirtió en CP-034.</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907"/>
            <w:shd w:val="clear" w:color="auto" w:fill="0F766E"/>
            <w:tcMar>
              <w:top w:w="40" w:type="dxa"/>
              <w:bottom w:w="40" w:type="dxa"/>
              <w:start w:w="80" w:type="dxa"/>
              <w:end w:w="80" w:type="dxa"/>
            </w:tcMar>
          </w:tcPr>
          <w:p>
            <w:pPr>
              <w:jc w:val="center"/>
            </w:pPr>
            <w:r/>
            <w:r>
              <w:rPr>
                <w:b/>
                <w:color w:val="FFFFFF"/>
                <w:sz w:val="17"/>
              </w:rPr>
              <w:t>Sesión</w:t>
            </w:r>
          </w:p>
        </w:tc>
        <w:tc>
          <w:tcPr>
            <w:tcW w:type="dxa" w:w="4876"/>
            <w:shd w:val="clear" w:color="auto" w:fill="0F766E"/>
            <w:tcMar>
              <w:top w:w="40" w:type="dxa"/>
              <w:bottom w:w="40" w:type="dxa"/>
              <w:start w:w="80" w:type="dxa"/>
              <w:end w:w="80" w:type="dxa"/>
            </w:tcMar>
          </w:tcPr>
          <w:p>
            <w:pPr>
              <w:jc w:val="center"/>
            </w:pPr>
            <w:r/>
            <w:r>
              <w:rPr>
                <w:b/>
                <w:color w:val="FFFFFF"/>
                <w:sz w:val="17"/>
              </w:rPr>
              <w:t>Misión</w:t>
            </w:r>
          </w:p>
        </w:tc>
        <w:tc>
          <w:tcPr>
            <w:tcW w:type="dxa" w:w="1814"/>
            <w:shd w:val="clear" w:color="auto" w:fill="0F766E"/>
            <w:tcMar>
              <w:top w:w="40" w:type="dxa"/>
              <w:bottom w:w="40" w:type="dxa"/>
              <w:start w:w="80" w:type="dxa"/>
              <w:end w:w="80" w:type="dxa"/>
            </w:tcMar>
          </w:tcPr>
          <w:p>
            <w:pPr>
              <w:jc w:val="center"/>
            </w:pPr>
            <w:r/>
            <w:r>
              <w:rPr>
                <w:b/>
                <w:color w:val="FFFFFF"/>
                <w:sz w:val="17"/>
              </w:rPr>
              <w:t>Integrante</w:t>
            </w:r>
          </w:p>
        </w:tc>
        <w:tc>
          <w:tcPr>
            <w:tcW w:type="dxa" w:w="907"/>
            <w:shd w:val="clear" w:color="auto" w:fill="0F766E"/>
            <w:tcMar>
              <w:top w:w="40" w:type="dxa"/>
              <w:bottom w:w="40" w:type="dxa"/>
              <w:start w:w="80" w:type="dxa"/>
              <w:end w:w="80" w:type="dxa"/>
            </w:tcMar>
          </w:tcPr>
          <w:p>
            <w:pPr>
              <w:jc w:val="center"/>
            </w:pPr>
            <w:r/>
            <w:r>
              <w:rPr>
                <w:b/>
                <w:color w:val="FFFFFF"/>
                <w:sz w:val="17"/>
              </w:rPr>
              <w:t>Duración</w:t>
            </w:r>
          </w:p>
        </w:tc>
        <w:tc>
          <w:tcPr>
            <w:tcW w:type="dxa" w:w="1474"/>
            <w:shd w:val="clear" w:color="auto" w:fill="0F766E"/>
            <w:tcMar>
              <w:top w:w="40" w:type="dxa"/>
              <w:bottom w:w="40" w:type="dxa"/>
              <w:start w:w="80" w:type="dxa"/>
              <w:end w:w="80" w:type="dxa"/>
            </w:tcMar>
          </w:tcPr>
          <w:p>
            <w:pPr>
              <w:jc w:val="center"/>
            </w:pPr>
            <w:r/>
            <w:r>
              <w:rPr>
                <w:b/>
                <w:color w:val="FFFFFF"/>
                <w:sz w:val="17"/>
              </w:rPr>
              <w:t>Defectos</w:t>
            </w:r>
          </w:p>
        </w:tc>
      </w:tr>
      <w:tr>
        <w:tc>
          <w:tcPr>
            <w:tcW w:type="dxa" w:w="907"/>
            <w:tcMar>
              <w:top w:w="40" w:type="dxa"/>
              <w:bottom w:w="40" w:type="dxa"/>
              <w:start w:w="80" w:type="dxa"/>
              <w:end w:w="80" w:type="dxa"/>
            </w:tcMar>
          </w:tcPr>
          <w:p>
            <w:r/>
            <w:r>
              <w:rPr>
                <w:b w:val="0"/>
                <w:sz w:val="17"/>
              </w:rPr>
              <w:t>SE-01</w:t>
            </w:r>
          </w:p>
        </w:tc>
        <w:tc>
          <w:tcPr>
            <w:tcW w:type="dxa" w:w="4876"/>
            <w:tcMar>
              <w:top w:w="40" w:type="dxa"/>
              <w:bottom w:w="40" w:type="dxa"/>
              <w:start w:w="80" w:type="dxa"/>
              <w:end w:w="80" w:type="dxa"/>
            </w:tcMar>
          </w:tcPr>
          <w:p>
            <w:r/>
            <w:r>
              <w:rPr>
                <w:b w:val="0"/>
                <w:sz w:val="17"/>
              </w:rPr>
              <w:t>Recorrer los requisitos y reglas de prioridad alta (RNF02, RNF05, RRN07) para descubrir dónde la aplicación hace algo distinto de lo que promete el documento de requisitos.</w:t>
            </w:r>
          </w:p>
        </w:tc>
        <w:tc>
          <w:tcPr>
            <w:tcW w:type="dxa" w:w="1814"/>
            <w:tcMar>
              <w:top w:w="40" w:type="dxa"/>
              <w:bottom w:w="40" w:type="dxa"/>
              <w:start w:w="80" w:type="dxa"/>
              <w:end w:w="80" w:type="dxa"/>
            </w:tcMar>
          </w:tcPr>
          <w:p>
            <w:r/>
            <w:r>
              <w:rPr>
                <w:b w:val="0"/>
                <w:sz w:val="17"/>
              </w:rPr>
              <w:t>Esteban Palencia</w:t>
            </w:r>
          </w:p>
        </w:tc>
        <w:tc>
          <w:tcPr>
            <w:tcW w:type="dxa" w:w="907"/>
            <w:tcMar>
              <w:top w:w="40" w:type="dxa"/>
              <w:bottom w:w="40" w:type="dxa"/>
              <w:start w:w="80" w:type="dxa"/>
              <w:end w:w="80" w:type="dxa"/>
            </w:tcMar>
          </w:tcPr>
          <w:p>
            <w:r/>
            <w:r>
              <w:rPr>
                <w:b w:val="0"/>
                <w:sz w:val="17"/>
              </w:rPr>
              <w:t>55 min</w:t>
            </w:r>
          </w:p>
        </w:tc>
        <w:tc>
          <w:tcPr>
            <w:tcW w:type="dxa" w:w="1474"/>
            <w:tcMar>
              <w:top w:w="40" w:type="dxa"/>
              <w:bottom w:w="40" w:type="dxa"/>
              <w:start w:w="80" w:type="dxa"/>
              <w:end w:w="80" w:type="dxa"/>
            </w:tcMar>
          </w:tcPr>
          <w:p>
            <w:r/>
            <w:r>
              <w:rPr>
                <w:b w:val="0"/>
                <w:sz w:val="17"/>
              </w:rPr>
              <w:t>DEF-01, DEF-07, DEF-14</w:t>
            </w:r>
          </w:p>
        </w:tc>
      </w:tr>
      <w:tr>
        <w:tc>
          <w:tcPr>
            <w:tcW w:type="dxa" w:w="907"/>
            <w:shd w:val="clear" w:color="auto" w:fill="F3F4F6"/>
            <w:tcMar>
              <w:top w:w="40" w:type="dxa"/>
              <w:bottom w:w="40" w:type="dxa"/>
              <w:start w:w="80" w:type="dxa"/>
              <w:end w:w="80" w:type="dxa"/>
            </w:tcMar>
          </w:tcPr>
          <w:p>
            <w:r/>
            <w:r>
              <w:rPr>
                <w:b w:val="0"/>
                <w:sz w:val="17"/>
              </w:rPr>
              <w:t>SE-02</w:t>
            </w:r>
          </w:p>
        </w:tc>
        <w:tc>
          <w:tcPr>
            <w:tcW w:type="dxa" w:w="4876"/>
            <w:shd w:val="clear" w:color="auto" w:fill="F3F4F6"/>
            <w:tcMar>
              <w:top w:w="40" w:type="dxa"/>
              <w:bottom w:w="40" w:type="dxa"/>
              <w:start w:w="80" w:type="dxa"/>
              <w:end w:w="80" w:type="dxa"/>
            </w:tcMar>
          </w:tcPr>
          <w:p>
            <w:r/>
            <w:r>
              <w:rPr>
                <w:b w:val="0"/>
                <w:sz w:val="17"/>
              </w:rPr>
              <w:t>Explorar lo que la interfaz no deja hacer, enviando las mismas peticiones desde la consola, y lo que se escribe en un campo y después se muestra en otra pantalla, para descubrir validaciones que solo existen en el navegador.</w:t>
            </w:r>
          </w:p>
        </w:tc>
        <w:tc>
          <w:tcPr>
            <w:tcW w:type="dxa" w:w="1814"/>
            <w:shd w:val="clear" w:color="auto" w:fill="F3F4F6"/>
            <w:tcMar>
              <w:top w:w="40" w:type="dxa"/>
              <w:bottom w:w="40" w:type="dxa"/>
              <w:start w:w="80" w:type="dxa"/>
              <w:end w:w="80" w:type="dxa"/>
            </w:tcMar>
          </w:tcPr>
          <w:p>
            <w:r/>
            <w:r>
              <w:rPr>
                <w:b w:val="0"/>
                <w:sz w:val="17"/>
              </w:rPr>
              <w:t>Sebastián González González</w:t>
            </w:r>
          </w:p>
        </w:tc>
        <w:tc>
          <w:tcPr>
            <w:tcW w:type="dxa" w:w="907"/>
            <w:shd w:val="clear" w:color="auto" w:fill="F3F4F6"/>
            <w:tcMar>
              <w:top w:w="40" w:type="dxa"/>
              <w:bottom w:w="40" w:type="dxa"/>
              <w:start w:w="80" w:type="dxa"/>
              <w:end w:w="80" w:type="dxa"/>
            </w:tcMar>
          </w:tcPr>
          <w:p>
            <w:r/>
            <w:r>
              <w:rPr>
                <w:b w:val="0"/>
                <w:sz w:val="17"/>
              </w:rPr>
              <w:t>60 min</w:t>
            </w:r>
          </w:p>
        </w:tc>
        <w:tc>
          <w:tcPr>
            <w:tcW w:type="dxa" w:w="1474"/>
            <w:shd w:val="clear" w:color="auto" w:fill="F3F4F6"/>
            <w:tcMar>
              <w:top w:w="40" w:type="dxa"/>
              <w:bottom w:w="40" w:type="dxa"/>
              <w:start w:w="80" w:type="dxa"/>
              <w:end w:w="80" w:type="dxa"/>
            </w:tcMar>
          </w:tcPr>
          <w:p>
            <w:r/>
            <w:r>
              <w:rPr>
                <w:b w:val="0"/>
                <w:sz w:val="17"/>
              </w:rPr>
              <w:t>DEF-05, DEF-06, DEF-10</w:t>
            </w:r>
          </w:p>
        </w:tc>
      </w:tr>
    </w:tbl>
    <w:p>
      <w:pPr>
        <w:spacing w:after="40"/>
      </w:pPr>
      <w:r>
        <w:rPr>
          <w:b/>
          <w:i w:val="0"/>
          <w:sz w:val="22"/>
        </w:rPr>
        <w:t>Hoja de sesión · SE-02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Sebastián González González · 60 minutos</w:t>
            </w:r>
          </w:p>
        </w:tc>
      </w:tr>
      <w:t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Explorar lo que la interfaz no deja hacer, enviando las mismas peticiones desde la consola, y lo que se escribe en un campo y después se muestra en otra pantalla, para descubrir validaciones que solo existen en el navegador.</w:t>
            </w:r>
          </w:p>
        </w:tc>
      </w:tr>
      <w:t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Observaciones de una tutoría y su vista en el calendario; cambios de estado de una tutoría por la API (PATCH /api/tutorias/:id/realizada); programación de tutorías por la API con fechas y horas que el formulario no deja escribir (POST /api/tutorias).</w:t>
            </w:r>
          </w:p>
        </w:tc>
      </w:tr>
      <w:t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el HTML en «observaciones» se muestra escapado en el calendario (verifica DEF-05). 15–35 min: una tutoría cancelada se marca «completada» con PATCH …/realizada desde la consola (DEF-06). 35–55 min: la API acepta fecha «2027-13-45» y hora «25:99» con 201 (DEF-10). 55–60 min: la modalidad tampoco se valida en el servidor.</w:t>
            </w:r>
          </w:p>
        </w:tc>
      </w:tr>
      <w:t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DEF-05 (verificación), DEF-06, DEF-10.</w:t>
            </w:r>
          </w:p>
        </w:tc>
      </w:tr>
      <w:t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Si la fecha solo se valida en el navegador, ¿qué otras reglas de R5 dependen solo del formulario? Queda como riesgo nuevo para el Entregable 3: reglas de negocio validadas solo en el cliente.</w:t>
            </w:r>
          </w:p>
        </w:tc>
      </w:tr>
      <w:t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70 % explorando la misión · 30 % investigando y documentando.</w:t>
            </w:r>
          </w:p>
        </w:tc>
      </w:tr>
    </w:tbl>
    <w:p>
      <w:pPr>
        <w:spacing w:after="120"/>
      </w:pPr>
      <w:r>
        <w:rPr>
          <w:b w:val="0"/>
          <w:i/>
          <w:sz w:val="20"/>
        </w:rPr>
        <w:t>La hoja completa de SE-01 está en la carpeta de evidencias.</w:t>
      </w:r>
    </w:p>
    <w:p>
      <w:r>
        <w:br w:type="page"/>
      </w:r>
    </w:p>
    <w:p>
      <w:pPr>
        <w:pStyle w:val="Heading1"/>
      </w:pPr>
      <w:r>
        <w:t>6. Métricas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2551"/>
            <w:shd w:val="clear" w:color="auto" w:fill="0F766E"/>
            <w:tcMar>
              <w:top w:w="40" w:type="dxa"/>
              <w:bottom w:w="40" w:type="dxa"/>
              <w:start w:w="80" w:type="dxa"/>
              <w:end w:w="80" w:type="dxa"/>
            </w:tcMar>
          </w:tcPr>
          <w:p>
            <w:pPr>
              <w:jc w:val="center"/>
            </w:pPr>
            <w:r/>
            <w:r>
              <w:rPr>
                <w:b/>
                <w:color w:val="FFFFFF"/>
                <w:sz w:val="17"/>
              </w:rPr>
              <w:t>Métrica</w:t>
            </w:r>
          </w:p>
        </w:tc>
        <w:tc>
          <w:tcPr>
            <w:tcW w:type="dxa" w:w="3685"/>
            <w:shd w:val="clear" w:color="auto" w:fill="0F766E"/>
            <w:tcMar>
              <w:top w:w="40" w:type="dxa"/>
              <w:bottom w:w="40" w:type="dxa"/>
              <w:start w:w="80" w:type="dxa"/>
              <w:end w:w="80" w:type="dxa"/>
            </w:tcMar>
          </w:tcPr>
          <w:p>
            <w:pPr>
              <w:jc w:val="center"/>
            </w:pPr>
            <w:r/>
            <w:r>
              <w:rPr>
                <w:b/>
                <w:color w:val="FFFFFF"/>
                <w:sz w:val="17"/>
              </w:rPr>
              <w:t>Cómo se calculó</w:t>
            </w:r>
          </w:p>
        </w:tc>
        <w:tc>
          <w:tcPr>
            <w:tcW w:type="dxa" w:w="1814"/>
            <w:shd w:val="clear" w:color="auto" w:fill="0F766E"/>
            <w:tcMar>
              <w:top w:w="40" w:type="dxa"/>
              <w:bottom w:w="40" w:type="dxa"/>
              <w:start w:w="80" w:type="dxa"/>
              <w:end w:w="80" w:type="dxa"/>
            </w:tcMar>
          </w:tcPr>
          <w:p>
            <w:pPr>
              <w:jc w:val="center"/>
            </w:pPr>
            <w:r/>
            <w:r>
              <w:rPr>
                <w:b/>
                <w:color w:val="FFFFFF"/>
                <w:sz w:val="17"/>
              </w:rPr>
              <w:t>Valor</w:t>
            </w:r>
          </w:p>
        </w:tc>
        <w:tc>
          <w:tcPr>
            <w:tcW w:type="dxa" w:w="1928"/>
            <w:shd w:val="clear" w:color="auto" w:fill="0F766E"/>
            <w:tcMar>
              <w:top w:w="40" w:type="dxa"/>
              <w:bottom w:w="40" w:type="dxa"/>
              <w:start w:w="80" w:type="dxa"/>
              <w:end w:w="80" w:type="dxa"/>
            </w:tcMar>
          </w:tcPr>
          <w:p>
            <w:pPr>
              <w:jc w:val="center"/>
            </w:pPr>
            <w:r/>
            <w:r>
              <w:rPr>
                <w:b/>
                <w:color w:val="FFFFFF"/>
                <w:sz w:val="17"/>
              </w:rPr>
              <w:t>Meta del plan</w:t>
            </w:r>
          </w:p>
        </w:tc>
      </w:tr>
      <w:tr>
        <w:tc>
          <w:tcPr>
            <w:tcW w:type="dxa" w:w="2551"/>
            <w:tcMar>
              <w:top w:w="40" w:type="dxa"/>
              <w:bottom w:w="40" w:type="dxa"/>
              <w:start w:w="80" w:type="dxa"/>
              <w:end w:w="80" w:type="dxa"/>
            </w:tcMar>
          </w:tcPr>
          <w:p>
            <w:r/>
            <w:r>
              <w:rPr>
                <w:b w:val="0"/>
                <w:sz w:val="17"/>
              </w:rPr>
              <w:t>Cobertura de requisitos</w:t>
            </w:r>
          </w:p>
        </w:tc>
        <w:tc>
          <w:tcPr>
            <w:tcW w:type="dxa" w:w="3685"/>
            <w:tcMar>
              <w:top w:w="40" w:type="dxa"/>
              <w:bottom w:w="40" w:type="dxa"/>
              <w:start w:w="80" w:type="dxa"/>
              <w:end w:w="80" w:type="dxa"/>
            </w:tcMar>
          </w:tcPr>
          <w:p>
            <w:r/>
            <w:r>
              <w:rPr>
                <w:b w:val="0"/>
                <w:sz w:val="17"/>
              </w:rPr>
              <w:t>8 requisitos con casos ÷ 8 del alcance</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r>
        <w:tc>
          <w:tcPr>
            <w:tcW w:type="dxa" w:w="2551"/>
            <w:shd w:val="clear" w:color="auto" w:fill="F3F4F6"/>
            <w:tcMar>
              <w:top w:w="40" w:type="dxa"/>
              <w:bottom w:w="40" w:type="dxa"/>
              <w:start w:w="80" w:type="dxa"/>
              <w:end w:w="80" w:type="dxa"/>
            </w:tcMar>
          </w:tcPr>
          <w:p>
            <w:r/>
            <w:r>
              <w:rPr>
                <w:b w:val="0"/>
                <w:sz w:val="17"/>
              </w:rPr>
              <w:t>Avance de ejecución · ciclo 1</w:t>
            </w:r>
          </w:p>
        </w:tc>
        <w:tc>
          <w:tcPr>
            <w:tcW w:type="dxa" w:w="3685"/>
            <w:shd w:val="clear" w:color="auto" w:fill="F3F4F6"/>
            <w:tcMar>
              <w:top w:w="40" w:type="dxa"/>
              <w:bottom w:w="40" w:type="dxa"/>
              <w:start w:w="80" w:type="dxa"/>
              <w:end w:w="80" w:type="dxa"/>
            </w:tcMar>
          </w:tcPr>
          <w:p>
            <w:r/>
            <w:r>
              <w:rPr>
                <w:b w:val="0"/>
                <w:sz w:val="17"/>
              </w:rPr>
              <w:t>32 ejecutados ÷ 32 ejecutables</w:t>
            </w:r>
          </w:p>
        </w:tc>
        <w:tc>
          <w:tcPr>
            <w:tcW w:type="dxa" w:w="1814"/>
            <w:shd w:val="clear" w:color="auto" w:fill="F3F4F6"/>
            <w:tcMar>
              <w:top w:w="40" w:type="dxa"/>
              <w:bottom w:w="40" w:type="dxa"/>
              <w:start w:w="80" w:type="dxa"/>
              <w:end w:w="80" w:type="dxa"/>
            </w:tcMar>
          </w:tcPr>
          <w:p>
            <w:r/>
            <w:r>
              <w:rPr>
                <w:b w:val="0"/>
                <w:sz w:val="17"/>
              </w:rPr>
              <w:t>100 %</w:t>
            </w:r>
          </w:p>
        </w:tc>
        <w:tc>
          <w:tcPr>
            <w:tcW w:type="dxa" w:w="1928"/>
            <w:shd w:val="clear" w:color="auto" w:fill="F3F4F6"/>
            <w:tcMar>
              <w:top w:w="40" w:type="dxa"/>
              <w:bottom w:w="40" w:type="dxa"/>
              <w:start w:w="80" w:type="dxa"/>
              <w:end w:w="80" w:type="dxa"/>
            </w:tcMar>
          </w:tcPr>
          <w:p>
            <w:r/>
            <w:r>
              <w:rPr>
                <w:b w:val="0"/>
                <w:sz w:val="17"/>
              </w:rPr>
              <w:t>100 % de prioridad alta</w:t>
            </w:r>
          </w:p>
        </w:tc>
      </w:tr>
      <w:tr>
        <w:tc>
          <w:tcPr>
            <w:tcW w:type="dxa" w:w="2551"/>
            <w:tcMar>
              <w:top w:w="40" w:type="dxa"/>
              <w:bottom w:w="40" w:type="dxa"/>
              <w:start w:w="80" w:type="dxa"/>
              <w:end w:w="80" w:type="dxa"/>
            </w:tcMar>
          </w:tcPr>
          <w:p>
            <w:r/>
            <w:r>
              <w:rPr>
                <w:b w:val="0"/>
                <w:sz w:val="17"/>
              </w:rPr>
              <w:t>Prioridad alta ejecutada</w:t>
            </w:r>
          </w:p>
        </w:tc>
        <w:tc>
          <w:tcPr>
            <w:tcW w:type="dxa" w:w="3685"/>
            <w:tcMar>
              <w:top w:w="40" w:type="dxa"/>
              <w:bottom w:w="40" w:type="dxa"/>
              <w:start w:w="80" w:type="dxa"/>
              <w:end w:w="80" w:type="dxa"/>
            </w:tcMar>
          </w:tcPr>
          <w:p>
            <w:r/>
            <w:r>
              <w:rPr>
                <w:b w:val="0"/>
                <w:sz w:val="17"/>
              </w:rPr>
              <w:t>19 ejecutados ÷ 21 (CP-014/CP-015 bloqueados)</w:t>
            </w:r>
          </w:p>
        </w:tc>
        <w:tc>
          <w:tcPr>
            <w:tcW w:type="dxa" w:w="1814"/>
            <w:tcMar>
              <w:top w:w="40" w:type="dxa"/>
              <w:bottom w:w="40" w:type="dxa"/>
              <w:start w:w="80" w:type="dxa"/>
              <w:end w:w="80" w:type="dxa"/>
            </w:tcMar>
          </w:tcPr>
          <w:p>
            <w:r/>
            <w:r>
              <w:rPr>
                <w:b w:val="0"/>
                <w:sz w:val="17"/>
              </w:rPr>
              <w:t>90 %</w:t>
            </w:r>
          </w:p>
        </w:tc>
        <w:tc>
          <w:tcPr>
            <w:tcW w:type="dxa" w:w="1928"/>
            <w:tcMar>
              <w:top w:w="40" w:type="dxa"/>
              <w:bottom w:w="40" w:type="dxa"/>
              <w:start w:w="80" w:type="dxa"/>
              <w:end w:w="80" w:type="dxa"/>
            </w:tcMar>
          </w:tcPr>
          <w:p>
            <w:r/>
            <w:r>
              <w:rPr>
                <w:b w:val="0"/>
                <w:sz w:val="17"/>
              </w:rPr>
              <w:t>100 % (resto en Railway)</w:t>
            </w:r>
          </w:p>
        </w:tc>
      </w:tr>
      <w:tr>
        <w:tc>
          <w:tcPr>
            <w:tcW w:type="dxa" w:w="2551"/>
            <w:shd w:val="clear" w:color="auto" w:fill="F3F4F6"/>
            <w:tcMar>
              <w:top w:w="40" w:type="dxa"/>
              <w:bottom w:w="40" w:type="dxa"/>
              <w:start w:w="80" w:type="dxa"/>
              <w:end w:w="80" w:type="dxa"/>
            </w:tcMar>
          </w:tcPr>
          <w:p>
            <w:r/>
            <w:r>
              <w:rPr>
                <w:b w:val="0"/>
                <w:sz w:val="17"/>
              </w:rPr>
              <w:t>Tasa de aprobación · ciclo 1</w:t>
            </w:r>
          </w:p>
        </w:tc>
        <w:tc>
          <w:tcPr>
            <w:tcW w:type="dxa" w:w="3685"/>
            <w:shd w:val="clear" w:color="auto" w:fill="F3F4F6"/>
            <w:tcMar>
              <w:top w:w="40" w:type="dxa"/>
              <w:bottom w:w="40" w:type="dxa"/>
              <w:start w:w="80" w:type="dxa"/>
              <w:end w:w="80" w:type="dxa"/>
            </w:tcMar>
          </w:tcPr>
          <w:p>
            <w:r/>
            <w:r>
              <w:rPr>
                <w:b w:val="0"/>
                <w:sz w:val="17"/>
              </w:rPr>
              <w:t>23 aprobados ÷ 32 ejecutados</w:t>
            </w:r>
          </w:p>
        </w:tc>
        <w:tc>
          <w:tcPr>
            <w:tcW w:type="dxa" w:w="1814"/>
            <w:shd w:val="clear" w:color="auto" w:fill="F3F4F6"/>
            <w:tcMar>
              <w:top w:w="40" w:type="dxa"/>
              <w:bottom w:w="40" w:type="dxa"/>
              <w:start w:w="80" w:type="dxa"/>
              <w:end w:w="80" w:type="dxa"/>
            </w:tcMar>
          </w:tcPr>
          <w:p>
            <w:r/>
            <w:r>
              <w:rPr>
                <w:b w:val="0"/>
                <w:sz w:val="17"/>
              </w:rPr>
              <w:t>72 %</w:t>
            </w:r>
          </w:p>
        </w:tc>
        <w:tc>
          <w:tcPr>
            <w:tcW w:type="dxa" w:w="1928"/>
            <w:shd w:val="clear" w:color="auto" w:fill="F3F4F6"/>
            <w:tcMar>
              <w:top w:w="40" w:type="dxa"/>
              <w:bottom w:w="40" w:type="dxa"/>
              <w:start w:w="80" w:type="dxa"/>
              <w:end w:w="80" w:type="dxa"/>
            </w:tcMar>
          </w:tcPr>
          <w:p>
            <w:r/>
            <w:r>
              <w:rPr>
                <w:b w:val="0"/>
                <w:sz w:val="17"/>
              </w:rPr>
              <w:t>Se lee con el riesgo</w:t>
            </w:r>
          </w:p>
        </w:tc>
      </w:tr>
      <w:tr>
        <w:tc>
          <w:tcPr>
            <w:tcW w:type="dxa" w:w="2551"/>
            <w:tcMar>
              <w:top w:w="40" w:type="dxa"/>
              <w:bottom w:w="40" w:type="dxa"/>
              <w:start w:w="80" w:type="dxa"/>
              <w:end w:w="80" w:type="dxa"/>
            </w:tcMar>
          </w:tcPr>
          <w:p>
            <w:r/>
            <w:r>
              <w:rPr>
                <w:b w:val="0"/>
                <w:sz w:val="17"/>
              </w:rPr>
              <w:t>Tasa de aprobación · ciclo 2</w:t>
            </w:r>
          </w:p>
        </w:tc>
        <w:tc>
          <w:tcPr>
            <w:tcW w:type="dxa" w:w="3685"/>
            <w:tcMar>
              <w:top w:w="40" w:type="dxa"/>
              <w:bottom w:w="40" w:type="dxa"/>
              <w:start w:w="80" w:type="dxa"/>
              <w:end w:w="80" w:type="dxa"/>
            </w:tcMar>
          </w:tcPr>
          <w:p>
            <w:r/>
            <w:r>
              <w:rPr>
                <w:b w:val="0"/>
                <w:sz w:val="17"/>
              </w:rPr>
              <w:t>7 aprobados ÷ 16 ejecutados</w:t>
            </w:r>
          </w:p>
        </w:tc>
        <w:tc>
          <w:tcPr>
            <w:tcW w:type="dxa" w:w="1814"/>
            <w:tcMar>
              <w:top w:w="40" w:type="dxa"/>
              <w:bottom w:w="40" w:type="dxa"/>
              <w:start w:w="80" w:type="dxa"/>
              <w:end w:w="80" w:type="dxa"/>
            </w:tcMar>
          </w:tcPr>
          <w:p>
            <w:r/>
            <w:r>
              <w:rPr>
                <w:b w:val="0"/>
                <w:sz w:val="17"/>
              </w:rPr>
              <w:t>44 %</w:t>
            </w:r>
          </w:p>
        </w:tc>
        <w:tc>
          <w:tcPr>
            <w:tcW w:type="dxa" w:w="1928"/>
            <w:tcMar>
              <w:top w:w="40" w:type="dxa"/>
              <w:bottom w:w="40" w:type="dxa"/>
              <w:start w:w="80" w:type="dxa"/>
              <w:end w:w="80" w:type="dxa"/>
            </w:tcMar>
          </w:tcPr>
          <w:p>
            <w:r/>
            <w:r>
              <w:rPr>
                <w:b w:val="0"/>
                <w:sz w:val="17"/>
              </w:rPr>
              <w:t>Se lee con el riesgo</w:t>
            </w:r>
          </w:p>
        </w:tc>
      </w:tr>
      <w:tr>
        <w:tc>
          <w:tcPr>
            <w:tcW w:type="dxa" w:w="2551"/>
            <w:shd w:val="clear" w:color="auto" w:fill="F3F4F6"/>
            <w:tcMar>
              <w:top w:w="40" w:type="dxa"/>
              <w:bottom w:w="40" w:type="dxa"/>
              <w:start w:w="80" w:type="dxa"/>
              <w:end w:w="80" w:type="dxa"/>
            </w:tcMar>
          </w:tcPr>
          <w:p>
            <w:r/>
            <w:r>
              <w:rPr>
                <w:b w:val="0"/>
                <w:sz w:val="17"/>
              </w:rPr>
              <w:t>Tasa de bloqueo</w:t>
            </w:r>
          </w:p>
        </w:tc>
        <w:tc>
          <w:tcPr>
            <w:tcW w:type="dxa" w:w="3685"/>
            <w:shd w:val="clear" w:color="auto" w:fill="F3F4F6"/>
            <w:tcMar>
              <w:top w:w="40" w:type="dxa"/>
              <w:bottom w:w="40" w:type="dxa"/>
              <w:start w:w="80" w:type="dxa"/>
              <w:end w:w="80" w:type="dxa"/>
            </w:tcMar>
          </w:tcPr>
          <w:p>
            <w:r/>
            <w:r>
              <w:rPr>
                <w:b w:val="0"/>
                <w:sz w:val="17"/>
              </w:rPr>
              <w:t>2 bloqueados ÷ 34 diseñados</w:t>
            </w:r>
          </w:p>
        </w:tc>
        <w:tc>
          <w:tcPr>
            <w:tcW w:type="dxa" w:w="1814"/>
            <w:shd w:val="clear" w:color="auto" w:fill="F3F4F6"/>
            <w:tcMar>
              <w:top w:w="40" w:type="dxa"/>
              <w:bottom w:w="40" w:type="dxa"/>
              <w:start w:w="80" w:type="dxa"/>
              <w:end w:w="80" w:type="dxa"/>
            </w:tcMar>
          </w:tcPr>
          <w:p>
            <w:r/>
            <w:r>
              <w:rPr>
                <w:b w:val="0"/>
                <w:sz w:val="17"/>
              </w:rPr>
              <w:t>6 %</w:t>
            </w:r>
          </w:p>
        </w:tc>
        <w:tc>
          <w:tcPr>
            <w:tcW w:type="dxa" w:w="1928"/>
            <w:shd w:val="clear" w:color="auto" w:fill="F3F4F6"/>
            <w:tcMar>
              <w:top w:w="40" w:type="dxa"/>
              <w:bottom w:w="40" w:type="dxa"/>
              <w:start w:w="80" w:type="dxa"/>
              <w:end w:w="80" w:type="dxa"/>
            </w:tcMar>
          </w:tcPr>
          <w:p>
            <w:r/>
            <w:r>
              <w:rPr>
                <w:b w:val="0"/>
                <w:sz w:val="17"/>
              </w:rPr>
              <w:t>Menos de 10 %</w:t>
            </w:r>
          </w:p>
        </w:tc>
      </w:tr>
      <w:tr>
        <w:tc>
          <w:tcPr>
            <w:tcW w:type="dxa" w:w="2551"/>
            <w:tcMar>
              <w:top w:w="40" w:type="dxa"/>
              <w:bottom w:w="40" w:type="dxa"/>
              <w:start w:w="80" w:type="dxa"/>
              <w:end w:w="80" w:type="dxa"/>
            </w:tcMar>
          </w:tcPr>
          <w:p>
            <w:r/>
            <w:r>
              <w:rPr>
                <w:b w:val="0"/>
                <w:sz w:val="17"/>
              </w:rPr>
              <w:t>Defectos reportados</w:t>
            </w:r>
          </w:p>
        </w:tc>
        <w:tc>
          <w:tcPr>
            <w:tcW w:type="dxa" w:w="3685"/>
            <w:tcMar>
              <w:top w:w="40" w:type="dxa"/>
              <w:bottom w:w="40" w:type="dxa"/>
              <w:start w:w="80" w:type="dxa"/>
              <w:end w:w="80" w:type="dxa"/>
            </w:tcMar>
          </w:tcPr>
          <w:p>
            <w:r/>
            <w:r>
              <w:rPr>
                <w:b w:val="0"/>
                <w:sz w:val="17"/>
              </w:rPr>
              <w:t>Identificadores distintos</w:t>
            </w:r>
          </w:p>
        </w:tc>
        <w:tc>
          <w:tcPr>
            <w:tcW w:type="dxa" w:w="1814"/>
            <w:tcMar>
              <w:top w:w="40" w:type="dxa"/>
              <w:bottom w:w="40" w:type="dxa"/>
              <w:start w:w="80" w:type="dxa"/>
              <w:end w:w="80" w:type="dxa"/>
            </w:tcMar>
          </w:tcPr>
          <w:p>
            <w:r/>
            <w:r>
              <w:rPr>
                <w:b w:val="0"/>
                <w:sz w:val="17"/>
              </w:rPr>
              <w:t>14</w:t>
            </w:r>
          </w:p>
        </w:tc>
        <w:tc>
          <w:tcPr>
            <w:tcW w:type="dxa" w:w="1928"/>
            <w:tcMar>
              <w:top w:w="40" w:type="dxa"/>
              <w:bottom w:w="40" w:type="dxa"/>
              <w:start w:w="80" w:type="dxa"/>
              <w:end w:w="80" w:type="dxa"/>
            </w:tcMar>
          </w:tcPr>
          <w:p>
            <w:r/>
            <w:r>
              <w:rPr>
                <w:b w:val="0"/>
                <w:sz w:val="17"/>
              </w:rPr>
              <w:t>10 o más</w:t>
            </w:r>
          </w:p>
        </w:tc>
      </w:tr>
      <w:tr>
        <w:tc>
          <w:tcPr>
            <w:tcW w:type="dxa" w:w="2551"/>
            <w:shd w:val="clear" w:color="auto" w:fill="F3F4F6"/>
            <w:tcMar>
              <w:top w:w="40" w:type="dxa"/>
              <w:bottom w:w="40" w:type="dxa"/>
              <w:start w:w="80" w:type="dxa"/>
              <w:end w:w="80" w:type="dxa"/>
            </w:tcMar>
          </w:tcPr>
          <w:p>
            <w:r/>
            <w:r>
              <w:rPr>
                <w:b w:val="0"/>
                <w:sz w:val="17"/>
              </w:rPr>
              <w:t>Defectos por severidad</w:t>
            </w:r>
          </w:p>
        </w:tc>
        <w:tc>
          <w:tcPr>
            <w:tcW w:type="dxa" w:w="3685"/>
            <w:shd w:val="clear" w:color="auto" w:fill="F3F4F6"/>
            <w:tcMar>
              <w:top w:w="40" w:type="dxa"/>
              <w:bottom w:w="40" w:type="dxa"/>
              <w:start w:w="80" w:type="dxa"/>
              <w:end w:w="80" w:type="dxa"/>
            </w:tcMar>
          </w:tcPr>
          <w:p>
            <w:r/>
            <w:r>
              <w:rPr>
                <w:b w:val="0"/>
                <w:sz w:val="17"/>
              </w:rPr>
              <w:t>Conteo por nivel</w:t>
            </w:r>
          </w:p>
        </w:tc>
        <w:tc>
          <w:tcPr>
            <w:tcW w:type="dxa" w:w="1814"/>
            <w:shd w:val="clear" w:color="auto" w:fill="F3F4F6"/>
            <w:tcMar>
              <w:top w:w="40" w:type="dxa"/>
              <w:bottom w:w="40" w:type="dxa"/>
              <w:start w:w="80" w:type="dxa"/>
              <w:end w:w="80" w:type="dxa"/>
            </w:tcMar>
          </w:tcPr>
          <w:p>
            <w:r/>
            <w:r>
              <w:rPr>
                <w:b w:val="0"/>
                <w:sz w:val="17"/>
              </w:rPr>
              <w:t>1 crítica · 2 altas · 9 medias · 2 bajas</w:t>
            </w:r>
          </w:p>
        </w:tc>
        <w:tc>
          <w:tcPr>
            <w:tcW w:type="dxa" w:w="1928"/>
            <w:shd w:val="clear" w:color="auto" w:fill="F3F4F6"/>
            <w:tcMar>
              <w:top w:w="40" w:type="dxa"/>
              <w:bottom w:w="40" w:type="dxa"/>
              <w:start w:w="80" w:type="dxa"/>
              <w:end w:w="80" w:type="dxa"/>
            </w:tcMar>
          </w:tcPr>
          <w:p>
            <w:r/>
            <w:r>
              <w:rPr>
                <w:b w:val="0"/>
                <w:sz w:val="17"/>
              </w:rPr>
              <w:t>Sin críticos abiertos</w:t>
            </w:r>
          </w:p>
        </w:tc>
      </w:tr>
      <w:tr>
        <w:tc>
          <w:tcPr>
            <w:tcW w:type="dxa" w:w="2551"/>
            <w:tcMar>
              <w:top w:w="40" w:type="dxa"/>
              <w:bottom w:w="40" w:type="dxa"/>
              <w:start w:w="80" w:type="dxa"/>
              <w:end w:w="80" w:type="dxa"/>
            </w:tcMar>
          </w:tcPr>
          <w:p>
            <w:r/>
            <w:r>
              <w:rPr>
                <w:b w:val="0"/>
                <w:sz w:val="17"/>
              </w:rPr>
              <w:t>Densidad por requisito</w:t>
            </w:r>
          </w:p>
        </w:tc>
        <w:tc>
          <w:tcPr>
            <w:tcW w:type="dxa" w:w="3685"/>
            <w:tcMar>
              <w:top w:w="40" w:type="dxa"/>
              <w:bottom w:w="40" w:type="dxa"/>
              <w:start w:w="80" w:type="dxa"/>
              <w:end w:w="80" w:type="dxa"/>
            </w:tcMar>
          </w:tcPr>
          <w:p>
            <w:r/>
            <w:r>
              <w:rPr>
                <w:b w:val="0"/>
                <w:sz w:val="17"/>
              </w:rPr>
              <w:t>12 defectos de R1 a R8 ÷ 8 requisitos</w:t>
            </w:r>
          </w:p>
        </w:tc>
        <w:tc>
          <w:tcPr>
            <w:tcW w:type="dxa" w:w="1814"/>
            <w:tcMar>
              <w:top w:w="40" w:type="dxa"/>
              <w:bottom w:w="40" w:type="dxa"/>
              <w:start w:w="80" w:type="dxa"/>
              <w:end w:w="80" w:type="dxa"/>
            </w:tcMar>
          </w:tcPr>
          <w:p>
            <w:r/>
            <w:r>
              <w:rPr>
                <w:b w:val="0"/>
                <w:sz w:val="17"/>
              </w:rPr>
              <w:t>1,5</w:t>
            </w:r>
          </w:p>
        </w:tc>
        <w:tc>
          <w:tcPr>
            <w:tcW w:type="dxa" w:w="1928"/>
            <w:tcMar>
              <w:top w:w="40" w:type="dxa"/>
              <w:bottom w:w="40" w:type="dxa"/>
              <w:start w:w="80" w:type="dxa"/>
              <w:end w:w="80" w:type="dxa"/>
            </w:tcMar>
          </w:tcPr>
          <w:p>
            <w:r/>
            <w:r>
              <w:rPr>
                <w:b w:val="0"/>
                <w:sz w:val="17"/>
              </w:rPr>
              <w:t>—</w:t>
            </w:r>
          </w:p>
        </w:tc>
      </w:tr>
      <w:tr>
        <w:tc>
          <w:tcPr>
            <w:tcW w:type="dxa" w:w="2551"/>
            <w:shd w:val="clear" w:color="auto" w:fill="F3F4F6"/>
            <w:tcMar>
              <w:top w:w="40" w:type="dxa"/>
              <w:bottom w:w="40" w:type="dxa"/>
              <w:start w:w="80" w:type="dxa"/>
              <w:end w:w="80" w:type="dxa"/>
            </w:tcMar>
          </w:tcPr>
          <w:p>
            <w:r/>
            <w:r>
              <w:rPr>
                <w:b w:val="0"/>
                <w:sz w:val="17"/>
              </w:rPr>
              <w:t>Defectos verificados</w:t>
            </w:r>
          </w:p>
        </w:tc>
        <w:tc>
          <w:tcPr>
            <w:tcW w:type="dxa" w:w="3685"/>
            <w:shd w:val="clear" w:color="auto" w:fill="F3F4F6"/>
            <w:tcMar>
              <w:top w:w="40" w:type="dxa"/>
              <w:bottom w:w="40" w:type="dxa"/>
              <w:start w:w="80" w:type="dxa"/>
              <w:end w:w="80" w:type="dxa"/>
            </w:tcMar>
          </w:tcPr>
          <w:p>
            <w:r/>
            <w:r>
              <w:rPr>
                <w:b w:val="0"/>
                <w:sz w:val="17"/>
              </w:rPr>
              <w:t>Corregidos y comprobados ÷ reportados</w:t>
            </w:r>
          </w:p>
        </w:tc>
        <w:tc>
          <w:tcPr>
            <w:tcW w:type="dxa" w:w="1814"/>
            <w:shd w:val="clear" w:color="auto" w:fill="F3F4F6"/>
            <w:tcMar>
              <w:top w:w="40" w:type="dxa"/>
              <w:bottom w:w="40" w:type="dxa"/>
              <w:start w:w="80" w:type="dxa"/>
              <w:end w:w="80" w:type="dxa"/>
            </w:tcMar>
          </w:tcPr>
          <w:p>
            <w:r/>
            <w:r>
              <w:rPr>
                <w:b w:val="0"/>
                <w:sz w:val="17"/>
              </w:rPr>
              <w:t>1 de 14 (7 %)</w:t>
            </w:r>
          </w:p>
        </w:tc>
        <w:tc>
          <w:tcPr>
            <w:tcW w:type="dxa" w:w="1928"/>
            <w:shd w:val="clear" w:color="auto" w:fill="F3F4F6"/>
            <w:tcMar>
              <w:top w:w="40" w:type="dxa"/>
              <w:bottom w:w="40" w:type="dxa"/>
              <w:start w:w="80" w:type="dxa"/>
              <w:end w:w="80" w:type="dxa"/>
            </w:tcMar>
          </w:tcPr>
          <w:p>
            <w:r/>
            <w:r>
              <w:rPr>
                <w:b w:val="0"/>
                <w:sz w:val="17"/>
              </w:rPr>
              <w:t>—</w:t>
            </w:r>
          </w:p>
        </w:tc>
      </w:tr>
      <w:tr>
        <w:tc>
          <w:tcPr>
            <w:tcW w:type="dxa" w:w="2551"/>
            <w:tcMar>
              <w:top w:w="40" w:type="dxa"/>
              <w:bottom w:w="40" w:type="dxa"/>
              <w:start w:w="80" w:type="dxa"/>
              <w:end w:w="80" w:type="dxa"/>
            </w:tcMar>
          </w:tcPr>
          <w:p>
            <w:r/>
            <w:r>
              <w:rPr>
                <w:b w:val="0"/>
                <w:sz w:val="17"/>
              </w:rPr>
              <w:t>Evidencia registrada</w:t>
            </w:r>
          </w:p>
        </w:tc>
        <w:tc>
          <w:tcPr>
            <w:tcW w:type="dxa" w:w="3685"/>
            <w:tcMar>
              <w:top w:w="40" w:type="dxa"/>
              <w:bottom w:w="40" w:type="dxa"/>
              <w:start w:w="80" w:type="dxa"/>
              <w:end w:w="80" w:type="dxa"/>
            </w:tcMar>
          </w:tcPr>
          <w:p>
            <w:r/>
            <w:r>
              <w:rPr>
                <w:b w:val="0"/>
                <w:sz w:val="17"/>
              </w:rPr>
              <w:t>Ejecuciones con evidencia ÷ ejecutadas</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bl>
    <w:p/>
    <w:p>
      <w:pPr>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9"/>
                    <a:stretch>
                      <a:fillRect/>
                    </a:stretch>
                  </pic:blipFill>
                  <pic:spPr>
                    <a:xfrm>
                      <a:off x="0" y="0"/>
                      <a:ext cx="5580000" cy="2411111"/>
                    </a:xfrm>
                    <a:prstGeom prst="rect"/>
                  </pic:spPr>
                </pic:pic>
              </a:graphicData>
            </a:graphic>
          </wp:inline>
        </w:drawing>
      </w:r>
    </w:p>
    <w:p>
      <w:pPr>
        <w:spacing w:after="120"/>
        <w:jc w:val="center"/>
      </w:pPr>
      <w:r>
        <w:rPr>
          <w:b w:val="0"/>
          <w:i/>
          <w:sz w:val="18"/>
        </w:rPr>
        <w:t>Figura 1. Defectos por requisito y severidad. Fuente: registro de defectos del equipo.</w:t>
      </w:r>
    </w:p>
    <w:p>
      <w:pPr>
        <w:spacing w:after="40"/>
      </w:pPr>
      <w:r>
        <w:rPr>
          <w:b/>
          <w:i w:val="0"/>
          <w:sz w:val="22"/>
        </w:rPr>
        <w:t>La lectura.</w:t>
      </w:r>
    </w:p>
    <w:p>
      <w:pPr>
        <w:spacing w:after="120"/>
      </w:pPr>
      <w:r>
        <w:rPr>
          <w:b w:val="0"/>
          <w:i w:val="0"/>
          <w:sz w:val="21"/>
        </w:rPr>
        <w:t>El 72 % de aprobación del ciclo 1 parece aceptable, pero hay que mirar qué falló: de los 9 casos fallidos, dos fallaron solo porque el sistema no muestra sus mensajes (DEF-13), y de los otros siete, cuatro tocan reglas que el estudiante y el docente usan a diario o la seguridad de la sesión: CP-025, CP-032 y CP-033 (R5 y R6) y CP-034 (RNF02). El 44 % del ciclo 2 no significa que el sistema empeorara: ese ciclo se armó justamente con lo que había fallado.</w:t>
      </w:r>
    </w:p>
    <w:p>
      <w:pPr>
        <w:spacing w:after="120"/>
      </w:pPr>
      <w:r>
        <w:rPr>
          <w:b w:val="0"/>
          <w:i w:val="0"/>
          <w:sz w:val="21"/>
        </w:rPr>
        <w:t>El análisis de riesgos del Entregable 1 acertó en el requisito más importante: R5 tenía el riesgo más alto de la matriz (R-03, nivel 15) y terminó con cuatro defectos, incluido el único crítico. R6 lo habíamos calificado como riesgo medio (R-11, nivel 9) y aportó un defecto alto, DEF-08; en el Entregable 3 sube a riesgo alto. Lo que la matriz no vio fue la zona horaria: DEF-08 y DEF-12 tienen la misma causa (el servidor trabaja en UTC y la aplicación en hora de Colombia) y ningún riesgo la mencionaba. Tampoco estaban en la matriz RNF02 (DEF-01) ni los mensajes al usuario (DEF-13). La matriz miró los requisitos correctos, pero se quedó corta en los riesgos transversales.</w:t>
      </w:r>
    </w:p>
    <w:p>
      <w:r>
        <w:br w:type="page"/>
      </w:r>
    </w:p>
    <w:p>
      <w:pPr>
        <w:pStyle w:val="Heading1"/>
      </w:pPr>
      <w:r>
        <w:t>7. Evaluación y recomendación</w:t>
      </w:r>
    </w:p>
    <w:p>
      <w:pPr>
        <w:spacing w:after="120"/>
      </w:pPr>
      <w:r>
        <w:rPr>
          <w:b w:val="0"/>
          <w:i w:val="0"/>
          <w:sz w:val="22"/>
        </w:rPr>
        <w:t>Revisamos uno por uno los criterios de salida de la sección 4.2 del Entregable 1.</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3402"/>
            <w:shd w:val="clear" w:color="auto" w:fill="0F766E"/>
            <w:tcMar>
              <w:top w:w="40" w:type="dxa"/>
              <w:bottom w:w="40" w:type="dxa"/>
              <w:start w:w="80" w:type="dxa"/>
              <w:end w:w="80" w:type="dxa"/>
            </w:tcMar>
          </w:tcPr>
          <w:p>
            <w:pPr>
              <w:jc w:val="center"/>
            </w:pPr>
            <w:r/>
            <w:r>
              <w:rPr>
                <w:b/>
                <w:color w:val="FFFFFF"/>
                <w:sz w:val="17"/>
              </w:rPr>
              <w:t>Criterio de salida definido en el Entregable 1</w:t>
            </w:r>
          </w:p>
        </w:tc>
        <w:tc>
          <w:tcPr>
            <w:tcW w:type="dxa" w:w="1361"/>
            <w:shd w:val="clear" w:color="auto" w:fill="0F766E"/>
            <w:tcMar>
              <w:top w:w="40" w:type="dxa"/>
              <w:bottom w:w="40" w:type="dxa"/>
              <w:start w:w="80" w:type="dxa"/>
              <w:end w:w="80" w:type="dxa"/>
            </w:tcMar>
          </w:tcPr>
          <w:p>
            <w:pPr>
              <w:jc w:val="center"/>
            </w:pPr>
            <w:r/>
            <w:r>
              <w:rPr>
                <w:b/>
                <w:color w:val="FFFFFF"/>
                <w:sz w:val="17"/>
              </w:rPr>
              <w:t>¿Se cumple?</w:t>
            </w:r>
          </w:p>
        </w:tc>
        <w:tc>
          <w:tcPr>
            <w:tcW w:type="dxa" w:w="4082"/>
            <w:shd w:val="clear" w:color="auto" w:fill="0F766E"/>
            <w:tcMar>
              <w:top w:w="40" w:type="dxa"/>
              <w:bottom w:w="40" w:type="dxa"/>
              <w:start w:w="80" w:type="dxa"/>
              <w:end w:w="80" w:type="dxa"/>
            </w:tcMar>
          </w:tcPr>
          <w:p>
            <w:pPr>
              <w:jc w:val="center"/>
            </w:pPr>
            <w:r/>
            <w:r>
              <w:rPr>
                <w:b/>
                <w:color w:val="FFFFFF"/>
                <w:sz w:val="17"/>
              </w:rPr>
              <w:t>Evidencia</w:t>
            </w:r>
          </w:p>
        </w:tc>
      </w:tr>
      <w:tr>
        <w:tc>
          <w:tcPr>
            <w:tcW w:type="dxa" w:w="567"/>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El 100 % de los casos de prioridad alta se ejecutó.</w:t>
            </w:r>
          </w:p>
        </w:tc>
        <w:tc>
          <w:tcPr>
            <w:tcW w:type="dxa" w:w="1361"/>
            <w:tcMar>
              <w:top w:w="40" w:type="dxa"/>
              <w:bottom w:w="40" w:type="dxa"/>
              <w:start w:w="80" w:type="dxa"/>
              <w:end w:w="80" w:type="dxa"/>
            </w:tcMar>
          </w:tcPr>
          <w:p>
            <w:r/>
            <w:r>
              <w:rPr>
                <w:b w:val="0"/>
                <w:sz w:val="17"/>
              </w:rPr>
              <w:t>Parcial</w:t>
            </w:r>
          </w:p>
        </w:tc>
        <w:tc>
          <w:tcPr>
            <w:tcW w:type="dxa" w:w="4082"/>
            <w:tcMar>
              <w:top w:w="40" w:type="dxa"/>
              <w:bottom w:w="40" w:type="dxa"/>
              <w:start w:w="80" w:type="dxa"/>
              <w:end w:w="80" w:type="dxa"/>
            </w:tcMar>
          </w:tcPr>
          <w:p>
            <w:r/>
            <w:r>
              <w:rPr>
                <w:b w:val="0"/>
                <w:sz w:val="17"/>
              </w:rPr>
              <w:t>19 de 21 casos de prioridad alta ejecutados; CP-014 y CP-015 (Google) quedan bloqueados por el entorno automatizado y pendientes de ejecución manual en Railway.</w:t>
            </w:r>
          </w:p>
        </w:tc>
      </w:tr>
      <w:tr>
        <w:tc>
          <w:tcPr>
            <w:tcW w:type="dxa" w:w="567"/>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No quedan defectos de severidad crítica o alta sin resolver o sin plan de acción.</w:t>
            </w:r>
          </w:p>
        </w:tc>
        <w:tc>
          <w:tcPr>
            <w:tcW w:type="dxa" w:w="1361"/>
            <w:shd w:val="clear" w:color="auto" w:fill="F3F4F6"/>
            <w:tcMar>
              <w:top w:w="40" w:type="dxa"/>
              <w:bottom w:w="40" w:type="dxa"/>
              <w:start w:w="80" w:type="dxa"/>
              <w:end w:w="80" w:type="dxa"/>
            </w:tcMar>
          </w:tcPr>
          <w:p>
            <w:r/>
            <w:r>
              <w:rPr>
                <w:b w:val="0"/>
                <w:sz w:val="17"/>
              </w:rPr>
              <w:t>Sí, con plan</w:t>
            </w:r>
          </w:p>
        </w:tc>
        <w:tc>
          <w:tcPr>
            <w:tcW w:type="dxa" w:w="4082"/>
            <w:shd w:val="clear" w:color="auto" w:fill="F3F4F6"/>
            <w:tcMar>
              <w:top w:w="40" w:type="dxa"/>
              <w:bottom w:w="40" w:type="dxa"/>
              <w:start w:w="80" w:type="dxa"/>
              <w:end w:w="80" w:type="dxa"/>
            </w:tcMar>
          </w:tcPr>
          <w:p>
            <w:r/>
            <w:r>
              <w:rPr>
                <w:b w:val="0"/>
                <w:sz w:val="17"/>
              </w:rPr>
              <w:t>El crítico (DEF-05) está corregido y verificado. Los dos altos (DEF-01 y DEF-08) siguen abiertos con plan: corrección en la sesión 14 y reejecución de CP-034 y CP-025 en la 15.</w:t>
            </w:r>
          </w:p>
        </w:tc>
      </w:tr>
      <w:tr>
        <w:tc>
          <w:tcPr>
            <w:tcW w:type="dxa" w:w="567"/>
            <w:tcMar>
              <w:top w:w="40" w:type="dxa"/>
              <w:bottom w:w="40" w:type="dxa"/>
              <w:start w:w="80" w:type="dxa"/>
              <w:end w:w="80" w:type="dxa"/>
            </w:tcMar>
          </w:tcPr>
          <w:p>
            <w:r/>
            <w:r>
              <w:rPr>
                <w:b w:val="0"/>
                <w:sz w:val="17"/>
              </w:rPr>
              <w:t>3</w:t>
            </w:r>
          </w:p>
        </w:tc>
        <w:tc>
          <w:tcPr>
            <w:tcW w:type="dxa" w:w="3402"/>
            <w:tcMar>
              <w:top w:w="40" w:type="dxa"/>
              <w:bottom w:w="40" w:type="dxa"/>
              <w:start w:w="80" w:type="dxa"/>
              <w:end w:w="80" w:type="dxa"/>
            </w:tcMar>
          </w:tcPr>
          <w:p>
            <w:r/>
            <w:r>
              <w:rPr>
                <w:b w:val="0"/>
                <w:sz w:val="17"/>
              </w:rPr>
              <w:t>La matriz de trazabilidad conserva el 100 % de cobertura de requisitos.</w:t>
            </w:r>
          </w:p>
        </w:tc>
        <w:tc>
          <w:tcPr>
            <w:tcW w:type="dxa" w:w="1361"/>
            <w:tcMar>
              <w:top w:w="40" w:type="dxa"/>
              <w:bottom w:w="40" w:type="dxa"/>
              <w:start w:w="80" w:type="dxa"/>
              <w:end w:w="80" w:type="dxa"/>
            </w:tcMar>
          </w:tcPr>
          <w:p>
            <w:r/>
            <w:r>
              <w:rPr>
                <w:b w:val="0"/>
                <w:sz w:val="17"/>
              </w:rPr>
              <w:t>Sí</w:t>
            </w:r>
          </w:p>
        </w:tc>
        <w:tc>
          <w:tcPr>
            <w:tcW w:type="dxa" w:w="4082"/>
            <w:tcMar>
              <w:top w:w="40" w:type="dxa"/>
              <w:bottom w:w="40" w:type="dxa"/>
              <w:start w:w="80" w:type="dxa"/>
              <w:end w:w="80" w:type="dxa"/>
            </w:tcMar>
          </w:tcPr>
          <w:p>
            <w:r/>
            <w:r>
              <w:rPr>
                <w:b w:val="0"/>
                <w:sz w:val="17"/>
              </w:rPr>
              <w:t>Ocho de ocho requisitos con casos después de los cambios de la sección 2; RNF02 suma CP-034.</w:t>
            </w:r>
          </w:p>
        </w:tc>
      </w:tr>
    </w:tbl>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del equipo: apto con condiciones. Los criterios se cumplen, salvo el primero, que queda parcial hasta ejecutar CP-014 y CP-015 en Railway, y el segundo, que se cumple solo porque los defectos altos tienen un plan, no porque estén cerrados. Por eso no decimos «apto» a secas. ConectaProfe se puede liberar una vez corregidos DEF-01 y DEF-08, y recomendamos incluir en la misma corrección a DEF-13, DEF-02 y DEF-07: tienen prioridad alta y se arreglan con muy poco código. Después hay que volver a ejecutar los nueve casos fallidos.</w:t>
            </w:r>
          </w:p>
        </w:tc>
      </w:tr>
    </w:tbl>
    <w:p>
      <w:pPr>
        <w:spacing w:after="40"/>
      </w:pPr>
      <w:r>
        <w:rPr>
          <w:b/>
          <w:i w:val="0"/>
          <w:sz w:val="22"/>
        </w:rPr>
        <w:t>Riesgos residuales.</w:t>
      </w:r>
    </w:p>
    <w:p>
      <w:pPr>
        <w:spacing w:after="120"/>
      </w:pPr>
      <w:r>
        <w:rPr>
          <w:b w:val="0"/>
          <w:i w:val="0"/>
          <w:sz w:val="21"/>
        </w:rPr>
        <w:t>CP-014 y CP-015 dependen de la configuración de Google en el entorno; en la ejecución automatizada no hay credenciales, así que su resultado solo puede confirmarse a mano en Railway. La corrección de DEF-08 y DEF-12 debe calcular las horas en la zona de Colombia y no depender de la del servidor, porque si Railway cambia de región el desfase puede cambiar de tamaño.</w:t>
      </w:r>
    </w:p>
    <w:p>
      <w:r>
        <w:br w:type="page"/>
      </w:r>
    </w:p>
    <w:p>
      <w:pPr>
        <w:pStyle w:val="Heading1"/>
      </w:pPr>
      <w:r>
        <w:t>8. Lecciones y paso a la automatización</w:t>
      </w:r>
    </w:p>
    <w:p>
      <w:pPr>
        <w:spacing w:after="40"/>
      </w:pPr>
      <w:r>
        <w:rPr>
          <w:b/>
          <w:i w:val="0"/>
          <w:sz w:val="22"/>
        </w:rPr>
        <w:t>Lo que haríamos distinto en el diseño</w:t>
      </w:r>
    </w:p>
    <w:p>
      <w:pPr>
        <w:pStyle w:val="ListNumber"/>
        <w:spacing w:after="60"/>
      </w:pPr>
      <w:r>
        <w:rPr>
          <w:sz w:val="21"/>
        </w:rPr>
        <w:t>Un resultado esperado tiene que decir dónde se observa. En cuatro casos citamos el mensaje de la API mientras los pasos iban por el formulario, y el formulario muestra otro texto. Desde ahora cada resultado esperado dice si se mira en la pantalla o en la red.</w:t>
      </w:r>
    </w:p>
    <w:p>
      <w:pPr>
        <w:pStyle w:val="ListNumber"/>
        <w:spacing w:after="60"/>
      </w:pPr>
      <w:r>
        <w:rPr>
          <w:sz w:val="21"/>
        </w:rPr>
        <w:t>Escribimos un caso mirando el código y no el requisito. CP-013 esperaba el bloqueo en el sexto intento porque así está programado, y por eso nunca iba a fallar. El resultado esperado sale del requisito; si el código dice otra cosa, eso es lo que la prueba tiene que encontrar.</w:t>
      </w:r>
    </w:p>
    <w:p>
      <w:pPr>
        <w:pStyle w:val="ListNumber"/>
        <w:spacing w:after="60"/>
      </w:pPr>
      <w:r>
        <w:rPr>
          <w:sz w:val="21"/>
        </w:rPr>
        <w:t>Que una regla se cumpla en la pantalla no quiere decir que se cumpla en el sistema, ni al revés. CP-019 pasó por la validación del formulario mientras el servidor acepta la fecha de hoy (DEF-02, DEF-10); en CP-017 pasa lo contrario. Las reglas de riesgo alto las vamos a probar en las dos capas.</w:t>
      </w:r>
    </w:p>
    <w:p>
      <w:pPr>
        <w:pStyle w:val="ListNumber"/>
        <w:spacing w:after="60"/>
      </w:pPr>
      <w:r>
        <w:rPr>
          <w:sz w:val="21"/>
        </w:rPr>
        <w:t>Dimos por hecho que los mensajes se veían. DEF-13 estuvo en todas las pantallas y solo lo notamos cuando un caso esperaba un mensaje concreto. Una suite también tiene que verificar lo que el usuario ve, no solo lo que el servidor responde.</w:t>
      </w:r>
    </w:p>
    <w:p>
      <w:pPr>
        <w:pStyle w:val="ListNumber"/>
        <w:spacing w:after="60"/>
      </w:pPr>
      <w:r>
        <w:rPr>
          <w:sz w:val="21"/>
        </w:rPr>
        <w:t>Las precondiciones que dependen del reloj salieron caras. CP-024, CP-025 y CP-026 necesitaban tutorías a 12 horas, a 26 horas o vencidas; al automatizarlas pudimos fijar el reloj del navegador y prepararlas sin esperar.</w:t>
      </w:r>
    </w:p>
    <w:p>
      <w:pPr>
        <w:pStyle w:val="ListNumber"/>
        <w:spacing w:after="60"/>
      </w:pPr>
      <w:r>
        <w:rPr>
          <w:sz w:val="21"/>
        </w:rPr>
        <w:t>Hacer las sesiones exploratorias antes del ciclo 1 fue de lo mejor que decidimos: aportaron seis de los catorce defectos y dieron origen a CP-034.</w:t>
      </w:r>
    </w:p>
    <w:p>
      <w:pPr>
        <w:spacing w:after="40"/>
      </w:pPr>
      <w:r>
        <w:rPr>
          <w:b/>
          <w:i w:val="0"/>
          <w:sz w:val="22"/>
        </w:rPr>
        <w:t>Candidatos a automatizar en el Entregable 3</w:t>
      </w:r>
    </w:p>
    <w:p>
      <w:pPr>
        <w:spacing w:after="120"/>
      </w:pPr>
      <w:r>
        <w:rPr>
          <w:b w:val="0"/>
          <w:i w:val="0"/>
          <w:sz w:val="21"/>
        </w:rPr>
        <w:t>La automatización de esta misma entrega ya nos deja la base: la suite corre sola con Playwright. Para el Entregable 3 priorizamos estos casos por riesgo, repetición y estabilidad.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2948"/>
            <w:shd w:val="clear" w:color="auto" w:fill="0F766E"/>
            <w:tcMar>
              <w:top w:w="40" w:type="dxa"/>
              <w:bottom w:w="40" w:type="dxa"/>
              <w:start w:w="80" w:type="dxa"/>
              <w:end w:w="80" w:type="dxa"/>
            </w:tcMar>
          </w:tcPr>
          <w:p>
            <w:pPr>
              <w:jc w:val="center"/>
            </w:pPr>
            <w:r/>
            <w:r>
              <w:rPr>
                <w:b/>
                <w:color w:val="FFFFFF"/>
                <w:sz w:val="17"/>
              </w:rPr>
              <w:t>Qué prueba</w:t>
            </w:r>
          </w:p>
        </w:tc>
        <w:tc>
          <w:tcPr>
            <w:tcW w:type="dxa" w:w="3855"/>
            <w:shd w:val="clear" w:color="auto" w:fill="0F766E"/>
            <w:tcMar>
              <w:top w:w="40" w:type="dxa"/>
              <w:bottom w:w="40" w:type="dxa"/>
              <w:start w:w="80" w:type="dxa"/>
              <w:end w:w="80" w:type="dxa"/>
            </w:tcMar>
          </w:tcPr>
          <w:p>
            <w:pPr>
              <w:jc w:val="center"/>
            </w:pPr>
            <w:r/>
            <w:r>
              <w:rPr>
                <w:b/>
                <w:color w:val="FFFFFF"/>
                <w:sz w:val="17"/>
              </w:rPr>
              <w:t>Por qué se automatiza</w:t>
            </w:r>
          </w:p>
        </w:tc>
        <w:tc>
          <w:tcPr>
            <w:tcW w:type="dxa" w:w="1361"/>
            <w:shd w:val="clear" w:color="auto" w:fill="0F766E"/>
            <w:tcMar>
              <w:top w:w="40" w:type="dxa"/>
              <w:bottom w:w="40" w:type="dxa"/>
              <w:start w:w="80" w:type="dxa"/>
              <w:end w:w="80" w:type="dxa"/>
            </w:tcMar>
          </w:tcPr>
          <w:p>
            <w:pPr>
              <w:jc w:val="center"/>
            </w:pPr>
            <w:r/>
            <w:r>
              <w:rPr>
                <w:b/>
                <w:color w:val="FFFFFF"/>
                <w:sz w:val="17"/>
              </w:rPr>
              <w:t>Criterio</w:t>
            </w:r>
          </w:p>
        </w:tc>
      </w:tr>
      <w:tr>
        <w:tc>
          <w:tcPr>
            <w:tcW w:type="dxa" w:w="1474"/>
            <w:tcMar>
              <w:top w:w="40" w:type="dxa"/>
              <w:bottom w:w="40" w:type="dxa"/>
              <w:start w:w="80" w:type="dxa"/>
              <w:end w:w="80" w:type="dxa"/>
            </w:tcMar>
          </w:tcPr>
          <w:p>
            <w:r/>
            <w:r>
              <w:rPr>
                <w:b w:val="0"/>
                <w:sz w:val="17"/>
              </w:rPr>
              <w:t>CP-001 a CP-004</w:t>
            </w:r>
          </w:p>
        </w:tc>
        <w:tc>
          <w:tcPr>
            <w:tcW w:type="dxa" w:w="2948"/>
            <w:tcMar>
              <w:top w:w="40" w:type="dxa"/>
              <w:bottom w:w="40" w:type="dxa"/>
              <w:start w:w="80" w:type="dxa"/>
              <w:end w:w="80" w:type="dxa"/>
            </w:tcMar>
          </w:tcPr>
          <w:p>
            <w:r/>
            <w:r>
              <w:rPr>
                <w:b w:val="0"/>
                <w:sz w:val="17"/>
              </w:rPr>
              <w:t>Reglas de la contraseña en el registro</w:t>
            </w:r>
          </w:p>
        </w:tc>
        <w:tc>
          <w:tcPr>
            <w:tcW w:type="dxa" w:w="3855"/>
            <w:tcMar>
              <w:top w:w="40" w:type="dxa"/>
              <w:bottom w:w="40" w:type="dxa"/>
              <w:start w:w="80" w:type="dxa"/>
              <w:end w:w="80" w:type="dxa"/>
            </w:tcMar>
          </w:tcPr>
          <w:p>
            <w:r/>
            <w:r>
              <w:rPr>
                <w:b w:val="0"/>
                <w:sz w:val="17"/>
              </w:rPr>
              <w:t>Se repiten en cada versión y el resultado es un mensaje concreto</w:t>
            </w:r>
          </w:p>
        </w:tc>
        <w:tc>
          <w:tcPr>
            <w:tcW w:type="dxa" w:w="1361"/>
            <w:tcMar>
              <w:top w:w="40" w:type="dxa"/>
              <w:bottom w:w="40" w:type="dxa"/>
              <w:start w:w="80" w:type="dxa"/>
              <w:end w:w="80" w:type="dxa"/>
            </w:tcMar>
          </w:tcPr>
          <w:p>
            <w:r/>
            <w:r>
              <w:rPr>
                <w:b w:val="0"/>
                <w:sz w:val="17"/>
              </w:rPr>
              <w:t>Repetición</w:t>
            </w:r>
          </w:p>
        </w:tc>
      </w:tr>
      <w:tr>
        <w:tc>
          <w:tcPr>
            <w:tcW w:type="dxa" w:w="1474"/>
            <w:shd w:val="clear" w:color="auto" w:fill="F3F4F6"/>
            <w:tcMar>
              <w:top w:w="40" w:type="dxa"/>
              <w:bottom w:w="40" w:type="dxa"/>
              <w:start w:w="80" w:type="dxa"/>
              <w:end w:w="80" w:type="dxa"/>
            </w:tcMar>
          </w:tcPr>
          <w:p>
            <w:r/>
            <w:r>
              <w:rPr>
                <w:b w:val="0"/>
                <w:sz w:val="17"/>
              </w:rPr>
              <w:t>CP-008</w:t>
            </w:r>
          </w:p>
        </w:tc>
        <w:tc>
          <w:tcPr>
            <w:tcW w:type="dxa" w:w="2948"/>
            <w:shd w:val="clear" w:color="auto" w:fill="F3F4F6"/>
            <w:tcMar>
              <w:top w:w="40" w:type="dxa"/>
              <w:bottom w:w="40" w:type="dxa"/>
              <w:start w:w="80" w:type="dxa"/>
              <w:end w:w="80" w:type="dxa"/>
            </w:tcMar>
          </w:tcPr>
          <w:p>
            <w:r/>
            <w:r>
              <w:rPr>
                <w:b w:val="0"/>
                <w:sz w:val="17"/>
              </w:rPr>
              <w:t>Registro con rol de administrador</w:t>
            </w:r>
          </w:p>
        </w:tc>
        <w:tc>
          <w:tcPr>
            <w:tcW w:type="dxa" w:w="3855"/>
            <w:shd w:val="clear" w:color="auto" w:fill="F3F4F6"/>
            <w:tcMar>
              <w:top w:w="40" w:type="dxa"/>
              <w:bottom w:w="40" w:type="dxa"/>
              <w:start w:w="80" w:type="dxa"/>
              <w:end w:w="80" w:type="dxa"/>
            </w:tcMar>
          </w:tcPr>
          <w:p>
            <w:r/>
            <w:r>
              <w:rPr>
                <w:b w:val="0"/>
                <w:sz w:val="17"/>
              </w:rPr>
              <w:t>Cubre R-01, el riesgo más grave de la matriz</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CP-013</w:t>
            </w:r>
          </w:p>
        </w:tc>
        <w:tc>
          <w:tcPr>
            <w:tcW w:type="dxa" w:w="2948"/>
            <w:tcMar>
              <w:top w:w="40" w:type="dxa"/>
              <w:bottom w:w="40" w:type="dxa"/>
              <w:start w:w="80" w:type="dxa"/>
              <w:end w:w="80" w:type="dxa"/>
            </w:tcMar>
          </w:tcPr>
          <w:p>
            <w:r/>
            <w:r>
              <w:rPr>
                <w:b w:val="0"/>
                <w:sz w:val="17"/>
              </w:rPr>
              <w:t>Bloqueo después del tercer intento</w:t>
            </w:r>
          </w:p>
        </w:tc>
        <w:tc>
          <w:tcPr>
            <w:tcW w:type="dxa" w:w="3855"/>
            <w:tcMar>
              <w:top w:w="40" w:type="dxa"/>
              <w:bottom w:w="40" w:type="dxa"/>
              <w:start w:w="80" w:type="dxa"/>
              <w:end w:w="80" w:type="dxa"/>
            </w:tcMar>
          </w:tcPr>
          <w:p>
            <w:r/>
            <w:r>
              <w:rPr>
                <w:b w:val="0"/>
                <w:sz w:val="17"/>
              </w:rPr>
              <w:t>Cubre DEF-04; a mano obliga a esperar entre corridas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CP-018 y CP-021</w:t>
            </w:r>
          </w:p>
        </w:tc>
        <w:tc>
          <w:tcPr>
            <w:tcW w:type="dxa" w:w="2948"/>
            <w:shd w:val="clear" w:color="auto" w:fill="F3F4F6"/>
            <w:tcMar>
              <w:top w:w="40" w:type="dxa"/>
              <w:bottom w:w="40" w:type="dxa"/>
              <w:start w:w="80" w:type="dxa"/>
              <w:end w:w="80" w:type="dxa"/>
            </w:tcMar>
          </w:tcPr>
          <w:p>
            <w:r/>
            <w:r>
              <w:rPr>
                <w:b w:val="0"/>
                <w:sz w:val="17"/>
              </w:rPr>
              <w:t>Control de acceso y docente inexistente</w:t>
            </w:r>
          </w:p>
        </w:tc>
        <w:tc>
          <w:tcPr>
            <w:tcW w:type="dxa" w:w="3855"/>
            <w:shd w:val="clear" w:color="auto" w:fill="F3F4F6"/>
            <w:tcMar>
              <w:top w:w="40" w:type="dxa"/>
              <w:bottom w:w="40" w:type="dxa"/>
              <w:start w:w="80" w:type="dxa"/>
              <w:end w:w="80" w:type="dxa"/>
            </w:tcMar>
          </w:tcPr>
          <w:p>
            <w:r/>
            <w:r>
              <w:rPr>
                <w:b w:val="0"/>
                <w:sz w:val="17"/>
              </w:rPr>
              <w:t>Cubren R-02 y R-03 y se verifican solo con el código de respuesta</w:t>
            </w:r>
          </w:p>
        </w:tc>
        <w:tc>
          <w:tcPr>
            <w:tcW w:type="dxa" w:w="1361"/>
            <w:shd w:val="clear" w:color="auto" w:fill="F3F4F6"/>
            <w:tcMar>
              <w:top w:w="40" w:type="dxa"/>
              <w:bottom w:w="40" w:type="dxa"/>
              <w:start w:w="80" w:type="dxa"/>
              <w:end w:w="80" w:type="dxa"/>
            </w:tcMar>
          </w:tcPr>
          <w:p>
            <w:r/>
            <w:r>
              <w:rPr>
                <w:b w:val="0"/>
                <w:sz w:val="17"/>
              </w:rPr>
              <w:t>Riesgo · estabilidad</w:t>
            </w:r>
          </w:p>
        </w:tc>
      </w:tr>
      <w:tr>
        <w:tc>
          <w:tcPr>
            <w:tcW w:type="dxa" w:w="1474"/>
            <w:tcMar>
              <w:top w:w="40" w:type="dxa"/>
              <w:bottom w:w="40" w:type="dxa"/>
              <w:start w:w="80" w:type="dxa"/>
              <w:end w:w="80" w:type="dxa"/>
            </w:tcMar>
          </w:tcPr>
          <w:p>
            <w:r/>
            <w:r>
              <w:rPr>
                <w:b w:val="0"/>
                <w:sz w:val="17"/>
              </w:rPr>
              <w:t>CP-024 y CP-025</w:t>
            </w:r>
          </w:p>
        </w:tc>
        <w:tc>
          <w:tcPr>
            <w:tcW w:type="dxa" w:w="2948"/>
            <w:tcMar>
              <w:top w:w="40" w:type="dxa"/>
              <w:bottom w:w="40" w:type="dxa"/>
              <w:start w:w="80" w:type="dxa"/>
              <w:end w:w="80" w:type="dxa"/>
            </w:tcMar>
          </w:tcPr>
          <w:p>
            <w:r/>
            <w:r>
              <w:rPr>
                <w:b w:val="0"/>
                <w:sz w:val="17"/>
              </w:rPr>
              <w:t>Antelación de 24 horas para cancelar</w:t>
            </w:r>
          </w:p>
        </w:tc>
        <w:tc>
          <w:tcPr>
            <w:tcW w:type="dxa" w:w="3855"/>
            <w:tcMar>
              <w:top w:w="40" w:type="dxa"/>
              <w:bottom w:w="40" w:type="dxa"/>
              <w:start w:w="80" w:type="dxa"/>
              <w:end w:w="80" w:type="dxa"/>
            </w:tcMar>
          </w:tcPr>
          <w:p>
            <w:r/>
            <w:r>
              <w:rPr>
                <w:b w:val="0"/>
                <w:sz w:val="17"/>
              </w:rPr>
              <w:t>Cubren DEF-08; con el reloj del navegador se prueban varias zonas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CP-032 y CP-033</w:t>
            </w:r>
          </w:p>
        </w:tc>
        <w:tc>
          <w:tcPr>
            <w:tcW w:type="dxa" w:w="2948"/>
            <w:shd w:val="clear" w:color="auto" w:fill="F3F4F6"/>
            <w:tcMar>
              <w:top w:w="40" w:type="dxa"/>
              <w:bottom w:w="40" w:type="dxa"/>
              <w:start w:w="80" w:type="dxa"/>
              <w:end w:w="80" w:type="dxa"/>
            </w:tcMar>
          </w:tcPr>
          <w:p>
            <w:r/>
            <w:r>
              <w:rPr>
                <w:b w:val="0"/>
                <w:sz w:val="17"/>
              </w:rPr>
              <w:t>Fecha de hoy desde el administrador y choque del estudiante</w:t>
            </w:r>
          </w:p>
        </w:tc>
        <w:tc>
          <w:tcPr>
            <w:tcW w:type="dxa" w:w="3855"/>
            <w:shd w:val="clear" w:color="auto" w:fill="F3F4F6"/>
            <w:tcMar>
              <w:top w:w="40" w:type="dxa"/>
              <w:bottom w:w="40" w:type="dxa"/>
              <w:start w:w="80" w:type="dxa"/>
              <w:end w:w="80" w:type="dxa"/>
            </w:tcMar>
          </w:tcPr>
          <w:p>
            <w:r/>
            <w:r>
              <w:rPr>
                <w:b w:val="0"/>
                <w:sz w:val="17"/>
              </w:rPr>
              <w:t>Cubren DEF-02 y DEF-09 en la capa del servidor</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Nuevo</w:t>
            </w:r>
          </w:p>
        </w:tc>
        <w:tc>
          <w:tcPr>
            <w:tcW w:type="dxa" w:w="2948"/>
            <w:tcMar>
              <w:top w:w="40" w:type="dxa"/>
              <w:bottom w:w="40" w:type="dxa"/>
              <w:start w:w="80" w:type="dxa"/>
              <w:end w:w="80" w:type="dxa"/>
            </w:tcMar>
          </w:tcPr>
          <w:p>
            <w:r/>
            <w:r>
              <w:rPr>
                <w:b w:val="0"/>
                <w:sz w:val="17"/>
              </w:rPr>
              <w:t>Visibilidad de los mensajes emergentes</w:t>
            </w:r>
          </w:p>
        </w:tc>
        <w:tc>
          <w:tcPr>
            <w:tcW w:type="dxa" w:w="3855"/>
            <w:tcMar>
              <w:top w:w="40" w:type="dxa"/>
              <w:bottom w:w="40" w:type="dxa"/>
              <w:start w:w="80" w:type="dxa"/>
              <w:end w:w="80" w:type="dxa"/>
            </w:tcMar>
          </w:tcPr>
          <w:p>
            <w:r/>
            <w:r>
              <w:rPr>
                <w:b w:val="0"/>
                <w:sz w:val="17"/>
              </w:rPr>
              <w:t>Cubre DEF-13: comprueba que el mensaje aparezca en pantalla, no solo en el código</w:t>
            </w:r>
          </w:p>
        </w:tc>
        <w:tc>
          <w:tcPr>
            <w:tcW w:type="dxa" w:w="1361"/>
            <w:tcMar>
              <w:top w:w="40" w:type="dxa"/>
              <w:bottom w:w="40" w:type="dxa"/>
              <w:start w:w="80" w:type="dxa"/>
              <w:end w:w="80" w:type="dxa"/>
            </w:tcMar>
          </w:tcPr>
          <w:p>
            <w:r/>
            <w:r>
              <w:rPr>
                <w:b w:val="0"/>
                <w:sz w:val="17"/>
              </w:rPr>
              <w:t>Riesgo · repetición</w:t>
            </w:r>
          </w:p>
        </w:tc>
      </w:tr>
    </w:tbl>
    <w:p>
      <w:pPr>
        <w:spacing w:after="120"/>
      </w:pPr>
      <w:r>
        <w:rPr>
          <w:b w:val="0"/>
          <w:i w:val="0"/>
          <w:sz w:val="21"/>
        </w:rPr>
        <w:t>No automatizamos CP-014 y CP-015 (Google): dependen de un proveedor externo y de cuentas reales. Tampoco CP-031 por ahora: la tabla de usuarios va a cambiar cuando se corrija DEF-11, y automatizar una pantalla que se va a rehacer es trabajo perdido.</w:t>
      </w:r>
    </w:p>
    <w:p>
      <w:r>
        <w:br w:type="page"/>
      </w:r>
    </w:p>
    <w:p>
      <w:pPr>
        <w:pStyle w:val="Heading1"/>
      </w:pPr>
      <w:r>
        <w:t>Anexo B. Lista de verificación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5216"/>
            <w:shd w:val="clear" w:color="auto" w:fill="0F766E"/>
            <w:tcMar>
              <w:top w:w="40" w:type="dxa"/>
              <w:bottom w:w="40" w:type="dxa"/>
              <w:start w:w="80" w:type="dxa"/>
              <w:end w:w="80" w:type="dxa"/>
            </w:tcMar>
          </w:tcPr>
          <w:p>
            <w:pPr>
              <w:jc w:val="center"/>
            </w:pPr>
            <w:r/>
            <w:r>
              <w:rPr>
                <w:b/>
                <w:color w:val="FFFFFF"/>
                <w:sz w:val="17"/>
              </w:rPr>
              <w:t>Verificación</w:t>
            </w:r>
          </w:p>
        </w:tc>
        <w:tc>
          <w:tcPr>
            <w:tcW w:type="dxa" w:w="794"/>
            <w:shd w:val="clear" w:color="auto" w:fill="0F766E"/>
            <w:tcMar>
              <w:top w:w="40" w:type="dxa"/>
              <w:bottom w:w="40" w:type="dxa"/>
              <w:start w:w="80" w:type="dxa"/>
              <w:end w:w="80" w:type="dxa"/>
            </w:tcMar>
          </w:tcPr>
          <w:p>
            <w:pPr>
              <w:jc w:val="center"/>
            </w:pPr>
            <w:r/>
            <w:r>
              <w:rPr>
                <w:b/>
                <w:color w:val="FFFFFF"/>
                <w:sz w:val="17"/>
              </w:rPr>
              <w:t>✓</w:t>
            </w:r>
          </w:p>
        </w:tc>
        <w:tc>
          <w:tcPr>
            <w:tcW w:type="dxa" w:w="2948"/>
            <w:shd w:val="clear" w:color="auto" w:fill="0F766E"/>
            <w:tcMar>
              <w:top w:w="40" w:type="dxa"/>
              <w:bottom w:w="40" w:type="dxa"/>
              <w:start w:w="80" w:type="dxa"/>
              <w:end w:w="80" w:type="dxa"/>
            </w:tcMar>
          </w:tcPr>
          <w:p>
            <w:pPr>
              <w:jc w:val="center"/>
            </w:pPr>
            <w:r/>
            <w:r>
              <w:rPr>
                <w:b/>
                <w:color w:val="FFFFFF"/>
                <w:sz w:val="17"/>
              </w:rPr>
              <w:t>Dónde se comprueba</w:t>
            </w:r>
          </w:p>
        </w:tc>
      </w:tr>
      <w:tr>
        <w:tc>
          <w:tcPr>
            <w:tcW w:type="dxa" w:w="567"/>
            <w:tcMar>
              <w:top w:w="40" w:type="dxa"/>
              <w:bottom w:w="40" w:type="dxa"/>
              <w:start w:w="80" w:type="dxa"/>
              <w:end w:w="80" w:type="dxa"/>
            </w:tcMar>
          </w:tcPr>
          <w:p>
            <w:r/>
            <w:r>
              <w:rPr>
                <w:b w:val="0"/>
                <w:sz w:val="17"/>
              </w:rPr>
              <w:t>1</w:t>
            </w:r>
          </w:p>
        </w:tc>
        <w:tc>
          <w:tcPr>
            <w:tcW w:type="dxa" w:w="5216"/>
            <w:tcMar>
              <w:top w:w="40" w:type="dxa"/>
              <w:bottom w:w="40" w:type="dxa"/>
              <w:start w:w="80" w:type="dxa"/>
              <w:end w:w="80" w:type="dxa"/>
            </w:tcMar>
          </w:tcPr>
          <w:p>
            <w:r/>
            <w:r>
              <w:rPr>
                <w:b w:val="0"/>
                <w:sz w:val="17"/>
              </w:rPr>
              <w:t>Tabla de reparto firmada después de la portada.</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Página de reparto</w:t>
            </w:r>
          </w:p>
        </w:tc>
      </w:tr>
      <w:tr>
        <w:tc>
          <w:tcPr>
            <w:tcW w:type="dxa" w:w="567"/>
            <w:shd w:val="clear" w:color="auto" w:fill="F3F4F6"/>
            <w:tcMar>
              <w:top w:w="40" w:type="dxa"/>
              <w:bottom w:w="40" w:type="dxa"/>
              <w:start w:w="80" w:type="dxa"/>
              <w:end w:w="80" w:type="dxa"/>
            </w:tcMar>
          </w:tcPr>
          <w:p>
            <w:r/>
            <w:r>
              <w:rPr>
                <w:b w:val="0"/>
                <w:sz w:val="17"/>
              </w:rPr>
              <w:t>2</w:t>
            </w:r>
          </w:p>
        </w:tc>
        <w:tc>
          <w:tcPr>
            <w:tcW w:type="dxa" w:w="5216"/>
            <w:shd w:val="clear" w:color="auto" w:fill="F3F4F6"/>
            <w:tcMar>
              <w:top w:w="40" w:type="dxa"/>
              <w:bottom w:w="40" w:type="dxa"/>
              <w:start w:w="80" w:type="dxa"/>
              <w:end w:w="80" w:type="dxa"/>
            </w:tcMar>
          </w:tcPr>
          <w:p>
            <w:r/>
            <w:r>
              <w:rPr>
                <w:b w:val="0"/>
                <w:sz w:val="17"/>
              </w:rPr>
              <w:t>El resumen ejecutivo cabe en una página e incluye la recomendación.</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1</w:t>
            </w:r>
          </w:p>
        </w:tc>
      </w:tr>
      <w:tr>
        <w:tc>
          <w:tcPr>
            <w:tcW w:type="dxa" w:w="567"/>
            <w:tcMar>
              <w:top w:w="40" w:type="dxa"/>
              <w:bottom w:w="40" w:type="dxa"/>
              <w:start w:w="80" w:type="dxa"/>
              <w:end w:w="80" w:type="dxa"/>
            </w:tcMar>
          </w:tcPr>
          <w:p>
            <w:r/>
            <w:r>
              <w:rPr>
                <w:b w:val="0"/>
                <w:sz w:val="17"/>
              </w:rPr>
              <w:t>3</w:t>
            </w:r>
          </w:p>
        </w:tc>
        <w:tc>
          <w:tcPr>
            <w:tcW w:type="dxa" w:w="5216"/>
            <w:tcMar>
              <w:top w:w="40" w:type="dxa"/>
              <w:bottom w:w="40" w:type="dxa"/>
              <w:start w:w="80" w:type="dxa"/>
              <w:end w:w="80" w:type="dxa"/>
            </w:tcMar>
          </w:tcPr>
          <w:p>
            <w:r/>
            <w:r>
              <w:rPr>
                <w:b w:val="0"/>
                <w:sz w:val="17"/>
              </w:rPr>
              <w:t>Los cambios a la suite del Entregable 1 están listados con su razón.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2, ocho filas</w:t>
            </w:r>
          </w:p>
        </w:tc>
      </w:tr>
      <w:tr>
        <w:tc>
          <w:tcPr>
            <w:tcW w:type="dxa" w:w="567"/>
            <w:shd w:val="clear" w:color="auto" w:fill="F3F4F6"/>
            <w:tcMar>
              <w:top w:w="40" w:type="dxa"/>
              <w:bottom w:w="40" w:type="dxa"/>
              <w:start w:w="80" w:type="dxa"/>
              <w:end w:w="80" w:type="dxa"/>
            </w:tcMar>
          </w:tcPr>
          <w:p>
            <w:r/>
            <w:r>
              <w:rPr>
                <w:b w:val="0"/>
                <w:sz w:val="17"/>
              </w:rPr>
              <w:t>4</w:t>
            </w:r>
          </w:p>
        </w:tc>
        <w:tc>
          <w:tcPr>
            <w:tcW w:type="dxa" w:w="5216"/>
            <w:shd w:val="clear" w:color="auto" w:fill="F3F4F6"/>
            <w:tcMar>
              <w:top w:w="40" w:type="dxa"/>
              <w:bottom w:w="40" w:type="dxa"/>
              <w:start w:w="80" w:type="dxa"/>
              <w:end w:w="80" w:type="dxa"/>
            </w:tcMar>
          </w:tcPr>
          <w:p>
            <w:r/>
            <w:r>
              <w:rPr>
                <w:b w:val="0"/>
                <w:sz w:val="17"/>
              </w:rPr>
              <w:t>El ciclo 1 cubre toda la suite; el ciclo 2, lo fallido y el riesgo alto (ver nota de Firefox).</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3</w:t>
            </w:r>
          </w:p>
        </w:tc>
      </w:tr>
      <w:tr>
        <w:tc>
          <w:tcPr>
            <w:tcW w:type="dxa" w:w="567"/>
            <w:tcMar>
              <w:top w:w="40" w:type="dxa"/>
              <w:bottom w:w="40" w:type="dxa"/>
              <w:start w:w="80" w:type="dxa"/>
              <w:end w:w="80" w:type="dxa"/>
            </w:tcMar>
          </w:tcPr>
          <w:p>
            <w:r/>
            <w:r>
              <w:rPr>
                <w:b w:val="0"/>
                <w:sz w:val="17"/>
              </w:rPr>
              <w:t>5</w:t>
            </w:r>
          </w:p>
        </w:tc>
        <w:tc>
          <w:tcPr>
            <w:tcW w:type="dxa" w:w="5216"/>
            <w:tcMar>
              <w:top w:w="40" w:type="dxa"/>
              <w:bottom w:w="40" w:type="dxa"/>
              <w:start w:w="80" w:type="dxa"/>
              <w:end w:w="80" w:type="dxa"/>
            </w:tcMar>
          </w:tcPr>
          <w:p>
            <w:r/>
            <w:r>
              <w:rPr>
                <w:b w:val="0"/>
                <w:sz w:val="17"/>
              </w:rPr>
              <w:t>Cada ejecución tiene estado, entorno, versión, fecha y ejecutor.</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Hoja de registro (xlsx)</w:t>
            </w:r>
          </w:p>
        </w:tc>
      </w:tr>
      <w:tr>
        <w:tc>
          <w:tcPr>
            <w:tcW w:type="dxa" w:w="567"/>
            <w:shd w:val="clear" w:color="auto" w:fill="F3F4F6"/>
            <w:tcMar>
              <w:top w:w="40" w:type="dxa"/>
              <w:bottom w:w="40" w:type="dxa"/>
              <w:start w:w="80" w:type="dxa"/>
              <w:end w:w="80" w:type="dxa"/>
            </w:tcMar>
          </w:tcPr>
          <w:p>
            <w:r/>
            <w:r>
              <w:rPr>
                <w:b w:val="0"/>
                <w:sz w:val="17"/>
              </w:rPr>
              <w:t>6</w:t>
            </w:r>
          </w:p>
        </w:tc>
        <w:tc>
          <w:tcPr>
            <w:tcW w:type="dxa" w:w="5216"/>
            <w:shd w:val="clear" w:color="auto" w:fill="F3F4F6"/>
            <w:tcMar>
              <w:top w:w="40" w:type="dxa"/>
              <w:bottom w:w="40" w:type="dxa"/>
              <w:start w:w="80" w:type="dxa"/>
              <w:end w:w="80" w:type="dxa"/>
            </w:tcMar>
          </w:tcPr>
          <w:p>
            <w:r/>
            <w:r>
              <w:rPr>
                <w:b w:val="0"/>
                <w:sz w:val="17"/>
              </w:rPr>
              <w:t>Ningún caso bloqueado está registrado como fallido.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CP-014 y CP-015 como «Bloqueado»</w:t>
            </w:r>
          </w:p>
        </w:tc>
      </w:tr>
      <w:tr>
        <w:tc>
          <w:tcPr>
            <w:tcW w:type="dxa" w:w="567"/>
            <w:tcMar>
              <w:top w:w="40" w:type="dxa"/>
              <w:bottom w:w="40" w:type="dxa"/>
              <w:start w:w="80" w:type="dxa"/>
              <w:end w:w="80" w:type="dxa"/>
            </w:tcMar>
          </w:tcPr>
          <w:p>
            <w:r/>
            <w:r>
              <w:rPr>
                <w:b w:val="0"/>
                <w:sz w:val="17"/>
              </w:rPr>
              <w:t>7</w:t>
            </w:r>
          </w:p>
        </w:tc>
        <w:tc>
          <w:tcPr>
            <w:tcW w:type="dxa" w:w="5216"/>
            <w:tcMar>
              <w:top w:w="40" w:type="dxa"/>
              <w:bottom w:w="40" w:type="dxa"/>
              <w:start w:w="80" w:type="dxa"/>
              <w:end w:w="80" w:type="dxa"/>
            </w:tcMar>
          </w:tcPr>
          <w:p>
            <w:r/>
            <w:r>
              <w:rPr>
                <w:b w:val="0"/>
                <w:sz w:val="17"/>
              </w:rPr>
              <w:t>Cada integrante ejecutó al menos seis casos.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 (17 y 17)</w:t>
            </w:r>
          </w:p>
        </w:tc>
      </w:tr>
      <w:tr>
        <w:tc>
          <w:tcPr>
            <w:tcW w:type="dxa" w:w="567"/>
            <w:shd w:val="clear" w:color="auto" w:fill="F3F4F6"/>
            <w:tcMar>
              <w:top w:w="40" w:type="dxa"/>
              <w:bottom w:w="40" w:type="dxa"/>
              <w:start w:w="80" w:type="dxa"/>
              <w:end w:w="80" w:type="dxa"/>
            </w:tcMar>
          </w:tcPr>
          <w:p>
            <w:r/>
            <w:r>
              <w:rPr>
                <w:b w:val="0"/>
                <w:sz w:val="17"/>
              </w:rPr>
              <w:t>8</w:t>
            </w:r>
          </w:p>
        </w:tc>
        <w:tc>
          <w:tcPr>
            <w:tcW w:type="dxa" w:w="5216"/>
            <w:shd w:val="clear" w:color="auto" w:fill="F3F4F6"/>
            <w:tcMar>
              <w:top w:w="40" w:type="dxa"/>
              <w:bottom w:w="40" w:type="dxa"/>
              <w:start w:w="80" w:type="dxa"/>
              <w:end w:w="80" w:type="dxa"/>
            </w:tcMar>
          </w:tcPr>
          <w:p>
            <w:r/>
            <w:r>
              <w:rPr>
                <w:b w:val="0"/>
                <w:sz w:val="17"/>
              </w:rPr>
              <w:t>Hay diez defectos o más, con todos los campos.</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4 y Anexo C (14 defectos)</w:t>
            </w:r>
          </w:p>
        </w:tc>
      </w:tr>
      <w:tr>
        <w:tc>
          <w:tcPr>
            <w:tcW w:type="dxa" w:w="567"/>
            <w:tcMar>
              <w:top w:w="40" w:type="dxa"/>
              <w:bottom w:w="40" w:type="dxa"/>
              <w:start w:w="80" w:type="dxa"/>
              <w:end w:w="80" w:type="dxa"/>
            </w:tcMar>
          </w:tcPr>
          <w:p>
            <w:r/>
            <w:r>
              <w:rPr>
                <w:b w:val="0"/>
                <w:sz w:val="17"/>
              </w:rPr>
              <w:t>9</w:t>
            </w:r>
          </w:p>
        </w:tc>
        <w:tc>
          <w:tcPr>
            <w:tcW w:type="dxa" w:w="5216"/>
            <w:tcMar>
              <w:top w:w="40" w:type="dxa"/>
              <w:bottom w:w="40" w:type="dxa"/>
              <w:start w:w="80" w:type="dxa"/>
              <w:end w:w="80" w:type="dxa"/>
            </w:tcMar>
          </w:tcPr>
          <w:p>
            <w:r/>
            <w:r>
              <w:rPr>
                <w:b w:val="0"/>
                <w:sz w:val="17"/>
              </w:rPr>
              <w:t>Cada integrante reportó al menos dos defectos.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w:t>
            </w:r>
          </w:p>
        </w:tc>
      </w:tr>
      <w:tr>
        <w:tc>
          <w:tcPr>
            <w:tcW w:type="dxa" w:w="567"/>
            <w:shd w:val="clear" w:color="auto" w:fill="F3F4F6"/>
            <w:tcMar>
              <w:top w:w="40" w:type="dxa"/>
              <w:bottom w:w="40" w:type="dxa"/>
              <w:start w:w="80" w:type="dxa"/>
              <w:end w:w="80" w:type="dxa"/>
            </w:tcMar>
          </w:tcPr>
          <w:p>
            <w:r/>
            <w:r>
              <w:rPr>
                <w:b w:val="0"/>
                <w:sz w:val="17"/>
              </w:rPr>
              <w:t>10</w:t>
            </w:r>
          </w:p>
        </w:tc>
        <w:tc>
          <w:tcPr>
            <w:tcW w:type="dxa" w:w="5216"/>
            <w:shd w:val="clear" w:color="auto" w:fill="F3F4F6"/>
            <w:tcMar>
              <w:top w:w="40" w:type="dxa"/>
              <w:bottom w:w="40" w:type="dxa"/>
              <w:start w:w="80" w:type="dxa"/>
              <w:end w:w="80" w:type="dxa"/>
            </w:tcMar>
          </w:tcPr>
          <w:p>
            <w:r/>
            <w:r>
              <w:rPr>
                <w:b w:val="0"/>
                <w:sz w:val="17"/>
              </w:rPr>
              <w:t>Cada defecto enlaza con su caso o sesión y tiene evidencia propia.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Columna «Origen» y Anexo C</w:t>
            </w:r>
          </w:p>
        </w:tc>
      </w:tr>
      <w:tr>
        <w:tc>
          <w:tcPr>
            <w:tcW w:type="dxa" w:w="567"/>
            <w:tcMar>
              <w:top w:w="40" w:type="dxa"/>
              <w:bottom w:w="40" w:type="dxa"/>
              <w:start w:w="80" w:type="dxa"/>
              <w:end w:w="80" w:type="dxa"/>
            </w:tcMar>
          </w:tcPr>
          <w:p>
            <w:r/>
            <w:r>
              <w:rPr>
                <w:b w:val="0"/>
                <w:sz w:val="17"/>
              </w:rPr>
              <w:t>11</w:t>
            </w:r>
          </w:p>
        </w:tc>
        <w:tc>
          <w:tcPr>
            <w:tcW w:type="dxa" w:w="5216"/>
            <w:tcMar>
              <w:top w:w="40" w:type="dxa"/>
              <w:bottom w:w="40" w:type="dxa"/>
              <w:start w:w="80" w:type="dxa"/>
              <w:end w:w="80" w:type="dxa"/>
            </w:tcMar>
          </w:tcPr>
          <w:p>
            <w:r/>
            <w:r>
              <w:rPr>
                <w:b w:val="0"/>
                <w:sz w:val="17"/>
              </w:rPr>
              <w:t>Hay una hoja de sesión exploratoria por integrante.</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5 y carpeta de evidencias</w:t>
            </w:r>
          </w:p>
        </w:tc>
      </w:tr>
      <w:tr>
        <w:tc>
          <w:tcPr>
            <w:tcW w:type="dxa" w:w="567"/>
            <w:shd w:val="clear" w:color="auto" w:fill="F3F4F6"/>
            <w:tcMar>
              <w:top w:w="40" w:type="dxa"/>
              <w:bottom w:w="40" w:type="dxa"/>
              <w:start w:w="80" w:type="dxa"/>
              <w:end w:w="80" w:type="dxa"/>
            </w:tcMar>
          </w:tcPr>
          <w:p>
            <w:r/>
            <w:r>
              <w:rPr>
                <w:b w:val="0"/>
                <w:sz w:val="17"/>
              </w:rPr>
              <w:t>12</w:t>
            </w:r>
          </w:p>
        </w:tc>
        <w:tc>
          <w:tcPr>
            <w:tcW w:type="dxa" w:w="5216"/>
            <w:shd w:val="clear" w:color="auto" w:fill="F3F4F6"/>
            <w:tcMar>
              <w:top w:w="40" w:type="dxa"/>
              <w:bottom w:w="40" w:type="dxa"/>
              <w:start w:w="80" w:type="dxa"/>
              <w:end w:w="80" w:type="dxa"/>
            </w:tcMar>
          </w:tcPr>
          <w:p>
            <w:r/>
            <w:r>
              <w:rPr>
                <w:b w:val="0"/>
                <w:sz w:val="17"/>
              </w:rPr>
              <w:t>Las métricas están bien calculadas, por ciclo, y hay al menos un gráfico.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6, Figura 1</w:t>
            </w:r>
          </w:p>
        </w:tc>
      </w:tr>
      <w:tr>
        <w:tc>
          <w:tcPr>
            <w:tcW w:type="dxa" w:w="567"/>
            <w:tcMar>
              <w:top w:w="40" w:type="dxa"/>
              <w:bottom w:w="40" w:type="dxa"/>
              <w:start w:w="80" w:type="dxa"/>
              <w:end w:w="80" w:type="dxa"/>
            </w:tcMar>
          </w:tcPr>
          <w:p>
            <w:r/>
            <w:r>
              <w:rPr>
                <w:b w:val="0"/>
                <w:sz w:val="17"/>
              </w:rPr>
              <w:t>13</w:t>
            </w:r>
          </w:p>
        </w:tc>
        <w:tc>
          <w:tcPr>
            <w:tcW w:type="dxa" w:w="5216"/>
            <w:tcMar>
              <w:top w:w="40" w:type="dxa"/>
              <w:bottom w:w="40" w:type="dxa"/>
              <w:start w:w="80" w:type="dxa"/>
              <w:end w:w="80" w:type="dxa"/>
            </w:tcMar>
          </w:tcPr>
          <w:p>
            <w:r/>
            <w:r>
              <w:rPr>
                <w:b w:val="0"/>
                <w:sz w:val="17"/>
              </w:rPr>
              <w:t>Los criterios de salida se revisan uno por uno.</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7, tres criterios</w:t>
            </w:r>
          </w:p>
        </w:tc>
      </w:tr>
      <w:tr>
        <w:tc>
          <w:tcPr>
            <w:tcW w:type="dxa" w:w="567"/>
            <w:shd w:val="clear" w:color="auto" w:fill="F3F4F6"/>
            <w:tcMar>
              <w:top w:w="40" w:type="dxa"/>
              <w:bottom w:w="40" w:type="dxa"/>
              <w:start w:w="80" w:type="dxa"/>
              <w:end w:w="80" w:type="dxa"/>
            </w:tcMar>
          </w:tcPr>
          <w:p>
            <w:r/>
            <w:r>
              <w:rPr>
                <w:b w:val="0"/>
                <w:sz w:val="17"/>
              </w:rPr>
              <w:t>14</w:t>
            </w:r>
          </w:p>
        </w:tc>
        <w:tc>
          <w:tcPr>
            <w:tcW w:type="dxa" w:w="5216"/>
            <w:shd w:val="clear" w:color="auto" w:fill="F3F4F6"/>
            <w:tcMar>
              <w:top w:w="40" w:type="dxa"/>
              <w:bottom w:w="40" w:type="dxa"/>
              <w:start w:w="80" w:type="dxa"/>
              <w:end w:w="80" w:type="dxa"/>
            </w:tcMar>
          </w:tcPr>
          <w:p>
            <w:r/>
            <w:r>
              <w:rPr>
                <w:b w:val="0"/>
                <w:sz w:val="17"/>
              </w:rPr>
              <w:t>La recomendación es explícita.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7: apto con condiciones</w:t>
            </w:r>
          </w:p>
        </w:tc>
      </w:tr>
      <w:tr>
        <w:tc>
          <w:tcPr>
            <w:tcW w:type="dxa" w:w="567"/>
            <w:tcMar>
              <w:top w:w="40" w:type="dxa"/>
              <w:bottom w:w="40" w:type="dxa"/>
              <w:start w:w="80" w:type="dxa"/>
              <w:end w:w="80" w:type="dxa"/>
            </w:tcMar>
          </w:tcPr>
          <w:p>
            <w:r/>
            <w:r>
              <w:rPr>
                <w:b w:val="0"/>
                <w:sz w:val="17"/>
              </w:rPr>
              <w:t>15</w:t>
            </w:r>
          </w:p>
        </w:tc>
        <w:tc>
          <w:tcPr>
            <w:tcW w:type="dxa" w:w="5216"/>
            <w:tcMar>
              <w:top w:w="40" w:type="dxa"/>
              <w:bottom w:w="40" w:type="dxa"/>
              <w:start w:w="80" w:type="dxa"/>
              <w:end w:w="80" w:type="dxa"/>
            </w:tcMar>
          </w:tcPr>
          <w:p>
            <w:r/>
            <w:r>
              <w:rPr>
                <w:b w:val="0"/>
                <w:sz w:val="17"/>
              </w:rPr>
              <w:t>Los archivos tienen los nombres pedidos y los enlaces abren.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Portada</w:t>
            </w:r>
          </w:p>
        </w:tc>
      </w:tr>
    </w:tbl>
    <w:p>
      <w:r>
        <w:br w:type="page"/>
      </w:r>
    </w:p>
    <w:p>
      <w:pPr>
        <w:pStyle w:val="Heading1"/>
      </w:pPr>
      <w:r>
        <w:t>Anexo C. Reportes completos de defectos</w:t>
      </w:r>
    </w:p>
    <w:p>
      <w:pPr>
        <w:spacing w:after="120"/>
      </w:pPr>
      <w:r>
        <w:rPr>
          <w:b w:val="0"/>
          <w:i/>
          <w:sz w:val="20"/>
        </w:rPr>
        <w:t>Entorno común salvo que se diga otra cosa: Chromium 141 · ConectaProfe en Railway, commit 693358a · ejecución automatizada con Playwright. Las cuentas de semilla usan la contraseña «123456»; el administrador es la cuenta de pruebas del equipo. Cuando un paso dice «consola», es la de las herramientas del navegador (F12), donde se pega el fetch con el token de la sesión.</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18:11) se crea: POST → 200 {"mensaje":"Asesoría creada. Se notificó a Sandra Ríos Montoya y a Camilo Ríos Zapata.","tutoria_id":6}. Aparece en «Sesiones Programadas».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DEF-03 · La foto de 2,5 MB no se rechaza: la interfaz la reduce y la guarda sin avisar del límite de 2 MB</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foto de 2,5 MB no se rechaza: la interfaz la reduce y la guarda sin avisar del límite de 2 MB</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Archivo foto_2-5MB.jpg de 2,50 MB.</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un estudiante.</w:t>
            </w:r>
          </w:p>
          <w:p>
            <w:r>
              <w:rPr>
                <w:b w:val="0"/>
                <w:sz w:val="19"/>
              </w:rPr>
              <w:t>2. Abrir «Mi Perfil», presionar el ícono de la foto y elegir foto_2-5MB.jpg (2,50 MB).</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RF036 y CP-017: el sistema rechaza la imagen e informa que el tamaño máximo permitido es 2 MB.</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interfaz envió la foto: POST /api/perfil/foto → 200 {"mensaje":"Foto guardada"}. Lo enviado pesa unos 48 KB (la original pesa 2.50 MB): se redujo antes de enviarla. La foto no aparece en el perfil y no se muestra ningún aviso del límite de 2 MB (el elemento #tostada tiene el texto «✅ Foto de perfil actualizada»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resultado es distinto del requisito, pero la foto se ve bien y la base no se llena, porque la imagen se reduce.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Hay que decidir si RF036 se reescribe para describir la reducción automática o si se muestra el aviso; no bloquea a nadie.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CP-017</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DEF-04 · El acceso se bloquea después de cinco intentos fallidos y no después de tres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acceso se bloquea después de cinco intentos fallidos y no después de tres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prueba.bloqueo2@amigo.edu.co creada y sin intentos fallidos recientes.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Crear la cuenta prueba.bloqueo2@amigo.edu.co y cerrar sesión.</w:t>
            </w:r>
          </w:p>
          <w:p>
            <w:r>
              <w:rPr>
                <w:b w:val="0"/>
                <w:sz w:val="19"/>
              </w:rPr>
              <w:t>2. Iniciar sesión con la contraseña incorrecta tres veces seguidas.</w:t>
            </w:r>
          </w:p>
          <w:p>
            <w:r>
              <w:rPr>
                <w:b w:val="0"/>
                <w:sz w:val="19"/>
              </w:rPr>
              <w:t>3. Iniciar sesión con la contraseña correcta.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RRN01: después de 3 intentos incorrectos el acceso se bloquea 5 minutos; el cuarto intento se rechaza aunque la clave sea correcta.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Los tres intentos con «Incorrecta123» respondieron 401, 401, 401. El cuarto, con la clave correcta, respondió 200 y abrió «Mi Panel»: no hubo bloqueo.</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bloqueo existe y funciona; solo el umbral es distinto.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RRN01 es de prioridad alta, pero se corrige con una variable de entorno (MAX_INTENTOS=3) sin tocar el código.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EV-CP013-C1-01.png, EV-CP013-C1-02.png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DEF-05 · El HTML escrito en las observaciones de una tutoría se ejecutaba al abrir ese día en el calendario</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DEF-05</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HTML escrito en las observaciones de una tutoría se ejecutaba al abrir ese día en el calendario</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Al menos un docente activo.</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«Programar Tutoría», elegir un tutor, la fecha de mañana y la hora 10:00.</w:t>
            </w:r>
          </w:p>
          <w:p>
            <w:r>
              <w:rPr>
                <w:b w:val="0"/>
                <w:sz w:val="19"/>
              </w:rPr>
              <w:t>2. En «Observaciones» escribir &lt;img src=x onerror="alert('XSS-DEF05')"&gt; y programar.</w:t>
            </w:r>
          </w:p>
          <w:p>
            <w:r>
              <w:rPr>
                <w:b w:val="0"/>
                <w:sz w:val="19"/>
              </w:rPr>
              <w:t>3. En «Mi Panel», abrir el día de mañana del calendario.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Las observaciones se muestran como texto, tal como se escribieron (RNF06).</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Sobre la versión 693358a el texto se ve literal en «Sesiones del día» y no se ejecuta nada (la salida pasa por escaparHtml). Antes de la corrección del 29/09 aparecía la ventana del navegador con «XSS-DEF05».</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(comportamiento estable)</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Crítica. Permitía ejecutar código en la sesión de otra persona; el token vive en el navegador y se podía leer.</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Era el único defecto que comprometía cuentas ajenas, incluidas las de docentes y administradores.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spacing w:after="80"/>
      </w:pPr>
      <w:r>
        <w:rPr>
          <w:b w:val="0"/>
          <w:i/>
          <w:sz w:val="19"/>
        </w:rPr>
        <w:t>Nota: En la base, la observación quedó guardada como «&lt;img src=x onerror="alert('XSS-DEF05')"&gt;».</w:t>
      </w:r>
    </w:p>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#2 se canceló (estado «cancelada»). El docente ejecutó PATCH /api/tutorias/2/realizada: respuesta {"mensaje":"Tutoría completada"} y la tutoría quedó en «completada». Una tutoría cancelada no debería admitir nuevas transiciones.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18:13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DEF-09 · Un estudiante queda con dos tutorías a la misma fecha y hora con docentes distintos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DEF-09</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 estudiante queda con dos tutorías a la misma fecha y hora con docentes distintos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avargas@amigo.edu.co, sin tutorías en la fecha y hora elegidas.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avargas@amigo.edu.co, programar con Andrés López Castillo, fecha futura, 09:00.</w:t>
            </w:r>
          </w:p>
          <w:p>
            <w:r>
              <w:rPr>
                <w:b w:val="0"/>
                <w:sz w:val="19"/>
              </w:rPr>
              <w:t>2. Programar con Sandra Ríos Montoya, la misma fecha y la misma hora.</w:t>
            </w:r>
          </w:p>
          <w:p>
            <w:r>
              <w:rPr>
                <w:b w:val="0"/>
                <w:sz w:val="19"/>
              </w:rPr>
              <w:t>3.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valida el horario de los participantes: el sistema rechaza la segunda tutoría porque el estudiante ya está ocupado a esa hora.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Primera (Andrés López Castillo): 201. Segunda (Sandra Ríos Montoya, misma fecha y hora): 201 {"mensaje":"Tutoría programada","id":8}. En «Mis Tutorías Programadas» hay 2 tarjeta(s) el 01/04/2027 a las 09:00.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aunque el estudiante puede cancelar una de las dos con antelación.</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Le hace perder la cita a un docente; el choque del docente sí se valida, así que la corrección es repetir esa consulta para el estudiante.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EV-CP033-C1-01.png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DEF-10 · La API guarda tutorías con fechas y horas que no existen («2027-13-45», «mañana», «25:99»)</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DEF-10</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API guarda tutorías con fechas y horas que no existen («2027-13-45», «mañana», «25:99»)</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con la consola del navegador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Abrir la consola (F12) con sesión de estudiante.</w:t>
            </w:r>
          </w:p>
          <w:p>
            <w:r>
              <w:rPr>
                <w:b w:val="0"/>
                <w:sz w:val="19"/>
              </w:rPr>
              <w:t>2. Ejecutar fetch("/api/tutorias",{method:"POST",...,body:JSON.stringify({docente_id:9,asignatura:"Cálculo Diferencial",modalidad:"Virtual",fecha:"2027-13-45",hora:"09:00"})}).</w:t>
            </w:r>
          </w:p>
          <w:p>
            <w:r>
              <w:rPr>
                <w:b w:val="0"/>
                <w:sz w:val="19"/>
              </w:rPr>
              <w:t>3. Repetir con fecha "mañana" y hora "25:99".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inválida con un mensaje claro.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Las dos peticiones respondieron 201 {"mensaje":"Tutoría programada","id":3} y 201 {"mensaje":"Tutoría programada","id":4}. El servidor guarda fecha «2027-13-45» y hora «25:99» sin validar que existan; solo se llega por la API.</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Guarda datos que no existen y que después se muestran mal.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Solo se llega por la API; la interfaz no deja escribir esas fechas.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DEF-12 · La auditoría y el historial de notificaciones muestran la hora 5 horas adelantada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auditoría y el historial de notificaciones muestran la hora 5 horas adelantada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Un reloj a la vista con la hora de Colombia.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administrador y anotar la hora real.</w:t>
            </w:r>
          </w:p>
          <w:p>
            <w:r>
              <w:rPr>
                <w:b w:val="0"/>
                <w:sz w:val="19"/>
              </w:rPr>
              <w:t>2. Abrir la tarjeta «Auditoría» y mirar la primera fila (evento «Login»).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CP-029 y R8: el evento queda con la fecha y la hora en que ocurrió, porque la auditoría es la evidencia ante un incidente.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primera fila es «07/10/2026 21:13 · admin.equipof@amigo.edu.co · 🔑 Login»: fecha legible y tipo correcto. El inicio de sesión se hizo a las 16:13 (hora de Colombia) y la tabla muestra 21:13: 5 horas de diferencia.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en una función secundaria; el evento sí queda registrado.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Tiene la misma causa que DEF-08, así que conviene corregirlos juntos.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EV-CP029-C1-01.png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CP-029</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r>
        <w:br w:type="page"/>
      </w:r>
    </w:p>
    <w:p>
      <w:pPr>
        <w:pStyle w:val="Heading1"/>
      </w:pPr>
      <w:r>
        <w:t>Anexo D. Pruebas por consola del navegador (F12)</w:t>
      </w:r>
    </w:p>
    <w:p>
      <w:pPr>
        <w:spacing w:after="120"/>
      </w:pPr>
      <w:r>
        <w:rPr>
          <w:b w:val="0"/>
          <w:i w:val="0"/>
          <w:sz w:val="22"/>
        </w:rPr>
        <w:t>Cinco verificaciones se hacen pegando un fetch() en la consola del navegador, con el token de la sesión, porque prueban la capa del servidor directamente: el control de acceso por rol, el manejo de datos inexistentes y las validaciones que el formulario no deja disparar. Son las pruebas más cercanas a cómo se tantea una API, así que las dejamos con el comando exacto para copiar y pegar, su resultado esperado y lo que respondió el servidor. Cada una tiene su captura de la consola (carpeta pruebas/e2/resultados/consola/).</w:t>
      </w:r>
    </w:p>
    <w:p>
      <w:pPr>
        <w:spacing w:after="120"/>
      </w:pPr>
      <w:r>
        <w:rPr>
          <w:b w:val="0"/>
          <w:i/>
          <w:sz w:val="20"/>
        </w:rPr>
        <w:t>Las rutas son relativas (/api/...), así que el mismo comando sirve en localhost y en el entorno de Railway sin cambiar nada.</w:t>
      </w:r>
    </w:p>
    <w:p>
      <w:pPr>
        <w:pStyle w:val="Heading3"/>
      </w:pPr>
      <w:r>
        <w:t>CP-008 · Rechazo de registro con rol de administrador</w:t>
      </w:r>
    </w:p>
    <w:p>
      <w:pPr>
        <w:spacing w:after="60"/>
      </w:pPr>
      <w:r>
        <w:rPr>
          <w:b w:val="0"/>
          <w:i w:val="0"/>
          <w:sz w:val="21"/>
        </w:rPr>
        <w:t>Un visitante intenta registrarse como administrador enviando la petición a mano.</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'Rol inválido'} y la pestaña Red el código 400. El servidor no crea la cuenta de administrador.</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EV-CP008-CONSOLA.png</w:t>
            </w:r>
          </w:p>
        </w:tc>
      </w:tr>
    </w:tbl>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'No tienes permiso para esto'} y la pestaña Red el código 403. El servidor no crea ningún perfil de docente para el estudiante.</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403</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EV-CP018-CONSOLA.png</w:t>
            </w:r>
          </w:p>
        </w:tc>
      </w:tr>
    </w:tbl>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y el servidor sigue arriba (no hay error 500).</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404</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EV-CP021-CONSOLA.png</w:t>
            </w:r>
          </w:p>
        </w:tc>
      </w:tr>
    </w:tbl>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fetch("/api/tutorias/6/realizada",{method:"PATCH",headers:{Authorization:"Bearer "+localStorage.getItem("cp.token")}}).then(r=&gt;r.json()).then(console.log)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el cambio (la tutoría está cancelada). En su lugar responde {mensaje: "Tutoría completada"} y la tutoría pasa a «completada»: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200 {mensaje: 'Tutoría completada'} y la tutoría cancelada pasó a «completada». Debería haberlo rechazado.</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EV-DEF06-CONSOLA.png</w:t>
            </w:r>
          </w:p>
        </w:tc>
      </w:tr>
    </w:tbl>
    <w:p/>
    <w:p>
      <w:pPr>
        <w:pStyle w:val="Heading3"/>
      </w:pPr>
      <w:r>
        <w:t>DEF-10 · La API guarda tutorías con fechas y horas que no existen</w:t>
      </w:r>
    </w:p>
    <w:p>
      <w:pPr>
        <w:spacing w:after="60"/>
      </w:pPr>
      <w:r>
        <w:rPr>
          <w:b w:val="0"/>
          <w:i w:val="0"/>
          <w:sz w:val="21"/>
        </w:rPr>
        <w:t>El servidor no valida que la fecha y la hora existan; acepta «2027-13-45» y «25:99».</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la fecha y la hora inválidas. En su lugar responde 201 {mensaje: "Tutoría programada"}: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201 {mensaje: 'Tutoría programada', id: 7}: acepta la fecha «2027-13-45» y la hora «25:99» sin validar que existan.</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201</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EV-DEF10-CONSOLA.png</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