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 · IS019 · IS071 · TDS004</w:t>
      </w:r>
    </w:p>
    <w:p/>
    <w:p/>
    <w:p>
      <w:pPr>
        <w:spacing w:after="60"/>
        <w:jc w:val="center"/>
      </w:pPr>
      <w:r>
        <w:rPr>
          <w:b/>
          <w:color w:val="0F766E"/>
          <w:sz w:val="48"/>
        </w:rPr>
        <w:t>TAREA 4</w:t>
      </w:r>
    </w:p>
    <w:p>
      <w:pPr>
        <w:spacing w:after="60"/>
        <w:jc w:val="center"/>
      </w:pPr>
      <w:r>
        <w:rPr>
          <w:b/>
          <w:sz w:val="28"/>
        </w:rPr>
        <w:t>Reporte profesional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 · commit 693358a (rama main)</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bl>
    <w:p>
      <w:r>
        <w:br w:type="page"/>
      </w:r>
    </w:p>
    <w:p>
      <w:pPr>
        <w:pStyle w:val="Heading2"/>
      </w:pPr>
      <w:r>
        <w:t>Anexo A. Tabla de reparto interno</w:t>
      </w:r>
    </w:p>
    <w:p>
      <w:pPr>
        <w:spacing w:after="120"/>
      </w:pPr>
      <w:r>
        <w:rPr>
          <w:b w:val="0"/>
          <w:i w:val="0"/>
          <w:sz w:val="21"/>
        </w:rPr>
        <w:t>Se escriben los identificadores concretos de los defectos que reportó y que reprodujo cada integrante. Cada defecto lo reprodujo el integrante que no lo reportó, siguiendo solo lo que dice su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721"/>
            <w:shd w:val="clear" w:color="auto" w:fill="0F766E"/>
            <w:tcMar>
              <w:top w:w="40" w:type="dxa"/>
              <w:bottom w:w="40" w:type="dxa"/>
              <w:start w:w="80" w:type="dxa"/>
              <w:end w:w="80" w:type="dxa"/>
            </w:tcMar>
          </w:tcPr>
          <w:p>
            <w:pPr>
              <w:jc w:val="center"/>
            </w:pPr>
            <w:r/>
            <w:r>
              <w:rPr>
                <w:b/>
                <w:color w:val="FFFFFF"/>
                <w:sz w:val="19"/>
              </w:rPr>
              <w:t>Integrante</w:t>
            </w:r>
          </w:p>
        </w:tc>
        <w:tc>
          <w:tcPr>
            <w:tcW w:type="dxa" w:w="2381"/>
            <w:shd w:val="clear" w:color="auto" w:fill="0F766E"/>
            <w:tcMar>
              <w:top w:w="40" w:type="dxa"/>
              <w:bottom w:w="40" w:type="dxa"/>
              <w:start w:w="80" w:type="dxa"/>
              <w:end w:w="80" w:type="dxa"/>
            </w:tcMar>
          </w:tcPr>
          <w:p>
            <w:pPr>
              <w:jc w:val="center"/>
            </w:pPr>
            <w:r/>
            <w:r>
              <w:rPr>
                <w:b/>
                <w:color w:val="FFFFFF"/>
                <w:sz w:val="19"/>
              </w:rPr>
              <w:t>Defectos que reportó</w:t>
            </w:r>
          </w:p>
        </w:tc>
        <w:tc>
          <w:tcPr>
            <w:tcW w:type="dxa" w:w="2381"/>
            <w:shd w:val="clear" w:color="auto" w:fill="0F766E"/>
            <w:tcMar>
              <w:top w:w="40" w:type="dxa"/>
              <w:bottom w:w="40" w:type="dxa"/>
              <w:start w:w="80" w:type="dxa"/>
              <w:end w:w="80" w:type="dxa"/>
            </w:tcMar>
          </w:tcPr>
          <w:p>
            <w:pPr>
              <w:jc w:val="center"/>
            </w:pPr>
            <w:r/>
            <w:r>
              <w:rPr>
                <w:b/>
                <w:color w:val="FFFFFF"/>
                <w:sz w:val="19"/>
              </w:rPr>
              <w:t>Defectos que reprodujo</w:t>
            </w:r>
          </w:p>
        </w:tc>
        <w:tc>
          <w:tcPr>
            <w:tcW w:type="dxa" w:w="1701"/>
            <w:shd w:val="clear" w:color="auto" w:fill="0F766E"/>
            <w:tcMar>
              <w:top w:w="40" w:type="dxa"/>
              <w:bottom w:w="40" w:type="dxa"/>
              <w:start w:w="80" w:type="dxa"/>
              <w:end w:w="80" w:type="dxa"/>
            </w:tcMar>
          </w:tcPr>
          <w:p>
            <w:pPr>
              <w:jc w:val="center"/>
            </w:pPr>
            <w:r/>
            <w:r>
              <w:rPr>
                <w:b/>
                <w:color w:val="FFFFFF"/>
                <w:sz w:val="19"/>
              </w:rPr>
              <w:t>Firma</w:t>
            </w:r>
          </w:p>
        </w:tc>
      </w:tr>
      <w:tr>
        <w:tc>
          <w:tcPr>
            <w:tcW w:type="dxa" w:w="2721"/>
            <w:tcMar>
              <w:top w:w="40" w:type="dxa"/>
              <w:bottom w:w="40" w:type="dxa"/>
              <w:start w:w="80" w:type="dxa"/>
              <w:end w:w="80" w:type="dxa"/>
            </w:tcMar>
          </w:tcPr>
          <w:p>
            <w:r/>
            <w:r>
              <w:rPr>
                <w:b w:val="0"/>
                <w:sz w:val="19"/>
              </w:rPr>
              <w:t>Sebastián González González</w:t>
            </w:r>
          </w:p>
        </w:tc>
        <w:tc>
          <w:tcPr>
            <w:tcW w:type="dxa" w:w="2381"/>
            <w:tcMar>
              <w:top w:w="40" w:type="dxa"/>
              <w:bottom w:w="40" w:type="dxa"/>
              <w:start w:w="80" w:type="dxa"/>
              <w:end w:w="80" w:type="dxa"/>
            </w:tcMar>
          </w:tcPr>
          <w:p>
            <w:r/>
            <w:r>
              <w:rPr>
                <w:b w:val="0"/>
                <w:sz w:val="19"/>
              </w:rPr>
              <w:t>DEF-06, DEF-08, DEF-11, DEF-13</w:t>
            </w:r>
          </w:p>
        </w:tc>
        <w:tc>
          <w:tcPr>
            <w:tcW w:type="dxa" w:w="2381"/>
            <w:tcMar>
              <w:top w:w="40" w:type="dxa"/>
              <w:bottom w:w="40" w:type="dxa"/>
              <w:start w:w="80" w:type="dxa"/>
              <w:end w:w="80" w:type="dxa"/>
            </w:tcMar>
          </w:tcPr>
          <w:p>
            <w:r/>
            <w:r>
              <w:rPr>
                <w:b w:val="0"/>
                <w:sz w:val="19"/>
              </w:rPr>
              <w:t>DEF-01, DEF-02, DEF-07, DEF-14</w:t>
            </w:r>
          </w:p>
        </w:tc>
        <w:tc>
          <w:tcPr>
            <w:tcW w:type="dxa" w:w="1701"/>
            <w:tcMar>
              <w:top w:w="40" w:type="dxa"/>
              <w:bottom w:w="40" w:type="dxa"/>
              <w:start w:w="80" w:type="dxa"/>
              <w:end w:w="80" w:type="dxa"/>
            </w:tcMar>
          </w:tcPr>
          <w:p>
            <w:r/>
            <w:r>
              <w:rPr>
                <w:b w:val="0"/>
                <w:sz w:val="19"/>
              </w:rPr>
            </w:r>
          </w:p>
        </w:tc>
      </w:tr>
      <w:tr>
        <w:tc>
          <w:tcPr>
            <w:tcW w:type="dxa" w:w="2721"/>
            <w:shd w:val="clear" w:color="auto" w:fill="F3F4F6"/>
            <w:tcMar>
              <w:top w:w="40" w:type="dxa"/>
              <w:bottom w:w="40" w:type="dxa"/>
              <w:start w:w="80" w:type="dxa"/>
              <w:end w:w="80" w:type="dxa"/>
            </w:tcMar>
          </w:tcPr>
          <w:p>
            <w:r/>
            <w:r>
              <w:rPr>
                <w:b w:val="0"/>
                <w:sz w:val="19"/>
              </w:rPr>
              <w:t>Esteban Palencia</w:t>
            </w:r>
          </w:p>
        </w:tc>
        <w:tc>
          <w:tcPr>
            <w:tcW w:type="dxa" w:w="2381"/>
            <w:shd w:val="clear" w:color="auto" w:fill="F3F4F6"/>
            <w:tcMar>
              <w:top w:w="40" w:type="dxa"/>
              <w:bottom w:w="40" w:type="dxa"/>
              <w:start w:w="80" w:type="dxa"/>
              <w:end w:w="80" w:type="dxa"/>
            </w:tcMar>
          </w:tcPr>
          <w:p>
            <w:r/>
            <w:r>
              <w:rPr>
                <w:b w:val="0"/>
                <w:sz w:val="19"/>
              </w:rPr>
              <w:t>DEF-01, DEF-02, DEF-07, DEF-14</w:t>
            </w:r>
          </w:p>
        </w:tc>
        <w:tc>
          <w:tcPr>
            <w:tcW w:type="dxa" w:w="2381"/>
            <w:shd w:val="clear" w:color="auto" w:fill="F3F4F6"/>
            <w:tcMar>
              <w:top w:w="40" w:type="dxa"/>
              <w:bottom w:w="40" w:type="dxa"/>
              <w:start w:w="80" w:type="dxa"/>
              <w:end w:w="80" w:type="dxa"/>
            </w:tcMar>
          </w:tcPr>
          <w:p>
            <w:r/>
            <w:r>
              <w:rPr>
                <w:b w:val="0"/>
                <w:sz w:val="19"/>
              </w:rPr>
              <w:t>DEF-06, DEF-08, DEF-11, DEF-13</w:t>
            </w:r>
          </w:p>
        </w:tc>
        <w:tc>
          <w:tcPr>
            <w:tcW w:type="dxa" w:w="1701"/>
            <w:shd w:val="clear" w:color="auto" w:fill="F3F4F6"/>
            <w:tcMar>
              <w:top w:w="40" w:type="dxa"/>
              <w:bottom w:w="40" w:type="dxa"/>
              <w:start w:w="80" w:type="dxa"/>
              <w:end w:w="80" w:type="dxa"/>
            </w:tcMar>
          </w:tcPr>
          <w:p>
            <w:r/>
            <w:r>
              <w:rPr>
                <w:b w:val="0"/>
                <w:sz w:val="19"/>
              </w:rPr>
            </w:r>
          </w:p>
        </w:tc>
      </w:tr>
    </w:tbl>
    <w:p>
      <w:pPr>
        <w:spacing w:after="40"/>
      </w:pPr>
      <w:r>
        <w:rPr>
          <w:b w:val="0"/>
          <w:i w:val="0"/>
          <w:sz w:val="20"/>
        </w:rPr>
        <w:t>Firma: ___________________________        Firma: ___________________________</w:t>
      </w:r>
    </w:p>
    <w:p>
      <w:r>
        <w:br w:type="page"/>
      </w:r>
    </w:p>
    <w:p>
      <w:pPr>
        <w:pStyle w:val="Heading1"/>
      </w:pPr>
      <w:r>
        <w:t>1. Propósito y alcance</w:t>
      </w:r>
    </w:p>
    <w:p>
      <w:pPr>
        <w:spacing w:after="120"/>
      </w:pPr>
      <w:r>
        <w:rPr>
          <w:b w:val="0"/>
          <w:i w:val="0"/>
          <w:sz w:val="22"/>
        </w:rPr>
        <w:t>Encontrar un defecto es la mitad del trabajo; la otra mitad es escribirlo de modo que otra persona, que no estaba ahí y no conoce el sistema, pueda reproducirlo y corregirlo. Esta tarea presenta ocho de los catorce defectos del Entregable 2 con el formato profesional completo, la reproducción cruzada dentro del equipo y el análisis que los relaciona con los riesgos del Entregable 1.</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La pregunta que responde esta tarea: ¿nuestros reportes permiten que alguien más reproduzca el fallo sin preguntarnos nada? Cada defecto se reprodujo por el integrante que no lo reportó, usando solo los pasos escritos, y la ejecución se automatizó con Playwright para que cualquiera pueda volver a correrla.</w:t>
            </w:r>
          </w:p>
        </w:tc>
      </w:tr>
    </w:tbl>
    <w:p>
      <w:pPr>
        <w:spacing w:after="40"/>
      </w:pPr>
      <w:r>
        <w:rPr>
          <w:b/>
          <w:i w:val="0"/>
          <w:sz w:val="22"/>
        </w:rPr>
        <w:t>Cómo se ejecutaron las pruebas.</w:t>
      </w:r>
    </w:p>
    <w:p>
      <w:pPr>
        <w:spacing w:after="120"/>
      </w:pPr>
      <w:r>
        <w:rPr>
          <w:b w:val="0"/>
          <w:i w:val="0"/>
          <w:sz w:val="21"/>
        </w:rPr>
        <w:t>Las acciones de interfaz se hicieron conduciendo la aplicación real; las de la capa del servidor se hicieron con peticiones escritas en la consola del navegador (F12), usando el token de la sesión, tal como pide la guía. Cada reporte trae su evidencia nombrada con el identificador del defecto.</w:t>
      </w:r>
    </w:p>
    <w:p>
      <w:r>
        <w:br w:type="page"/>
      </w:r>
    </w:p>
    <w:p>
      <w:pPr>
        <w:pStyle w:val="Heading1"/>
      </w:pPr>
      <w:r>
        <w:t>2. Resumen de los ocho defectos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855"/>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850"/>
            <w:shd w:val="clear" w:color="auto" w:fill="0F766E"/>
            <w:tcMar>
              <w:top w:w="40" w:type="dxa"/>
              <w:bottom w:w="40" w:type="dxa"/>
              <w:start w:w="80" w:type="dxa"/>
              <w:end w:w="80" w:type="dxa"/>
            </w:tcMar>
          </w:tcPr>
          <w:p>
            <w:pPr>
              <w:jc w:val="center"/>
            </w:pPr>
            <w:r/>
            <w:r>
              <w:rPr>
                <w:b/>
                <w:color w:val="FFFFFF"/>
                <w:sz w:val="16"/>
              </w:rPr>
              <w:t>Origen</w:t>
            </w:r>
          </w:p>
        </w:tc>
        <w:tc>
          <w:tcPr>
            <w:tcW w:type="dxa" w:w="794"/>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855"/>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SE-01 · CP-034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855"/>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CP-032</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DEF-06</w:t>
            </w:r>
          </w:p>
        </w:tc>
        <w:tc>
          <w:tcPr>
            <w:tcW w:type="dxa" w:w="3855"/>
            <w:tcMar>
              <w:top w:w="40" w:type="dxa"/>
              <w:bottom w:w="40" w:type="dxa"/>
              <w:start w:w="80" w:type="dxa"/>
              <w:end w:w="80" w:type="dxa"/>
            </w:tcMar>
          </w:tcPr>
          <w:p>
            <w:r/>
            <w:r>
              <w:rPr>
                <w:b w:val="0"/>
                <w:sz w:val="16"/>
              </w:rPr>
              <w:t>Una tutoría cancelada pasa a «completada» si el docente la marca como realizada por la API</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SE-02</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DEF-07</w:t>
            </w:r>
          </w:p>
        </w:tc>
        <w:tc>
          <w:tcPr>
            <w:tcW w:type="dxa" w:w="3855"/>
            <w:shd w:val="clear" w:color="auto" w:fill="F3F4F6"/>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shd w:val="clear" w:color="auto" w:fill="F3F4F6"/>
            <w:tcMar>
              <w:top w:w="40" w:type="dxa"/>
              <w:bottom w:w="40" w:type="dxa"/>
              <w:start w:w="80" w:type="dxa"/>
              <w:end w:w="80" w:type="dxa"/>
            </w:tcMar>
          </w:tcPr>
          <w:p>
            <w:r/>
            <w:r>
              <w:rPr>
                <w:b w:val="0"/>
                <w:sz w:val="16"/>
              </w:rPr>
              <w:t>R7 · RNF05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DEF-08</w:t>
            </w:r>
          </w:p>
        </w:tc>
        <w:tc>
          <w:tcPr>
            <w:tcW w:type="dxa" w:w="3855"/>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tcMar>
              <w:top w:w="40" w:type="dxa"/>
              <w:bottom w:w="40" w:type="dxa"/>
              <w:start w:w="80" w:type="dxa"/>
              <w:end w:w="80" w:type="dxa"/>
            </w:tcMar>
          </w:tcPr>
          <w:p>
            <w:r/>
            <w:r>
              <w:rPr>
                <w:b w:val="0"/>
                <w:sz w:val="16"/>
              </w:rPr>
              <w:t>R6</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CP-025</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DEF-11</w:t>
            </w:r>
          </w:p>
        </w:tc>
        <w:tc>
          <w:tcPr>
            <w:tcW w:type="dxa" w:w="3855"/>
            <w:shd w:val="clear" w:color="auto" w:fill="F3F4F6"/>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shd w:val="clear" w:color="auto" w:fill="F3F4F6"/>
            <w:tcMar>
              <w:top w:w="40" w:type="dxa"/>
              <w:bottom w:w="40" w:type="dxa"/>
              <w:start w:w="80" w:type="dxa"/>
              <w:end w:w="80" w:type="dxa"/>
            </w:tcMar>
          </w:tcPr>
          <w:p>
            <w:r/>
            <w:r>
              <w:rPr>
                <w:b w:val="0"/>
                <w:sz w:val="16"/>
              </w:rPr>
              <w:t>R7 · RF049</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CP-031</w:t>
            </w:r>
          </w:p>
        </w:tc>
        <w:tc>
          <w:tcPr>
            <w:tcW w:type="dxa" w:w="794"/>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855"/>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CP-016 · CP-024</w:t>
            </w:r>
          </w:p>
        </w:tc>
        <w:tc>
          <w:tcPr>
            <w:tcW w:type="dxa" w:w="794"/>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855"/>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SE-01</w:t>
            </w:r>
          </w:p>
        </w:tc>
        <w:tc>
          <w:tcPr>
            <w:tcW w:type="dxa" w:w="794"/>
            <w:shd w:val="clear" w:color="auto" w:fill="F3F4F6"/>
            <w:tcMar>
              <w:top w:w="40" w:type="dxa"/>
              <w:bottom w:w="40" w:type="dxa"/>
              <w:start w:w="80" w:type="dxa"/>
              <w:end w:w="80" w:type="dxa"/>
            </w:tcMar>
          </w:tcPr>
          <w:p>
            <w:r/>
            <w:r>
              <w:rPr>
                <w:b w:val="0"/>
                <w:sz w:val="16"/>
              </w:rPr>
              <w:t>Abierto</w:t>
            </w:r>
          </w:p>
        </w:tc>
      </w:tr>
    </w:tbl>
    <w:p>
      <w:pPr>
        <w:spacing w:after="120"/>
      </w:pPr>
      <w:r>
        <w:rPr>
          <w:b w:val="0"/>
          <w:i w:val="0"/>
          <w:sz w:val="21"/>
        </w:rPr>
        <w:t>Los ocho cubren seis requisitos distintos (R2/RNF02, R4, R5, R6, R7 y R8/transversal), para no concentrar todo en una sola funcionalidad. Los reportes completos, con los trece campos, van en la sección 4.</w:t>
      </w:r>
    </w:p>
    <w:p>
      <w:r>
        <w:br w:type="page"/>
      </w:r>
    </w:p>
    <w:p>
      <w:pPr>
        <w:pStyle w:val="Heading1"/>
      </w:pPr>
      <w:r>
        <w:t>3. Análisis de los defectos</w:t>
      </w:r>
    </w:p>
    <w:p>
      <w:pPr>
        <w:spacing w:after="40"/>
      </w:pPr>
      <w:r>
        <w:rPr>
          <w:b/>
          <w:i w:val="0"/>
          <w:sz w:val="22"/>
        </w:rPr>
        <w:t>Distribución por requisito y severidad</w:t>
      </w:r>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(los catorce del Entregable 2). Fuente: registro de defectos del equipo.</w:t>
      </w:r>
    </w:p>
    <w:p>
      <w:pPr>
        <w:spacing w:after="40"/>
      </w:pPr>
      <w:r>
        <w:rPr>
          <w:b/>
          <w:i w:val="0"/>
          <w:sz w:val="22"/>
        </w:rPr>
        <w:t>Comparación con la matriz de riesgos del Entregable 1</w:t>
      </w:r>
    </w:p>
    <w:p>
      <w:pPr>
        <w:spacing w:after="120"/>
      </w:pPr>
      <w:r>
        <w:rPr>
          <w:b w:val="0"/>
          <w:i w:val="0"/>
          <w:sz w:val="22"/>
        </w:rPr>
        <w:t>El análisis de riesgos del Entregable 1 apuntó donde debía: R5 era el riesgo más alto de la matriz (R-03, nivel 15) y concentra cuatro defectos, incluido el único crítico. R6, que habíamos calificado como riesgo medio (R-11), aportó un defecto de severidad alta (DEF-08). Lo que la matriz no vio fueron dos riesgos transversales: la zona horaria (DEF-08 y DEF-12 comparten causa, el servidor en UTC) y la visibilidad de los mensajes al usuario (DEF-13), que toca todas las pantallas.</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Conclusión (cinco líneas). La matriz de riesgos acertó en los requisitos: donde predijo más riesgo (R5, R-03) es donde más defectos aparecieron, y el análisis llevó a probar primero esos caminos. Su punto ciego fueron los riesgos transversales —zona horaria y mensajes al usuario—, que no estaban ligados a un requisito concreto y por eso ninguna fila los nombraba. Para el Entregable 3 agregamos esos dos riesgos y subimos R6 a nivel alto.</w:t>
            </w:r>
          </w:p>
        </w:tc>
      </w:tr>
    </w:tbl>
    <w:p>
      <w:pPr>
        <w:spacing w:after="40"/>
      </w:pPr>
      <w:r>
        <w:rPr>
          <w:b/>
          <w:i w:val="0"/>
          <w:sz w:val="22"/>
        </w:rPr>
        <w:t>Los tres defectos bloqueantes</w:t>
      </w:r>
    </w:p>
    <w:p>
      <w:pPr>
        <w:spacing w:after="120"/>
      </w:pPr>
      <w:r>
        <w:rPr>
          <w:b w:val="0"/>
          <w:i w:val="0"/>
          <w:sz w:val="21"/>
        </w:rPr>
        <w:t>De los ocho, estos tres impedirían liberar el producto:</w:t>
      </w:r>
    </w:p>
    <w:p>
      <w:pPr>
        <w:spacing w:after="120"/>
      </w:pPr>
      <w:r>
        <w:rPr>
          <w:b w:val="0"/>
          <w:i w:val="0"/>
          <w:sz w:val="21"/>
        </w:rPr>
        <w:t>DEF-01 (sesión que no expira, severidad alta, RNF02). Es un control de seguridad que el requisito exige y que no funciona: la sesión sigue abierta a los 16 minutos y solo se cierra a las dos horas. En los equipos compartidos de la universidad, cualquiera que se siente después queda dentro de la cuenta anterior. El riesgo es de seguridad y el impacto alcanza a todos los roles.</w:t>
      </w:r>
    </w:p>
    <w:p>
      <w:pPr>
        <w:spacing w:after="120"/>
      </w:pPr>
      <w:r>
        <w:rPr>
          <w:b w:val="0"/>
          <w:i w:val="0"/>
          <w:sz w:val="21"/>
        </w:rPr>
        <w:t>DEF-08 (regla de 24 horas corrida 5 horas, severidad alta, R6). La cancelación es una de las dos operaciones centrales del módulo y la regla se aplica mal a todos los usuarios: con 26 horas reales de margen el sistema dice que faltan 21 y no deja cancelar. El requisito es de riesgo medio-alto y el usuario no tiene alternativa dentro de la aplicación salvo escribirle al docente.</w:t>
      </w:r>
    </w:p>
    <w:p>
      <w:pPr>
        <w:spacing w:after="120"/>
      </w:pPr>
      <w:r>
        <w:rPr>
          <w:b w:val="0"/>
          <w:i w:val="0"/>
          <w:sz w:val="21"/>
        </w:rPr>
        <w:t>DEF-13 (mensajes emergentes que nunca se ven, prioridad alta, transversal). El servidor acepta o rechaza bien cada acción, pero el usuario no recibe ninguna confirmación ni error en pantalla. Afecta todas las pantallas y deja al usuario sin saber por qué se rechaza lo que intenta; sin esa respuesta visible, varias reglas de negocio quedan invisibles para quien usa el sistema.</w:t>
      </w:r>
    </w:p>
    <w:p>
      <w:r>
        <w:br w:type="page"/>
      </w:r>
    </w:p>
    <w:p>
      <w:pPr>
        <w:pStyle w:val="Heading1"/>
      </w:pPr>
      <w:r>
        <w:t>4. Reportes completos de los ocho defectos</w:t>
      </w:r>
    </w:p>
    <w:p>
      <w:pPr>
        <w:spacing w:after="120"/>
      </w:pPr>
      <w:r>
        <w:rPr>
          <w:b w:val="0"/>
          <w:i/>
          <w:sz w:val="20"/>
        </w:rPr>
        <w:t>Entorno común: Chromium 141 · ConectaProfe en Railway/local, commit 693358a · ejecución automatizada con Playwright. Cuentas de semilla con contraseña «123456».</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 EV-DEF06-CONSOLA.png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C. Matriz de reproducción cruzada</w:t>
      </w:r>
    </w:p>
    <w:p>
      <w:pPr>
        <w:spacing w:after="120"/>
      </w:pPr>
      <w:r>
        <w:rPr>
          <w:b w:val="0"/>
          <w:i w:val="0"/>
          <w:sz w:val="21"/>
        </w:rPr>
        <w:t>Cada defecto lo reprodujo un integrante distinto del que lo reportó, siguiendo únicamente lo que dice el reporte. Todos se reprodujeron sin ayuda.</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Defecto</w:t>
            </w:r>
          </w:p>
        </w:tc>
        <w:tc>
          <w:tcPr>
            <w:tcW w:type="dxa" w:w="2154"/>
            <w:shd w:val="clear" w:color="auto" w:fill="0F766E"/>
            <w:tcMar>
              <w:top w:w="40" w:type="dxa"/>
              <w:bottom w:w="40" w:type="dxa"/>
              <w:start w:w="80" w:type="dxa"/>
              <w:end w:w="80" w:type="dxa"/>
            </w:tcMar>
          </w:tcPr>
          <w:p>
            <w:pPr>
              <w:jc w:val="center"/>
            </w:pPr>
            <w:r/>
            <w:r>
              <w:rPr>
                <w:b/>
                <w:color w:val="FFFFFF"/>
                <w:sz w:val="17"/>
              </w:rPr>
              <w:t>Reportado por</w:t>
            </w:r>
          </w:p>
        </w:tc>
        <w:tc>
          <w:tcPr>
            <w:tcW w:type="dxa" w:w="2154"/>
            <w:shd w:val="clear" w:color="auto" w:fill="0F766E"/>
            <w:tcMar>
              <w:top w:w="40" w:type="dxa"/>
              <w:bottom w:w="40" w:type="dxa"/>
              <w:start w:w="80" w:type="dxa"/>
              <w:end w:w="80" w:type="dxa"/>
            </w:tcMar>
          </w:tcPr>
          <w:p>
            <w:pPr>
              <w:jc w:val="center"/>
            </w:pPr>
            <w:r/>
            <w:r>
              <w:rPr>
                <w:b/>
                <w:color w:val="FFFFFF"/>
                <w:sz w:val="17"/>
              </w:rPr>
              <w:t>Reproducido por</w:t>
            </w:r>
          </w:p>
        </w:tc>
        <w:tc>
          <w:tcPr>
            <w:tcW w:type="dxa" w:w="1247"/>
            <w:shd w:val="clear" w:color="auto" w:fill="0F766E"/>
            <w:tcMar>
              <w:top w:w="40" w:type="dxa"/>
              <w:bottom w:w="40" w:type="dxa"/>
              <w:start w:w="80" w:type="dxa"/>
              <w:end w:w="80" w:type="dxa"/>
            </w:tcMar>
          </w:tcPr>
          <w:p>
            <w:pPr>
              <w:jc w:val="center"/>
            </w:pPr>
            <w:r/>
            <w:r>
              <w:rPr>
                <w:b/>
                <w:color w:val="FFFFFF"/>
                <w:sz w:val="17"/>
              </w:rPr>
              <w:t>Resultado</w:t>
            </w:r>
          </w:p>
        </w:tc>
        <w:tc>
          <w:tcPr>
            <w:tcW w:type="dxa" w:w="2835"/>
            <w:shd w:val="clear" w:color="auto" w:fill="0F766E"/>
            <w:tcMar>
              <w:top w:w="40" w:type="dxa"/>
              <w:bottom w:w="40" w:type="dxa"/>
              <w:start w:w="80" w:type="dxa"/>
              <w:end w:w="80" w:type="dxa"/>
            </w:tcMar>
          </w:tcPr>
          <w:p>
            <w:pPr>
              <w:jc w:val="center"/>
            </w:pPr>
            <w:r/>
            <w:r>
              <w:rPr>
                <w:b/>
                <w:color w:val="FFFFFF"/>
                <w:sz w:val="17"/>
              </w:rPr>
              <w:t>Qué se observó</w:t>
            </w:r>
          </w:p>
        </w:tc>
      </w:tr>
      <w:tr>
        <w:tc>
          <w:tcPr>
            <w:tcW w:type="dxa" w:w="907"/>
            <w:tcMar>
              <w:top w:w="40" w:type="dxa"/>
              <w:bottom w:w="40" w:type="dxa"/>
              <w:start w:w="80" w:type="dxa"/>
              <w:end w:w="80" w:type="dxa"/>
            </w:tcMar>
          </w:tcPr>
          <w:p>
            <w:r/>
            <w:r>
              <w:rPr>
                <w:b w:val="0"/>
                <w:sz w:val="17"/>
              </w:rPr>
              <w:t>DEF-01</w:t>
            </w:r>
          </w:p>
        </w:tc>
        <w:tc>
          <w:tcPr>
            <w:tcW w:type="dxa" w:w="2154"/>
            <w:tcMar>
              <w:top w:w="40" w:type="dxa"/>
              <w:bottom w:w="40" w:type="dxa"/>
              <w:start w:w="80" w:type="dxa"/>
              <w:end w:w="80" w:type="dxa"/>
            </w:tcMar>
          </w:tcPr>
          <w:p>
            <w:r/>
            <w:r>
              <w:rPr>
                <w:b w:val="0"/>
                <w:sz w:val="17"/>
              </w:rPr>
              <w:t>Esteban Palencia</w:t>
            </w:r>
          </w:p>
        </w:tc>
        <w:tc>
          <w:tcPr>
            <w:tcW w:type="dxa" w:w="2154"/>
            <w:tcMar>
              <w:top w:w="40" w:type="dxa"/>
              <w:bottom w:w="40" w:type="dxa"/>
              <w:start w:w="80" w:type="dxa"/>
              <w:end w:w="80" w:type="dxa"/>
            </w:tcMar>
          </w:tcPr>
          <w:p>
            <w:r/>
            <w:r>
              <w:rPr>
                <w:b w:val="0"/>
                <w:sz w:val="17"/>
              </w:rPr>
              <w:t>Sebastián González González</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DEF-02</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DEF-06</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DEF-07</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DEF-08</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DEF-11</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2154"/>
            <w:shd w:val="clear" w:color="auto" w:fill="F3F4F6"/>
            <w:tcMar>
              <w:top w:w="40" w:type="dxa"/>
              <w:bottom w:w="40" w:type="dxa"/>
              <w:start w:w="80" w:type="dxa"/>
              <w:end w:w="80" w:type="dxa"/>
            </w:tcMar>
          </w:tcPr>
          <w:p>
            <w:r/>
            <w:r>
              <w:rPr>
                <w:b w:val="0"/>
                <w:sz w:val="17"/>
              </w:rPr>
              <w:t>Esteban Palencia</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r>
        <w:tc>
          <w:tcPr>
            <w:tcW w:type="dxa" w:w="907"/>
            <w:tcMar>
              <w:top w:w="40" w:type="dxa"/>
              <w:bottom w:w="40" w:type="dxa"/>
              <w:start w:w="80" w:type="dxa"/>
              <w:end w:w="80" w:type="dxa"/>
            </w:tcMar>
          </w:tcPr>
          <w:p>
            <w:r/>
            <w:r>
              <w:rPr>
                <w:b w:val="0"/>
                <w:sz w:val="17"/>
              </w:rPr>
              <w:t>DEF-13</w:t>
            </w:r>
          </w:p>
        </w:tc>
        <w:tc>
          <w:tcPr>
            <w:tcW w:type="dxa" w:w="2154"/>
            <w:tcMar>
              <w:top w:w="40" w:type="dxa"/>
              <w:bottom w:w="40" w:type="dxa"/>
              <w:start w:w="80" w:type="dxa"/>
              <w:end w:w="80" w:type="dxa"/>
            </w:tcMar>
          </w:tcPr>
          <w:p>
            <w:r/>
            <w:r>
              <w:rPr>
                <w:b w:val="0"/>
                <w:sz w:val="17"/>
              </w:rPr>
              <w:t>Sebastián González González</w:t>
            </w:r>
          </w:p>
        </w:tc>
        <w:tc>
          <w:tcPr>
            <w:tcW w:type="dxa" w:w="2154"/>
            <w:tcMar>
              <w:top w:w="40" w:type="dxa"/>
              <w:bottom w:w="40" w:type="dxa"/>
              <w:start w:w="80" w:type="dxa"/>
              <w:end w:w="80" w:type="dxa"/>
            </w:tcMar>
          </w:tcPr>
          <w:p>
            <w:r/>
            <w:r>
              <w:rPr>
                <w:b w:val="0"/>
                <w:sz w:val="17"/>
              </w:rPr>
              <w:t>Esteban Palencia</w:t>
            </w:r>
          </w:p>
        </w:tc>
        <w:tc>
          <w:tcPr>
            <w:tcW w:type="dxa" w:w="1247"/>
            <w:tcMar>
              <w:top w:w="40" w:type="dxa"/>
              <w:bottom w:w="40" w:type="dxa"/>
              <w:start w:w="80" w:type="dxa"/>
              <w:end w:w="80" w:type="dxa"/>
            </w:tcMar>
          </w:tcPr>
          <w:p>
            <w:r/>
            <w:r>
              <w:rPr>
                <w:b w:val="0"/>
                <w:sz w:val="17"/>
              </w:rPr>
              <w:t>Reproducido</w:t>
            </w:r>
          </w:p>
        </w:tc>
        <w:tc>
          <w:tcPr>
            <w:tcW w:type="dxa" w:w="2835"/>
            <w:tcMar>
              <w:top w:w="40" w:type="dxa"/>
              <w:bottom w:w="40" w:type="dxa"/>
              <w:start w:w="80" w:type="dxa"/>
              <w:end w:w="80" w:type="dxa"/>
            </w:tcMar>
          </w:tcPr>
          <w:p>
            <w:r/>
            <w:r>
              <w:rPr>
                <w:b w:val="0"/>
                <w:sz w:val="17"/>
              </w:rPr>
              <w:t>Se siguió el reporte sin ayuda; mismo resultado real que el reportado.</w:t>
            </w:r>
          </w:p>
        </w:tc>
      </w:tr>
      <w:tr>
        <w:tc>
          <w:tcPr>
            <w:tcW w:type="dxa" w:w="907"/>
            <w:shd w:val="clear" w:color="auto" w:fill="F3F4F6"/>
            <w:tcMar>
              <w:top w:w="40" w:type="dxa"/>
              <w:bottom w:w="40" w:type="dxa"/>
              <w:start w:w="80" w:type="dxa"/>
              <w:end w:w="80" w:type="dxa"/>
            </w:tcMar>
          </w:tcPr>
          <w:p>
            <w:r/>
            <w:r>
              <w:rPr>
                <w:b w:val="0"/>
                <w:sz w:val="17"/>
              </w:rPr>
              <w:t>DEF-14</w:t>
            </w:r>
          </w:p>
        </w:tc>
        <w:tc>
          <w:tcPr>
            <w:tcW w:type="dxa" w:w="2154"/>
            <w:shd w:val="clear" w:color="auto" w:fill="F3F4F6"/>
            <w:tcMar>
              <w:top w:w="40" w:type="dxa"/>
              <w:bottom w:w="40" w:type="dxa"/>
              <w:start w:w="80" w:type="dxa"/>
              <w:end w:w="80" w:type="dxa"/>
            </w:tcMar>
          </w:tcPr>
          <w:p>
            <w:r/>
            <w:r>
              <w:rPr>
                <w:b w:val="0"/>
                <w:sz w:val="17"/>
              </w:rPr>
              <w:t>Esteban Palencia</w:t>
            </w:r>
          </w:p>
        </w:tc>
        <w:tc>
          <w:tcPr>
            <w:tcW w:type="dxa" w:w="2154"/>
            <w:shd w:val="clear" w:color="auto" w:fill="F3F4F6"/>
            <w:tcMar>
              <w:top w:w="40" w:type="dxa"/>
              <w:bottom w:w="40" w:type="dxa"/>
              <w:start w:w="80" w:type="dxa"/>
              <w:end w:w="80" w:type="dxa"/>
            </w:tcMar>
          </w:tcPr>
          <w:p>
            <w:r/>
            <w:r>
              <w:rPr>
                <w:b w:val="0"/>
                <w:sz w:val="17"/>
              </w:rPr>
              <w:t>Sebastián González González</w:t>
            </w:r>
          </w:p>
        </w:tc>
        <w:tc>
          <w:tcPr>
            <w:tcW w:type="dxa" w:w="1247"/>
            <w:shd w:val="clear" w:color="auto" w:fill="F3F4F6"/>
            <w:tcMar>
              <w:top w:w="40" w:type="dxa"/>
              <w:bottom w:w="40" w:type="dxa"/>
              <w:start w:w="80" w:type="dxa"/>
              <w:end w:w="80" w:type="dxa"/>
            </w:tcMar>
          </w:tcPr>
          <w:p>
            <w:r/>
            <w:r>
              <w:rPr>
                <w:b w:val="0"/>
                <w:sz w:val="17"/>
              </w:rPr>
              <w:t>Reproducido</w:t>
            </w:r>
          </w:p>
        </w:tc>
        <w:tc>
          <w:tcPr>
            <w:tcW w:type="dxa" w:w="2835"/>
            <w:shd w:val="clear" w:color="auto" w:fill="F3F4F6"/>
            <w:tcMar>
              <w:top w:w="40" w:type="dxa"/>
              <w:bottom w:w="40" w:type="dxa"/>
              <w:start w:w="80" w:type="dxa"/>
              <w:end w:w="80" w:type="dxa"/>
            </w:tcMar>
          </w:tcPr>
          <w:p>
            <w:r/>
            <w:r>
              <w:rPr>
                <w:b w:val="0"/>
                <w:sz w:val="17"/>
              </w:rPr>
              <w:t>Se siguió el reporte sin ayuda; mismo resultado real que el reportado.</w:t>
            </w:r>
          </w:p>
        </w:tc>
      </w:tr>
    </w:tbl>
    <w:p>
      <w:pPr>
        <w:pStyle w:val="Heading1"/>
      </w:pPr>
      <w:r>
        <w:t>Anexo D. Escalas de severidad y prioridad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1701"/>
            <w:shd w:val="clear" w:color="auto" w:fill="0F766E"/>
            <w:tcMar>
              <w:top w:w="40" w:type="dxa"/>
              <w:bottom w:w="40" w:type="dxa"/>
              <w:start w:w="80" w:type="dxa"/>
              <w:end w:w="80" w:type="dxa"/>
            </w:tcMar>
          </w:tcPr>
          <w:p>
            <w:pPr>
              <w:jc w:val="center"/>
            </w:pPr>
            <w:r/>
            <w:r>
              <w:rPr>
                <w:b/>
                <w:color w:val="FFFFFF"/>
                <w:sz w:val="19"/>
              </w:rPr>
              <w:t>Severidad</w:t>
            </w:r>
          </w:p>
        </w:tc>
        <w:tc>
          <w:tcPr>
            <w:tcW w:type="dxa" w:w="7370"/>
            <w:shd w:val="clear" w:color="auto" w:fill="0F766E"/>
            <w:tcMar>
              <w:top w:w="40" w:type="dxa"/>
              <w:bottom w:w="40" w:type="dxa"/>
              <w:start w:w="80" w:type="dxa"/>
              <w:end w:w="80" w:type="dxa"/>
            </w:tcMar>
          </w:tcPr>
          <w:p>
            <w:pPr>
              <w:jc w:val="center"/>
            </w:pPr>
            <w:r/>
            <w:r>
              <w:rPr>
                <w:b/>
                <w:color w:val="FFFFFF"/>
                <w:sz w:val="19"/>
              </w:rPr>
              <w:t>Significa</w:t>
            </w:r>
          </w:p>
        </w:tc>
      </w:tr>
      <w:tr>
        <w:tc>
          <w:tcPr>
            <w:tcW w:type="dxa" w:w="1701"/>
            <w:tcMar>
              <w:top w:w="40" w:type="dxa"/>
              <w:bottom w:w="40" w:type="dxa"/>
              <w:start w:w="80" w:type="dxa"/>
              <w:end w:w="80" w:type="dxa"/>
            </w:tcMar>
          </w:tcPr>
          <w:p>
            <w:r/>
            <w:r>
              <w:rPr>
                <w:b w:val="0"/>
                <w:sz w:val="19"/>
              </w:rPr>
              <w:t>Crítica</w:t>
            </w:r>
          </w:p>
        </w:tc>
        <w:tc>
          <w:tcPr>
            <w:tcW w:type="dxa" w:w="7370"/>
            <w:tcMar>
              <w:top w:w="40" w:type="dxa"/>
              <w:bottom w:w="40" w:type="dxa"/>
              <w:start w:w="80" w:type="dxa"/>
              <w:end w:w="80" w:type="dxa"/>
            </w:tcMar>
          </w:tcPr>
          <w:p>
            <w:r/>
            <w:r>
              <w:rPr>
                <w:b w:val="0"/>
                <w:sz w:val="19"/>
              </w:rPr>
              <w:t>Impide usar una función principal o causa pérdida de datos, sin alternativa.</w:t>
            </w:r>
          </w:p>
        </w:tc>
      </w:tr>
      <w:tr>
        <w:tc>
          <w:tcPr>
            <w:tcW w:type="dxa" w:w="1701"/>
            <w:shd w:val="clear" w:color="auto" w:fill="F3F4F6"/>
            <w:tcMar>
              <w:top w:w="40" w:type="dxa"/>
              <w:bottom w:w="40" w:type="dxa"/>
              <w:start w:w="80" w:type="dxa"/>
              <w:end w:w="80" w:type="dxa"/>
            </w:tcMar>
          </w:tcPr>
          <w:p>
            <w:r/>
            <w:r>
              <w:rPr>
                <w:b w:val="0"/>
                <w:sz w:val="19"/>
              </w:rPr>
              <w:t>Alta</w:t>
            </w:r>
          </w:p>
        </w:tc>
        <w:tc>
          <w:tcPr>
            <w:tcW w:type="dxa" w:w="7370"/>
            <w:shd w:val="clear" w:color="auto" w:fill="F3F4F6"/>
            <w:tcMar>
              <w:top w:w="40" w:type="dxa"/>
              <w:bottom w:w="40" w:type="dxa"/>
              <w:start w:w="80" w:type="dxa"/>
              <w:end w:w="80" w:type="dxa"/>
            </w:tcMar>
          </w:tcPr>
          <w:p>
            <w:r/>
            <w:r>
              <w:rPr>
                <w:b w:val="0"/>
                <w:sz w:val="19"/>
              </w:rPr>
              <w:t>Una función principal falla, pero existe una alternativa costosa.</w:t>
            </w:r>
          </w:p>
        </w:tc>
      </w:tr>
      <w:tr>
        <w:tc>
          <w:tcPr>
            <w:tcW w:type="dxa" w:w="1701"/>
            <w:tcMar>
              <w:top w:w="40" w:type="dxa"/>
              <w:bottom w:w="40" w:type="dxa"/>
              <w:start w:w="80" w:type="dxa"/>
              <w:end w:w="80" w:type="dxa"/>
            </w:tcMar>
          </w:tcPr>
          <w:p>
            <w:r/>
            <w:r>
              <w:rPr>
                <w:b w:val="0"/>
                <w:sz w:val="19"/>
              </w:rPr>
              <w:t>Media</w:t>
            </w:r>
          </w:p>
        </w:tc>
        <w:tc>
          <w:tcPr>
            <w:tcW w:type="dxa" w:w="7370"/>
            <w:tcMar>
              <w:top w:w="40" w:type="dxa"/>
              <w:bottom w:w="40" w:type="dxa"/>
              <w:start w:w="80" w:type="dxa"/>
              <w:end w:w="80" w:type="dxa"/>
            </w:tcMar>
          </w:tcPr>
          <w:p>
            <w:r/>
            <w:r>
              <w:rPr>
                <w:b w:val="0"/>
                <w:sz w:val="19"/>
              </w:rPr>
              <w:t>Falla una función secundaria o el resultado es incorrecto en casos poco frecuentes.</w:t>
            </w:r>
          </w:p>
        </w:tc>
      </w:tr>
      <w:tr>
        <w:tc>
          <w:tcPr>
            <w:tcW w:type="dxa" w:w="1701"/>
            <w:shd w:val="clear" w:color="auto" w:fill="F3F4F6"/>
            <w:tcMar>
              <w:top w:w="40" w:type="dxa"/>
              <w:bottom w:w="40" w:type="dxa"/>
              <w:start w:w="80" w:type="dxa"/>
              <w:end w:w="80" w:type="dxa"/>
            </w:tcMar>
          </w:tcPr>
          <w:p>
            <w:r/>
            <w:r>
              <w:rPr>
                <w:b w:val="0"/>
                <w:sz w:val="19"/>
              </w:rPr>
              <w:t>Baja</w:t>
            </w:r>
          </w:p>
        </w:tc>
        <w:tc>
          <w:tcPr>
            <w:tcW w:type="dxa" w:w="7370"/>
            <w:shd w:val="clear" w:color="auto" w:fill="F3F4F6"/>
            <w:tcMar>
              <w:top w:w="40" w:type="dxa"/>
              <w:bottom w:w="40" w:type="dxa"/>
              <w:start w:w="80" w:type="dxa"/>
              <w:end w:w="80" w:type="dxa"/>
            </w:tcMar>
          </w:tcPr>
          <w:p>
            <w:r/>
            <w:r>
              <w:rPr>
                <w:b w:val="0"/>
                <w:sz w:val="19"/>
              </w:rPr>
              <w:t>Problema de apariencia o de texto que no altera el resultado.</w:t>
            </w:r>
          </w:p>
        </w:tc>
      </w:tr>
    </w:tbl>
    <w:p>
      <w:pPr>
        <w:spacing w:after="120"/>
      </w:pPr>
      <w:r>
        <w:rPr>
          <w:b w:val="0"/>
          <w:i w:val="0"/>
          <w:sz w:val="21"/>
        </w:rPr>
        <w:t>Prioridad. Dice qué tan pronto conviene corregir el defecto y puede no coincidir con la severidad: en seis de los ocho reportes difieren, y en cada uno se justifica por separado.</w:t>
      </w:r>
    </w:p>
    <w:p>
      <w:pPr>
        <w:pStyle w:val="Heading1"/>
      </w:pPr>
      <w:r>
        <w:t>Anexo E. Lista de verificación de cada reporte</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249"/>
        <w:gridCol w:w="3249"/>
        <w:gridCol w:w="3249"/>
      </w:tblGrid>
      <w:tr>
        <w:tc>
          <w:tcPr>
            <w:tcW w:type="dxa" w:w="567"/>
            <w:shd w:val="clear" w:color="auto" w:fill="0F766E"/>
            <w:tcMar>
              <w:top w:w="40" w:type="dxa"/>
              <w:bottom w:w="40" w:type="dxa"/>
              <w:start w:w="80" w:type="dxa"/>
              <w:end w:w="80" w:type="dxa"/>
            </w:tcMar>
          </w:tcPr>
          <w:p>
            <w:pPr>
              <w:jc w:val="center"/>
            </w:pPr>
            <w:r/>
            <w:r>
              <w:rPr>
                <w:b/>
                <w:color w:val="FFFFFF"/>
                <w:sz w:val="18"/>
              </w:rPr>
              <w:t>N.º</w:t>
            </w:r>
          </w:p>
        </w:tc>
        <w:tc>
          <w:tcPr>
            <w:tcW w:type="dxa" w:w="7370"/>
            <w:shd w:val="clear" w:color="auto" w:fill="0F766E"/>
            <w:tcMar>
              <w:top w:w="40" w:type="dxa"/>
              <w:bottom w:w="40" w:type="dxa"/>
              <w:start w:w="80" w:type="dxa"/>
              <w:end w:w="80" w:type="dxa"/>
            </w:tcMar>
          </w:tcPr>
          <w:p>
            <w:pPr>
              <w:jc w:val="center"/>
            </w:pPr>
            <w:r/>
            <w:r>
              <w:rPr>
                <w:b/>
                <w:color w:val="FFFFFF"/>
                <w:sz w:val="18"/>
              </w:rPr>
              <w:t>Verificación</w:t>
            </w:r>
          </w:p>
        </w:tc>
        <w:tc>
          <w:tcPr>
            <w:tcW w:type="dxa" w:w="794"/>
            <w:shd w:val="clear" w:color="auto" w:fill="0F766E"/>
            <w:tcMar>
              <w:top w:w="40" w:type="dxa"/>
              <w:bottom w:w="40" w:type="dxa"/>
              <w:start w:w="80" w:type="dxa"/>
              <w:end w:w="80" w:type="dxa"/>
            </w:tcMar>
          </w:tcPr>
          <w:p>
            <w:pPr>
              <w:jc w:val="center"/>
            </w:pPr>
            <w:r/>
            <w:r>
              <w:rPr>
                <w:b/>
                <w:color w:val="FFFFFF"/>
                <w:sz w:val="18"/>
              </w:rPr>
              <w:t>✓</w:t>
            </w:r>
          </w:p>
        </w:tc>
      </w:tr>
      <w:tr>
        <w:tc>
          <w:tcPr>
            <w:tcW w:type="dxa" w:w="567"/>
            <w:tcMar>
              <w:top w:w="40" w:type="dxa"/>
              <w:bottom w:w="40" w:type="dxa"/>
              <w:start w:w="80" w:type="dxa"/>
              <w:end w:w="80" w:type="dxa"/>
            </w:tcMar>
          </w:tcPr>
          <w:p>
            <w:r/>
            <w:r>
              <w:rPr>
                <w:b w:val="0"/>
                <w:sz w:val="18"/>
              </w:rPr>
              <w:t>1</w:t>
            </w:r>
          </w:p>
        </w:tc>
        <w:tc>
          <w:tcPr>
            <w:tcW w:type="dxa" w:w="7370"/>
            <w:tcMar>
              <w:top w:w="40" w:type="dxa"/>
              <w:bottom w:w="40" w:type="dxa"/>
              <w:start w:w="80" w:type="dxa"/>
              <w:end w:w="80" w:type="dxa"/>
            </w:tcMar>
          </w:tcPr>
          <w:p>
            <w:r/>
            <w:r>
              <w:rPr>
                <w:b w:val="0"/>
                <w:sz w:val="18"/>
              </w:rPr>
              <w:t>El título dice qué falla, dónde y en qué condición.</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2</w:t>
            </w:r>
          </w:p>
        </w:tc>
        <w:tc>
          <w:tcPr>
            <w:tcW w:type="dxa" w:w="7370"/>
            <w:shd w:val="clear" w:color="auto" w:fill="F3F4F6"/>
            <w:tcMar>
              <w:top w:w="40" w:type="dxa"/>
              <w:bottom w:w="40" w:type="dxa"/>
              <w:start w:w="80" w:type="dxa"/>
              <w:end w:w="80" w:type="dxa"/>
            </w:tcMar>
          </w:tcPr>
          <w:p>
            <w:r/>
            <w:r>
              <w:rPr>
                <w:b w:val="0"/>
                <w:sz w:val="18"/>
              </w:rPr>
              <w:t>Están el entorno y la versión o fecha del sistema.</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3</w:t>
            </w:r>
          </w:p>
        </w:tc>
        <w:tc>
          <w:tcPr>
            <w:tcW w:type="dxa" w:w="7370"/>
            <w:tcMar>
              <w:top w:w="40" w:type="dxa"/>
              <w:bottom w:w="40" w:type="dxa"/>
              <w:start w:w="80" w:type="dxa"/>
              <w:end w:w="80" w:type="dxa"/>
            </w:tcMar>
          </w:tcPr>
          <w:p>
            <w:r/>
            <w:r>
              <w:rPr>
                <w:b w:val="0"/>
                <w:sz w:val="18"/>
              </w:rPr>
              <w:t>La precondición permite dejar el sistema listo para reproducir.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4</w:t>
            </w:r>
          </w:p>
        </w:tc>
        <w:tc>
          <w:tcPr>
            <w:tcW w:type="dxa" w:w="7370"/>
            <w:shd w:val="clear" w:color="auto" w:fill="F3F4F6"/>
            <w:tcMar>
              <w:top w:w="40" w:type="dxa"/>
              <w:bottom w:w="40" w:type="dxa"/>
              <w:start w:w="80" w:type="dxa"/>
              <w:end w:w="80" w:type="dxa"/>
            </w:tcMar>
          </w:tcPr>
          <w:p>
            <w:r/>
            <w:r>
              <w:rPr>
                <w:b w:val="0"/>
                <w:sz w:val="18"/>
              </w:rPr>
              <w:t>Los pasos están numerados y son los mínimos para llegar al fallo.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5</w:t>
            </w:r>
          </w:p>
        </w:tc>
        <w:tc>
          <w:tcPr>
            <w:tcW w:type="dxa" w:w="7370"/>
            <w:tcMar>
              <w:top w:w="40" w:type="dxa"/>
              <w:bottom w:w="40" w:type="dxa"/>
              <w:start w:w="80" w:type="dxa"/>
              <w:end w:w="80" w:type="dxa"/>
            </w:tcMar>
          </w:tcPr>
          <w:p>
            <w:r/>
            <w:r>
              <w:rPr>
                <w:b w:val="0"/>
                <w:sz w:val="18"/>
              </w:rPr>
              <w:t>Todos los datos están escritos: no hay nada que inventar.</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6</w:t>
            </w:r>
          </w:p>
        </w:tc>
        <w:tc>
          <w:tcPr>
            <w:tcW w:type="dxa" w:w="7370"/>
            <w:shd w:val="clear" w:color="auto" w:fill="F3F4F6"/>
            <w:tcMar>
              <w:top w:w="40" w:type="dxa"/>
              <w:bottom w:w="40" w:type="dxa"/>
              <w:start w:w="80" w:type="dxa"/>
              <w:end w:w="80" w:type="dxa"/>
            </w:tcMar>
          </w:tcPr>
          <w:p>
            <w:r/>
            <w:r>
              <w:rPr>
                <w:b w:val="0"/>
                <w:sz w:val="18"/>
              </w:rPr>
              <w:t>El resultado esperado cita el requisito.</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7</w:t>
            </w:r>
          </w:p>
        </w:tc>
        <w:tc>
          <w:tcPr>
            <w:tcW w:type="dxa" w:w="7370"/>
            <w:tcMar>
              <w:top w:w="40" w:type="dxa"/>
              <w:bottom w:w="40" w:type="dxa"/>
              <w:start w:w="80" w:type="dxa"/>
              <w:end w:w="80" w:type="dxa"/>
            </w:tcMar>
          </w:tcPr>
          <w:p>
            <w:r/>
            <w:r>
              <w:rPr>
                <w:b w:val="0"/>
                <w:sz w:val="18"/>
              </w:rPr>
              <w:t>El resultado real describe lo observado, sin interpretarlo.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8</w:t>
            </w:r>
          </w:p>
        </w:tc>
        <w:tc>
          <w:tcPr>
            <w:tcW w:type="dxa" w:w="7370"/>
            <w:shd w:val="clear" w:color="auto" w:fill="F3F4F6"/>
            <w:tcMar>
              <w:top w:w="40" w:type="dxa"/>
              <w:bottom w:w="40" w:type="dxa"/>
              <w:start w:w="80" w:type="dxa"/>
              <w:end w:w="80" w:type="dxa"/>
            </w:tcMar>
          </w:tcPr>
          <w:p>
            <w:r/>
            <w:r>
              <w:rPr>
                <w:b w:val="0"/>
                <w:sz w:val="18"/>
              </w:rPr>
              <w:t>La frecuencia está medida (siempre, o n de m intentos).</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9</w:t>
            </w:r>
          </w:p>
        </w:tc>
        <w:tc>
          <w:tcPr>
            <w:tcW w:type="dxa" w:w="7370"/>
            <w:tcMar>
              <w:top w:w="40" w:type="dxa"/>
              <w:bottom w:w="40" w:type="dxa"/>
              <w:start w:w="80" w:type="dxa"/>
              <w:end w:w="80" w:type="dxa"/>
            </w:tcMar>
          </w:tcPr>
          <w:p>
            <w:r/>
            <w:r>
              <w:rPr>
                <w:b w:val="0"/>
                <w:sz w:val="18"/>
              </w:rPr>
              <w:t>La severidad está justificada.</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10</w:t>
            </w:r>
          </w:p>
        </w:tc>
        <w:tc>
          <w:tcPr>
            <w:tcW w:type="dxa" w:w="7370"/>
            <w:shd w:val="clear" w:color="auto" w:fill="F3F4F6"/>
            <w:tcMar>
              <w:top w:w="40" w:type="dxa"/>
              <w:bottom w:w="40" w:type="dxa"/>
              <w:start w:w="80" w:type="dxa"/>
              <w:end w:w="80" w:type="dxa"/>
            </w:tcMar>
          </w:tcPr>
          <w:p>
            <w:r/>
            <w:r>
              <w:rPr>
                <w:b w:val="0"/>
                <w:sz w:val="18"/>
              </w:rPr>
              <w:t>La prioridad está justificada y puede diferir de la severidad.</w:t>
            </w:r>
          </w:p>
        </w:tc>
        <w:tc>
          <w:tcPr>
            <w:tcW w:type="dxa" w:w="794"/>
            <w:shd w:val="clear" w:color="auto" w:fill="F3F4F6"/>
            <w:tcMar>
              <w:top w:w="40" w:type="dxa"/>
              <w:bottom w:w="40" w:type="dxa"/>
              <w:start w:w="80" w:type="dxa"/>
              <w:end w:w="80" w:type="dxa"/>
            </w:tcMar>
          </w:tcPr>
          <w:p>
            <w:r/>
            <w:r>
              <w:rPr>
                <w:b w:val="0"/>
                <w:sz w:val="18"/>
              </w:rPr>
              <w:t>Sí</w:t>
            </w:r>
          </w:p>
        </w:tc>
      </w:tr>
      <w:tr>
        <w:tc>
          <w:tcPr>
            <w:tcW w:type="dxa" w:w="567"/>
            <w:tcMar>
              <w:top w:w="40" w:type="dxa"/>
              <w:bottom w:w="40" w:type="dxa"/>
              <w:start w:w="80" w:type="dxa"/>
              <w:end w:w="80" w:type="dxa"/>
            </w:tcMar>
          </w:tcPr>
          <w:p>
            <w:r/>
            <w:r>
              <w:rPr>
                <w:b w:val="0"/>
                <w:sz w:val="18"/>
              </w:rPr>
              <w:t>11</w:t>
            </w:r>
          </w:p>
        </w:tc>
        <w:tc>
          <w:tcPr>
            <w:tcW w:type="dxa" w:w="7370"/>
            <w:tcMar>
              <w:top w:w="40" w:type="dxa"/>
              <w:bottom w:w="40" w:type="dxa"/>
              <w:start w:w="80" w:type="dxa"/>
              <w:end w:w="80" w:type="dxa"/>
            </w:tcMar>
          </w:tcPr>
          <w:p>
            <w:r/>
            <w:r>
              <w:rPr>
                <w:b w:val="0"/>
                <w:sz w:val="18"/>
              </w:rPr>
              <w:t>La evidencia existe, está nombrada con el identificador y corresponde al fallo.</w:t>
            </w:r>
          </w:p>
        </w:tc>
        <w:tc>
          <w:tcPr>
            <w:tcW w:type="dxa" w:w="794"/>
            <w:tcMar>
              <w:top w:w="40" w:type="dxa"/>
              <w:bottom w:w="40" w:type="dxa"/>
              <w:start w:w="80" w:type="dxa"/>
              <w:end w:w="80" w:type="dxa"/>
            </w:tcMar>
          </w:tcPr>
          <w:p>
            <w:r/>
            <w:r>
              <w:rPr>
                <w:b w:val="0"/>
                <w:sz w:val="18"/>
              </w:rPr>
              <w:t>Sí</w:t>
            </w:r>
          </w:p>
        </w:tc>
      </w:tr>
      <w:tr>
        <w:tc>
          <w:tcPr>
            <w:tcW w:type="dxa" w:w="567"/>
            <w:shd w:val="clear" w:color="auto" w:fill="F3F4F6"/>
            <w:tcMar>
              <w:top w:w="40" w:type="dxa"/>
              <w:bottom w:w="40" w:type="dxa"/>
              <w:start w:w="80" w:type="dxa"/>
              <w:end w:w="80" w:type="dxa"/>
            </w:tcMar>
          </w:tcPr>
          <w:p>
            <w:r/>
            <w:r>
              <w:rPr>
                <w:b w:val="0"/>
                <w:sz w:val="18"/>
              </w:rPr>
              <w:t>12</w:t>
            </w:r>
          </w:p>
        </w:tc>
        <w:tc>
          <w:tcPr>
            <w:tcW w:type="dxa" w:w="7370"/>
            <w:shd w:val="clear" w:color="auto" w:fill="F3F4F6"/>
            <w:tcMar>
              <w:top w:w="40" w:type="dxa"/>
              <w:bottom w:w="40" w:type="dxa"/>
              <w:start w:w="80" w:type="dxa"/>
              <w:end w:w="80" w:type="dxa"/>
            </w:tcMar>
          </w:tcPr>
          <w:p>
            <w:r/>
            <w:r>
              <w:rPr>
                <w:b w:val="0"/>
                <w:sz w:val="18"/>
              </w:rPr>
              <w:t>El defecto enlaza con su caso de prueba o con la sesión exploratoria que lo encontró.</w:t>
            </w:r>
          </w:p>
        </w:tc>
        <w:tc>
          <w:tcPr>
            <w:tcW w:type="dxa" w:w="794"/>
            <w:shd w:val="clear" w:color="auto" w:fill="F3F4F6"/>
            <w:tcMar>
              <w:top w:w="40" w:type="dxa"/>
              <w:bottom w:w="40" w:type="dxa"/>
              <w:start w:w="80" w:type="dxa"/>
              <w:end w:w="80" w:type="dxa"/>
            </w:tcMar>
          </w:tcPr>
          <w:p>
            <w:r/>
            <w:r>
              <w:rPr>
                <w:b w:val="0"/>
                <w:sz w:val="18"/>
              </w:rPr>
              <w:t>Sí</w:t>
            </w:r>
          </w:p>
        </w:tc>
      </w:tr>
    </w:tbl>
    <w:p>
      <w:pPr>
        <w:pStyle w:val="Heading1"/>
      </w:pPr>
      <w:r>
        <w:t>Anexo F. Pruebas por consola del navegador (F12)</w:t>
      </w:r>
    </w:p>
    <w:p>
      <w:pPr>
        <w:spacing w:after="120"/>
      </w:pPr>
      <w:r>
        <w:rPr>
          <w:b w:val="0"/>
          <w:i w:val="0"/>
          <w:sz w:val="22"/>
        </w:rPr>
        <w:t>Estas son las verificaciones que se hacen pegando un fetch() en la consola del navegador, con el token de la sesión. Prueban la capa del servidor directamente —control de acceso por rol, datos inexistentes y validaciones que el formulario no deja disparar— y son las más cercanas a cómo se tantea una API. Van con el comando exacto para copiar y pegar; las rutas son relativas, así que sirven igual en localhost y en Railway. En la sustentación, cualquiera del equipo puede reproducirlas en vivo.</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fetch("/api/tutorias/6/realizada",{method:"PATCH",headers:{Authorization:"Bearer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7}: acepta la fecha «2027-13-45» y la hora «25:99» sin validar que existan.</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Tarea 4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