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7E38" w14:textId="795EB7A9" w:rsidR="004313C4" w:rsidRDefault="00693511">
      <w:pPr>
        <w:pStyle w:val="Title"/>
      </w:pPr>
      <w:r>
        <w:t xml:space="preserve">Reassessing the </w:t>
      </w:r>
      <w:del w:id="20" w:author="Samuel Abbott" w:date="2019-10-10T16:45:00Z">
        <w:r w:rsidR="000D73CA">
          <w:delText>Evidence</w:delText>
        </w:r>
      </w:del>
      <w:ins w:id="21" w:author="Samuel Abbott" w:date="2019-10-10T16:45:00Z">
        <w:r>
          <w:t>evidence</w:t>
        </w:r>
      </w:ins>
      <w:r>
        <w:t xml:space="preserve"> for </w:t>
      </w:r>
      <w:del w:id="22" w:author="Samuel Abbott" w:date="2019-10-10T16:45:00Z">
        <w:r w:rsidR="000D73CA">
          <w:delText>Universal School</w:delText>
        </w:r>
      </w:del>
      <w:ins w:id="23" w:author="Samuel Abbott" w:date="2019-10-10T16:45:00Z">
        <w:r>
          <w:t>universal school</w:t>
        </w:r>
      </w:ins>
      <w:r>
        <w:t xml:space="preserve">-age Bacillus Calmette Guerin (BCG) </w:t>
      </w:r>
      <w:del w:id="24" w:author="Samuel Abbott" w:date="2019-10-10T16:45:00Z">
        <w:r w:rsidR="000D73CA">
          <w:delText>Vaccination</w:delText>
        </w:r>
      </w:del>
      <w:ins w:id="25" w:author="Samuel Abbott" w:date="2019-10-10T16:45:00Z">
        <w:r>
          <w:t>vaccination</w:t>
        </w:r>
      </w:ins>
      <w:r>
        <w:t xml:space="preserve"> in England and Wales</w:t>
      </w:r>
      <w:ins w:id="26" w:author="Samuel Abbott" w:date="2019-10-10T16:45:00Z">
        <w:r>
          <w:t>: re-evaluating and updating a modelling study</w:t>
        </w:r>
      </w:ins>
    </w:p>
    <w:p w14:paraId="35500CCD" w14:textId="77777777" w:rsidR="004313C4" w:rsidRDefault="00693511">
      <w:pPr>
        <w:pStyle w:val="Author"/>
      </w:pPr>
      <w:r>
        <w:t>Sam Abbott, Hannah Christensen, Ellen Brooks-Pollock</w:t>
      </w:r>
    </w:p>
    <w:p w14:paraId="5B07E1DF" w14:textId="77777777" w:rsidR="004313C4" w:rsidRDefault="00693511">
      <w:pPr>
        <w:pStyle w:val="FirstParagraph"/>
      </w:pPr>
      <w:r>
        <w:rPr>
          <w:b/>
        </w:rPr>
        <w:t>Authors:</w:t>
      </w:r>
    </w:p>
    <w:p w14:paraId="58711A34" w14:textId="77777777" w:rsidR="004313C4" w:rsidRDefault="00693511">
      <w:pPr>
        <w:pStyle w:val="BodyText"/>
      </w:pPr>
      <w:r>
        <w:t>Sam Abbott, Bristol Medical School: Population Health Sciences, University of Bristol, Bristol, UK</w:t>
      </w:r>
    </w:p>
    <w:p w14:paraId="06070FD7" w14:textId="77777777" w:rsidR="004313C4" w:rsidRDefault="00693511">
      <w:pPr>
        <w:pStyle w:val="BodyText"/>
      </w:pPr>
      <w:r>
        <w:t>Hannah Christensen, Bristol Medical School: Population Health Sciences, University of Bristol, Bristol, UK</w:t>
      </w:r>
    </w:p>
    <w:p w14:paraId="57F76181" w14:textId="77777777" w:rsidR="004313C4" w:rsidRDefault="00693511">
      <w:pPr>
        <w:pStyle w:val="BodyText"/>
      </w:pPr>
      <w:r>
        <w:t>Ellen Brooks-Pollock, Bristol Medical School: Popu</w:t>
      </w:r>
      <w:r>
        <w:t>lation Health Sciences, University of Bristol, Bristol, UK</w:t>
      </w:r>
    </w:p>
    <w:p w14:paraId="486466C2" w14:textId="77777777" w:rsidR="004313C4" w:rsidRDefault="00693511">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14:paraId="4EC6F299" w14:textId="64414F09" w:rsidR="004313C4" w:rsidRDefault="00693511">
      <w:pPr>
        <w:pStyle w:val="BodyText"/>
      </w:pPr>
      <w:r>
        <w:rPr>
          <w:b/>
        </w:rPr>
        <w:t>Words:</w:t>
      </w:r>
      <w:r>
        <w:t xml:space="preserve"> </w:t>
      </w:r>
      <w:r>
        <w:rPr>
          <w:i/>
        </w:rPr>
        <w:t>Title:</w:t>
      </w:r>
      <w:r>
        <w:t xml:space="preserve"> </w:t>
      </w:r>
      <w:del w:id="27" w:author="Samuel Abbott" w:date="2019-10-10T16:45:00Z">
        <w:r w:rsidR="000D73CA">
          <w:delText>15</w:delText>
        </w:r>
      </w:del>
      <w:ins w:id="28" w:author="Samuel Abbott" w:date="2019-10-10T16:45:00Z">
        <w:r>
          <w:t>21</w:t>
        </w:r>
      </w:ins>
      <w:r>
        <w:t xml:space="preserve"> </w:t>
      </w:r>
      <w:r>
        <w:rPr>
          <w:i/>
        </w:rPr>
        <w:t>Abstract:</w:t>
      </w:r>
      <w:r>
        <w:t xml:space="preserve"> </w:t>
      </w:r>
      <w:del w:id="29" w:author="Samuel Abbott" w:date="2019-10-10T16:45:00Z">
        <w:r w:rsidR="000D73CA">
          <w:delText>2</w:delText>
        </w:r>
        <w:r w:rsidR="006E4C54">
          <w:delText>46</w:delText>
        </w:r>
      </w:del>
      <w:ins w:id="30" w:author="Samuel Abbott" w:date="2019-10-10T16:45:00Z">
        <w:r>
          <w:t>29</w:t>
        </w:r>
        <w:r w:rsidR="00410E10">
          <w:t>9</w:t>
        </w:r>
      </w:ins>
      <w:r>
        <w:t xml:space="preserve"> </w:t>
      </w:r>
      <w:r>
        <w:rPr>
          <w:i/>
        </w:rPr>
        <w:t>Paper:</w:t>
      </w:r>
      <w:r>
        <w:t xml:space="preserve"> </w:t>
      </w:r>
      <w:del w:id="31" w:author="Samuel Abbott" w:date="2019-10-10T16:45:00Z">
        <w:r w:rsidR="000D73CA">
          <w:delText>2</w:delText>
        </w:r>
        <w:r w:rsidR="001E1F75">
          <w:delText>900</w:delText>
        </w:r>
      </w:del>
      <w:ins w:id="32" w:author="Samuel Abbott" w:date="2019-10-10T16:45:00Z">
        <w:r w:rsidR="00410E10">
          <w:t>4000</w:t>
        </w:r>
      </w:ins>
    </w:p>
    <w:p w14:paraId="4155B46B" w14:textId="77777777" w:rsidR="004313C4" w:rsidRDefault="00693511">
      <w:pPr>
        <w:pStyle w:val="Heading1"/>
      </w:pPr>
      <w:bookmarkStart w:id="33" w:name="abstract"/>
      <w:bookmarkEnd w:id="33"/>
      <w:r>
        <w:t>Abstract</w:t>
      </w:r>
    </w:p>
    <w:p w14:paraId="0FF748BD" w14:textId="77777777" w:rsidR="004313C4" w:rsidRPr="000302DE" w:rsidRDefault="00693511">
      <w:pPr>
        <w:pStyle w:val="Heading2"/>
        <w:pPrChange w:id="34" w:author="Samuel Abbott" w:date="2019-10-10T16:45:00Z">
          <w:pPr>
            <w:pStyle w:val="BodyText"/>
          </w:pPr>
        </w:pPrChange>
      </w:pPr>
      <w:bookmarkStart w:id="35" w:name="objectives"/>
      <w:bookmarkStart w:id="36" w:name="background"/>
      <w:bookmarkEnd w:id="35"/>
      <w:bookmarkEnd w:id="36"/>
      <w:r w:rsidRPr="000302DE">
        <w:t>Objectives</w:t>
      </w:r>
    </w:p>
    <w:p w14:paraId="1CAE224D" w14:textId="6E25A6A5" w:rsidR="004313C4" w:rsidRDefault="00693511">
      <w:pPr>
        <w:pStyle w:val="FirstParagraph"/>
        <w:pPrChange w:id="37" w:author="Samuel Abbott" w:date="2019-10-10T16:45:00Z">
          <w:pPr>
            <w:pStyle w:val="BodyText"/>
          </w:pPr>
        </w:pPrChange>
      </w:pPr>
      <w:r>
        <w:t xml:space="preserve">In 2005, England and Wales switched from universal BCG vaccination against tuberculosis (TB) disease for school-age children to targeted vaccination of neonates. We aimed to </w:t>
      </w:r>
      <w:del w:id="38" w:author="Samuel Abbott" w:date="2019-10-10T16:45:00Z">
        <w:r w:rsidR="00502D33">
          <w:delText>assess</w:delText>
        </w:r>
      </w:del>
      <w:ins w:id="39" w:author="Samuel Abbott" w:date="2019-10-10T16:45:00Z">
        <w:r>
          <w:t>recreate and re-evaluate a previously published model,</w:t>
        </w:r>
      </w:ins>
      <w:r>
        <w:t xml:space="preserve"> the </w:t>
      </w:r>
      <w:del w:id="40" w:author="Samuel Abbott" w:date="2019-10-10T16:45:00Z">
        <w:r w:rsidR="00502D33">
          <w:delText>quantitative evidence that</w:delText>
        </w:r>
      </w:del>
      <w:ins w:id="41" w:author="Samuel Abbott" w:date="2019-10-10T16:45:00Z">
        <w:r>
          <w:t>results of which</w:t>
        </w:r>
      </w:ins>
      <w:r>
        <w:t xml:space="preserve"> informed this policy change.</w:t>
      </w:r>
    </w:p>
    <w:p w14:paraId="5F669AD2" w14:textId="77777777" w:rsidR="004313C4" w:rsidRPr="000302DE" w:rsidRDefault="00693511">
      <w:pPr>
        <w:pStyle w:val="Heading2"/>
        <w:pPrChange w:id="42" w:author="Samuel Abbott" w:date="2019-10-10T16:45:00Z">
          <w:pPr>
            <w:pStyle w:val="BodyText"/>
          </w:pPr>
        </w:pPrChange>
      </w:pPr>
      <w:bookmarkStart w:id="43" w:name="design"/>
      <w:bookmarkEnd w:id="43"/>
      <w:r w:rsidRPr="000302DE">
        <w:t>Design</w:t>
      </w:r>
    </w:p>
    <w:p w14:paraId="7E4E42A0" w14:textId="306444C6" w:rsidR="004313C4" w:rsidRDefault="00693511">
      <w:pPr>
        <w:pStyle w:val="FirstParagraph"/>
        <w:rPr>
          <w:rPrChange w:id="44" w:author="Samuel Abbott" w:date="2019-10-10T16:45:00Z">
            <w:rPr>
              <w:b/>
            </w:rPr>
          </w:rPrChange>
        </w:rPr>
        <w:pPrChange w:id="45" w:author="Samuel Abbott" w:date="2019-10-10T16:45:00Z">
          <w:pPr>
            <w:pStyle w:val="BodyText"/>
          </w:pPr>
        </w:pPrChange>
      </w:pPr>
      <w:r>
        <w:t xml:space="preserve">We recreated </w:t>
      </w:r>
      <w:del w:id="46" w:author="Samuel Abbott" w:date="2019-10-10T16:45:00Z">
        <w:r w:rsidR="00502D33">
          <w:delText>a previous</w:delText>
        </w:r>
      </w:del>
      <w:ins w:id="47" w:author="Samuel Abbott" w:date="2019-10-10T16:45:00Z">
        <w:r>
          <w:t>an</w:t>
        </w:r>
      </w:ins>
      <w:r>
        <w:t xml:space="preserve"> approach for estimating the impact of ending the BCG </w:t>
      </w:r>
      <w:del w:id="48" w:author="Samuel Abbott" w:date="2019-10-10T16:45:00Z">
        <w:r w:rsidR="00502D33">
          <w:delText>schools’</w:delText>
        </w:r>
      </w:del>
      <w:ins w:id="49" w:author="Samuel Abbott" w:date="2019-10-10T16:45:00Z">
        <w:r>
          <w:t>schools</w:t>
        </w:r>
      </w:ins>
      <w:r>
        <w:t xml:space="preserve"> scheme, </w:t>
      </w:r>
      <w:ins w:id="50" w:author="Samuel Abbott" w:date="2019-10-10T16:45:00Z">
        <w:r>
          <w:t xml:space="preserve">correcting a methodological flaw in the model, </w:t>
        </w:r>
      </w:ins>
      <w:r>
        <w:t>updating the</w:t>
      </w:r>
      <w:r>
        <w:t xml:space="preserve"> model with parameter uncertainty</w:t>
      </w:r>
      <w:del w:id="51" w:author="Samuel Abbott" w:date="2019-10-10T16:45:00Z">
        <w:r w:rsidR="00502D33">
          <w:delText>.</w:delText>
        </w:r>
      </w:del>
      <w:ins w:id="52" w:author="Samuel Abbott" w:date="2019-10-10T16:45:00Z">
        <w:r>
          <w:t>, and improving parameter estimates where possible.</w:t>
        </w:r>
      </w:ins>
      <w:r>
        <w:t xml:space="preserve"> We investigated scenarios </w:t>
      </w:r>
      <w:ins w:id="53" w:author="Samuel Abbott" w:date="2019-10-10T16:45:00Z">
        <w:r>
          <w:t xml:space="preserve">for the assumed annual decrease in TB incidence rates </w:t>
        </w:r>
      </w:ins>
      <w:r>
        <w:t>considered by the UK’s Joint Committee on Vaccination and Immunisation</w:t>
      </w:r>
      <w:del w:id="54" w:author="Samuel Abbott" w:date="2019-10-10T16:45:00Z">
        <w:r w:rsidR="00502D33">
          <w:delText>,</w:delText>
        </w:r>
      </w:del>
      <w:r>
        <w:t xml:space="preserve"> and explored </w:t>
      </w:r>
      <w:del w:id="55" w:author="Samuel Abbott" w:date="2019-10-10T16:45:00Z">
        <w:r w:rsidR="00502D33">
          <w:delText>new approaches</w:delText>
        </w:r>
      </w:del>
      <w:ins w:id="56" w:author="Samuel Abbott" w:date="2019-10-10T16:45:00Z">
        <w:r>
          <w:t>alterna</w:t>
        </w:r>
        <w:r>
          <w:t>tive scenarios</w:t>
        </w:r>
      </w:ins>
      <w:r>
        <w:t xml:space="preserve"> using notification data.</w:t>
      </w:r>
    </w:p>
    <w:p w14:paraId="1B5EFA40" w14:textId="77777777" w:rsidR="004313C4" w:rsidRPr="000302DE" w:rsidRDefault="00693511">
      <w:pPr>
        <w:pStyle w:val="Heading2"/>
        <w:pPrChange w:id="57" w:author="Samuel Abbott" w:date="2019-10-10T16:45:00Z">
          <w:pPr>
            <w:pStyle w:val="BodyText"/>
          </w:pPr>
        </w:pPrChange>
      </w:pPr>
      <w:bookmarkStart w:id="58" w:name="setting"/>
      <w:bookmarkEnd w:id="58"/>
      <w:r w:rsidRPr="000302DE">
        <w:t>Setting</w:t>
      </w:r>
    </w:p>
    <w:p w14:paraId="25B3221F" w14:textId="77777777" w:rsidR="004313C4" w:rsidRDefault="00693511">
      <w:pPr>
        <w:pStyle w:val="FirstParagraph"/>
        <w:pPrChange w:id="59" w:author="Samuel Abbott" w:date="2019-10-10T16:45:00Z">
          <w:pPr>
            <w:pStyle w:val="BodyText"/>
          </w:pPr>
        </w:pPrChange>
      </w:pPr>
      <w:r>
        <w:t>England and Wales.</w:t>
      </w:r>
    </w:p>
    <w:p w14:paraId="6430D3EE" w14:textId="77777777" w:rsidR="004313C4" w:rsidRPr="000302DE" w:rsidRDefault="00693511">
      <w:pPr>
        <w:pStyle w:val="Heading2"/>
        <w:pPrChange w:id="60" w:author="Samuel Abbott" w:date="2019-10-10T16:45:00Z">
          <w:pPr>
            <w:pStyle w:val="BodyText"/>
          </w:pPr>
        </w:pPrChange>
      </w:pPr>
      <w:bookmarkStart w:id="61" w:name="outcome-measures"/>
      <w:bookmarkEnd w:id="61"/>
      <w:r w:rsidRPr="000302DE">
        <w:lastRenderedPageBreak/>
        <w:t>Outcome measures</w:t>
      </w:r>
    </w:p>
    <w:p w14:paraId="403F350A" w14:textId="11AF2564" w:rsidR="004313C4" w:rsidRDefault="00693511">
      <w:pPr>
        <w:pStyle w:val="FirstParagraph"/>
        <w:pPrChange w:id="62" w:author="Samuel Abbott" w:date="2019-10-10T16:45:00Z">
          <w:pPr>
            <w:pStyle w:val="BodyText"/>
          </w:pPr>
        </w:pPrChange>
      </w:pPr>
      <w:r>
        <w:t xml:space="preserve">The number of vaccines needed to prevent a single notification, and the average annual additional notifications caused by ending the </w:t>
      </w:r>
      <w:del w:id="63" w:author="Samuel Abbott" w:date="2019-10-10T16:45:00Z">
        <w:r w:rsidR="00502D33">
          <w:delText>BCG schools’ scheme</w:delText>
        </w:r>
      </w:del>
      <w:ins w:id="64" w:author="Samuel Abbott" w:date="2019-10-10T16:45:00Z">
        <w:r>
          <w:t>policy change</w:t>
        </w:r>
      </w:ins>
      <w:r>
        <w:t>.</w:t>
      </w:r>
    </w:p>
    <w:p w14:paraId="53E2A9D5" w14:textId="77777777" w:rsidR="00410E10" w:rsidRDefault="00410E10" w:rsidP="00410E10">
      <w:pPr>
        <w:pStyle w:val="Heading2"/>
      </w:pPr>
      <w:bookmarkStart w:id="65" w:name="results-copy-from-bottom"/>
      <w:bookmarkStart w:id="66" w:name="conclusions"/>
      <w:bookmarkEnd w:id="65"/>
      <w:bookmarkEnd w:id="66"/>
      <w:r>
        <w:t>Results</w:t>
      </w:r>
    </w:p>
    <w:p w14:paraId="399A2B1E" w14:textId="474005E8" w:rsidR="00410E10" w:rsidRDefault="006B7450" w:rsidP="00410E10">
      <w:pPr>
        <w:pStyle w:val="FirstParagraph"/>
      </w:pPr>
      <w:del w:id="67" w:author="Samuel Abbott" w:date="2019-10-10T16:45:00Z">
        <w:r>
          <w:delText xml:space="preserve">We found a 1.9% </w:delText>
        </w:r>
      </w:del>
      <w:ins w:id="68" w:author="Samuel Abbott" w:date="2019-10-10T16:45:00Z">
        <w:r w:rsidR="00410E10">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w:t>
        </w:r>
      </w:ins>
      <w:r w:rsidR="00410E10">
        <w:t xml:space="preserve">annual decrease in TB incidence rates </w:t>
      </w:r>
      <w:del w:id="69" w:author="Samuel Abbott" w:date="2019-10-10T16:45:00Z">
        <w:r>
          <w:delText>best matched notification data. We</w:delText>
        </w:r>
      </w:del>
      <w:ins w:id="70" w:author="Samuel Abbott" w:date="2019-10-10T16:45:00Z">
        <w:r w:rsidR="00410E10">
          <w:t>of 1.9% was used. Using this assumption, we</w:t>
        </w:r>
      </w:ins>
      <w:r w:rsidR="00410E10">
        <w:t xml:space="preserve"> estimate that 1600 (2.5</w:t>
      </w:r>
      <w:del w:id="71" w:author="Samuel Abbott" w:date="2019-10-10T16:45:00Z">
        <w:r>
          <w:delText>-</w:delText>
        </w:r>
      </w:del>
      <w:ins w:id="72" w:author="Samuel Abbott" w:date="2019-10-10T16:45:00Z">
        <w:r w:rsidR="00410E10">
          <w:t>,</w:t>
        </w:r>
      </w:ins>
      <w:r w:rsidR="00410E10">
        <w:t>97.5% Quantiles (Q): 1300</w:t>
      </w:r>
      <w:del w:id="73" w:author="Samuel Abbott" w:date="2019-10-10T16:45:00Z">
        <w:r>
          <w:delText>-2100</w:delText>
        </w:r>
      </w:del>
      <w:ins w:id="74" w:author="Samuel Abbott" w:date="2019-10-10T16:45:00Z">
        <w:r w:rsidR="00410E10">
          <w:t>, 2000</w:t>
        </w:r>
      </w:ins>
      <w:r w:rsidR="00410E10">
        <w:t>) vaccines would have been required to prevent a single notification in 2004.</w:t>
      </w:r>
      <w:del w:id="75" w:author="Samuel Abbott" w:date="2019-10-10T16:45:00Z">
        <w:r>
          <w:delText xml:space="preserve"> If the scheme had ended in 2001, 302 (2.5-97.5% Q: 238-369) additional annual notifications would have occurred compared to if the scheme had continued. If the scheme ended in 2016, 120 (2.5-97.5% Q: 88-155) additional annual notifications would have occurred.</w:delText>
        </w:r>
      </w:del>
    </w:p>
    <w:p w14:paraId="6A74F676" w14:textId="77777777" w:rsidR="004313C4" w:rsidRDefault="00693511">
      <w:pPr>
        <w:pStyle w:val="Heading2"/>
      </w:pPr>
      <w:r>
        <w:t>Conclusions</w:t>
      </w:r>
    </w:p>
    <w:p w14:paraId="24200188" w14:textId="2170F6B6" w:rsidR="004313C4" w:rsidRDefault="006B7450">
      <w:pPr>
        <w:pStyle w:val="FirstParagraph"/>
      </w:pPr>
      <w:del w:id="76" w:author="Samuel Abbott" w:date="2019-10-10T16:45:00Z">
        <w:r>
          <w:delText xml:space="preserve">Our estimates of </w:delText>
        </w:r>
      </w:del>
      <w:ins w:id="77" w:author="Samuel Abbott" w:date="2019-10-10T16:45:00Z">
        <w:r w:rsidR="00693511">
          <w:t xml:space="preserve">The previously published model was found to contain a methodological flaw which, once corrected, resulted in a large increase in </w:t>
        </w:r>
      </w:ins>
      <w:r w:rsidR="00693511">
        <w:t xml:space="preserve">the </w:t>
      </w:r>
      <w:ins w:id="78" w:author="Samuel Abbott" w:date="2019-10-10T16:45:00Z">
        <w:r w:rsidR="00693511">
          <w:t xml:space="preserve">estimated </w:t>
        </w:r>
      </w:ins>
      <w:r w:rsidR="00693511">
        <w:t xml:space="preserve">impact of ending the BCG </w:t>
      </w:r>
      <w:del w:id="79" w:author="Samuel Abbott" w:date="2019-10-10T16:45:00Z">
        <w:r>
          <w:delText>schools’</w:delText>
        </w:r>
      </w:del>
      <w:ins w:id="80" w:author="Samuel Abbott" w:date="2019-10-10T16:45:00Z">
        <w:r w:rsidR="00693511">
          <w:t>schools</w:t>
        </w:r>
      </w:ins>
      <w:r w:rsidR="00693511">
        <w:t xml:space="preserve"> scheme</w:t>
      </w:r>
      <w:del w:id="81" w:author="Samuel Abbott" w:date="2019-10-10T16:45:00Z">
        <w:r>
          <w:delText xml:space="preserve"> were highly sensitive to the annual decrease in incidence rates.</w:delText>
        </w:r>
      </w:del>
      <w:ins w:id="82" w:author="Samuel Abbott" w:date="2019-10-10T16:45:00Z">
        <w:r w:rsidR="00693511">
          <w:t>. The original approach was also found to be spuriously preci</w:t>
        </w:r>
        <w:r w:rsidR="00693511">
          <w:t>se once updated with parameter uncertainty.</w:t>
        </w:r>
      </w:ins>
      <w:r w:rsidR="00693511">
        <w:t xml:space="preserve"> The impact of ending the BCG </w:t>
      </w:r>
      <w:del w:id="83" w:author="Samuel Abbott" w:date="2019-10-10T16:45:00Z">
        <w:r>
          <w:delText>schools’</w:delText>
        </w:r>
      </w:del>
      <w:ins w:id="84" w:author="Samuel Abbott" w:date="2019-10-10T16:45:00Z">
        <w:r w:rsidR="00693511">
          <w:t>schools</w:t>
        </w:r>
      </w:ins>
      <w:r w:rsidR="00693511">
        <w:t xml:space="preserve"> scheme was found to be greater than previously thought when </w:t>
      </w:r>
      <w:del w:id="85" w:author="Samuel Abbott" w:date="2019-10-10T16:45:00Z">
        <w:r>
          <w:delText xml:space="preserve">parameter values were </w:delText>
        </w:r>
        <w:r w:rsidR="00502D33">
          <w:delText>updated,</w:delText>
        </w:r>
        <w:r>
          <w:delText xml:space="preserve"> and </w:delText>
        </w:r>
      </w:del>
      <w:r w:rsidR="00693511">
        <w:t xml:space="preserve">notification data were used. Our results highlight the importance of </w:t>
      </w:r>
      <w:ins w:id="86" w:author="Samuel Abbott" w:date="2019-10-10T16:45:00Z">
        <w:r w:rsidR="00693511">
          <w:t>independent evaluations of modelling evidence,</w:t>
        </w:r>
        <w:r w:rsidR="00693511">
          <w:t xml:space="preserve"> </w:t>
        </w:r>
      </w:ins>
      <w:r w:rsidR="00693511">
        <w:t>including uncertainty</w:t>
      </w:r>
      <w:ins w:id="87" w:author="Samuel Abbott" w:date="2019-10-10T16:45:00Z">
        <w:r w:rsidR="00693511">
          <w:t>, and evaluating multiple scenarios</w:t>
        </w:r>
      </w:ins>
      <w:r w:rsidR="00693511">
        <w:t xml:space="preserve"> when forecasting the impact of changes in vaccination policy.</w:t>
      </w:r>
    </w:p>
    <w:p w14:paraId="7AE79120" w14:textId="77777777" w:rsidR="004313C4" w:rsidRDefault="00693511">
      <w:pPr>
        <w:pStyle w:val="Heading1"/>
      </w:pPr>
      <w:bookmarkStart w:id="88" w:name="strengths-and-limitations-of-this-study"/>
      <w:bookmarkEnd w:id="88"/>
      <w:r>
        <w:t>Strengths and limitations of this study</w:t>
      </w:r>
    </w:p>
    <w:p w14:paraId="05B56FB9" w14:textId="77777777" w:rsidR="00112259" w:rsidRPr="00112259" w:rsidRDefault="00112259" w:rsidP="00112259">
      <w:pPr>
        <w:pStyle w:val="BodyText"/>
        <w:rPr>
          <w:del w:id="89" w:author="Samuel Abbott" w:date="2019-10-10T16:45:00Z"/>
        </w:rPr>
      </w:pPr>
    </w:p>
    <w:p w14:paraId="20B766D9" w14:textId="39DABC03" w:rsidR="004313C4" w:rsidRPr="000302DE" w:rsidRDefault="00693511">
      <w:pPr>
        <w:numPr>
          <w:ilvl w:val="0"/>
          <w:numId w:val="15"/>
        </w:numPr>
        <w:pPrChange w:id="90" w:author="Samuel Abbott" w:date="2019-10-10T16:45:00Z">
          <w:pPr>
            <w:numPr>
              <w:numId w:val="20"/>
            </w:numPr>
            <w:tabs>
              <w:tab w:val="num" w:pos="0"/>
            </w:tabs>
            <w:ind w:left="480" w:hanging="480"/>
          </w:pPr>
        </w:pPrChange>
      </w:pPr>
      <w:r w:rsidRPr="000302DE">
        <w:t xml:space="preserve">This study </w:t>
      </w:r>
      <w:del w:id="91" w:author="Samuel Abbott" w:date="2019-10-10T16:45:00Z">
        <w:r w:rsidR="00112259" w:rsidRPr="00112259">
          <w:delText>reassesses</w:delText>
        </w:r>
      </w:del>
      <w:ins w:id="92" w:author="Samuel Abbott" w:date="2019-10-10T16:45:00Z">
        <w:r>
          <w:t>reevaluates</w:t>
        </w:r>
      </w:ins>
      <w:r w:rsidRPr="000302DE">
        <w:t xml:space="preserve"> a key piece of the quantitative evidence used to motivate the change in B</w:t>
      </w:r>
      <w:r w:rsidRPr="000302DE">
        <w:t>CG vaccination policy in 2005</w:t>
      </w:r>
      <w:del w:id="93" w:author="Samuel Abbott" w:date="2019-10-10T16:45:00Z">
        <w:r w:rsidR="00112259" w:rsidRPr="00112259">
          <w:delText xml:space="preserve">. </w:delText>
        </w:r>
      </w:del>
      <w:ins w:id="94" w:author="Samuel Abbott" w:date="2019-10-10T16:45:00Z">
        <w:r>
          <w:t>, correcting a methodological flaw in the original model.</w:t>
        </w:r>
      </w:ins>
    </w:p>
    <w:p w14:paraId="36F14DCD" w14:textId="77777777" w:rsidR="004313C4" w:rsidRDefault="00693511">
      <w:pPr>
        <w:numPr>
          <w:ilvl w:val="0"/>
          <w:numId w:val="15"/>
        </w:numPr>
        <w:rPr>
          <w:rPrChange w:id="95" w:author="Samuel Abbott" w:date="2019-10-10T16:45:00Z">
            <w:rPr>
              <w:rFonts w:asciiTheme="minorHAnsi" w:hAnsiTheme="minorHAnsi"/>
            </w:rPr>
          </w:rPrChange>
        </w:rPr>
        <w:pPrChange w:id="96" w:author="Samuel Abbott" w:date="2019-10-10T16:45:00Z">
          <w:pPr>
            <w:numPr>
              <w:numId w:val="20"/>
            </w:numPr>
            <w:tabs>
              <w:tab w:val="num" w:pos="0"/>
            </w:tabs>
            <w:ind w:left="480" w:hanging="480"/>
          </w:pPr>
        </w:pPrChange>
      </w:pPr>
      <w:r w:rsidRPr="000302DE">
        <w:t>The inclusion of parameter uncertainty, and measurement error, allowed the uncertainty in the final estimates to be presented. Previously published estimates may have be</w:t>
      </w:r>
      <w:r>
        <w:rPr>
          <w:rPrChange w:id="97" w:author="Samuel Abbott" w:date="2019-10-10T16:45:00Z">
            <w:rPr>
              <w:rFonts w:asciiTheme="minorHAnsi" w:hAnsiTheme="minorHAnsi"/>
            </w:rPr>
          </w:rPrChange>
        </w:rPr>
        <w:t>en spuriously precise.</w:t>
      </w:r>
    </w:p>
    <w:p w14:paraId="62428970" w14:textId="558FC61D" w:rsidR="004313C4" w:rsidRPr="000302DE" w:rsidRDefault="00112259">
      <w:pPr>
        <w:numPr>
          <w:ilvl w:val="0"/>
          <w:numId w:val="15"/>
        </w:numPr>
        <w:pPrChange w:id="98" w:author="Samuel Abbott" w:date="2019-10-10T16:45:00Z">
          <w:pPr>
            <w:numPr>
              <w:numId w:val="20"/>
            </w:numPr>
            <w:tabs>
              <w:tab w:val="num" w:pos="0"/>
            </w:tabs>
            <w:ind w:left="480" w:hanging="480"/>
          </w:pPr>
        </w:pPrChange>
      </w:pPr>
      <w:del w:id="99" w:author="Samuel Abbott" w:date="2019-10-10T16:45:00Z">
        <w:r w:rsidRPr="00112259">
          <w:delText>The model used in</w:delText>
        </w:r>
      </w:del>
      <w:ins w:id="100" w:author="Samuel Abbott" w:date="2019-10-10T16:45:00Z">
        <w:r w:rsidR="00693511">
          <w:t>As</w:t>
        </w:r>
      </w:ins>
      <w:r w:rsidR="00693511" w:rsidRPr="000302DE">
        <w:t xml:space="preserve"> this study </w:t>
      </w:r>
      <w:ins w:id="101" w:author="Samuel Abbott" w:date="2019-10-10T16:45:00Z">
        <w:r w:rsidR="00693511">
          <w:t xml:space="preserve">used a historical approach the model used </w:t>
        </w:r>
      </w:ins>
      <w:r w:rsidR="00693511" w:rsidRPr="000302DE">
        <w:t xml:space="preserve">is not the </w:t>
      </w:r>
      <w:del w:id="102" w:author="Samuel Abbott" w:date="2019-10-10T16:45:00Z">
        <w:r w:rsidRPr="00112259">
          <w:delText xml:space="preserve">most </w:delText>
        </w:r>
      </w:del>
      <w:r w:rsidR="00693511" w:rsidRPr="000302DE">
        <w:t xml:space="preserve">accurate method for assessing the impact of ending the BCG </w:t>
      </w:r>
      <w:del w:id="103" w:author="Samuel Abbott" w:date="2019-10-10T16:45:00Z">
        <w:r w:rsidRPr="00112259">
          <w:delText>schools’</w:delText>
        </w:r>
      </w:del>
      <w:ins w:id="104" w:author="Samuel Abbott" w:date="2019-10-10T16:45:00Z">
        <w:r w:rsidR="00693511">
          <w:t>schools</w:t>
        </w:r>
      </w:ins>
      <w:r w:rsidR="00693511" w:rsidRPr="000302DE">
        <w:t xml:space="preserve"> scheme. However, it </w:t>
      </w:r>
      <w:del w:id="105" w:author="Samuel Abbott" w:date="2019-10-10T16:45:00Z">
        <w:r w:rsidRPr="00112259">
          <w:delText>does provide</w:delText>
        </w:r>
      </w:del>
      <w:ins w:id="106" w:author="Samuel Abbott" w:date="2019-10-10T16:45:00Z">
        <w:r w:rsidR="00693511">
          <w:t>provides</w:t>
        </w:r>
      </w:ins>
      <w:r w:rsidR="00693511" w:rsidRPr="000302DE">
        <w:t xml:space="preserve"> an estimate that is based on the available data and on the framework u</w:t>
      </w:r>
      <w:r w:rsidR="00693511" w:rsidRPr="000302DE">
        <w:t>sed to inform policy making. This allowed the strength of some the quantitative evidence used in the decision-making process to be assessed.</w:t>
      </w:r>
      <w:del w:id="107" w:author="Samuel Abbott" w:date="2019-10-10T16:45:00Z">
        <w:r w:rsidRPr="00112259">
          <w:delText xml:space="preserve"> </w:delText>
        </w:r>
      </w:del>
    </w:p>
    <w:p w14:paraId="2D9F70F8" w14:textId="07B025EC" w:rsidR="004313C4" w:rsidRPr="000302DE" w:rsidRDefault="00693511">
      <w:pPr>
        <w:numPr>
          <w:ilvl w:val="0"/>
          <w:numId w:val="15"/>
        </w:numPr>
        <w:pPrChange w:id="108" w:author="Samuel Abbott" w:date="2019-10-10T16:45:00Z">
          <w:pPr>
            <w:numPr>
              <w:numId w:val="20"/>
            </w:numPr>
            <w:tabs>
              <w:tab w:val="num" w:pos="0"/>
            </w:tabs>
            <w:ind w:left="480" w:hanging="480"/>
          </w:pPr>
        </w:pPrChange>
      </w:pPr>
      <w:r w:rsidRPr="000302DE">
        <w:t>A weakness of the modelling framework used in this study is that it did not include the whole population or age gro</w:t>
      </w:r>
      <w:r>
        <w:rPr>
          <w:rPrChange w:id="109" w:author="Samuel Abbott" w:date="2019-10-10T16:45:00Z">
            <w:rPr>
              <w:rFonts w:asciiTheme="minorHAnsi" w:hAnsiTheme="minorHAnsi"/>
            </w:rPr>
          </w:rPrChange>
        </w:rPr>
        <w:t>ups outside those directly affected by vaccination. The exclusion of these factors means that our results are conservative.</w:t>
      </w:r>
      <w:del w:id="110" w:author="Samuel Abbott" w:date="2019-10-10T16:45:00Z">
        <w:r w:rsidR="00112259" w:rsidRPr="00112259">
          <w:delText xml:space="preserve"> </w:delText>
        </w:r>
      </w:del>
    </w:p>
    <w:p w14:paraId="58BDA76B" w14:textId="0BAB8AFB" w:rsidR="004313C4" w:rsidRPr="000302DE" w:rsidRDefault="00693511">
      <w:pPr>
        <w:numPr>
          <w:ilvl w:val="0"/>
          <w:numId w:val="15"/>
        </w:numPr>
        <w:pPrChange w:id="111" w:author="Samuel Abbott" w:date="2019-10-10T16:45:00Z">
          <w:pPr>
            <w:numPr>
              <w:numId w:val="20"/>
            </w:numPr>
            <w:tabs>
              <w:tab w:val="num" w:pos="0"/>
            </w:tabs>
            <w:ind w:left="480" w:hanging="480"/>
          </w:pPr>
        </w:pPrChange>
      </w:pPr>
      <w:r w:rsidRPr="000302DE">
        <w:t xml:space="preserve">This study only considered the impact of ending the BCG </w:t>
      </w:r>
      <w:del w:id="112" w:author="Samuel Abbott" w:date="2019-10-10T16:45:00Z">
        <w:r w:rsidR="00112259" w:rsidRPr="00112259">
          <w:delText>schools’</w:delText>
        </w:r>
      </w:del>
      <w:ins w:id="113" w:author="Samuel Abbott" w:date="2019-10-10T16:45:00Z">
        <w:r>
          <w:t>schools</w:t>
        </w:r>
      </w:ins>
      <w:r w:rsidRPr="000302DE">
        <w:t xml:space="preserve"> scheme and not the impact of the introduction of the targeted neonat</w:t>
      </w:r>
      <w:r w:rsidRPr="000302DE">
        <w:t>al vaccination program. This should be considered when evaluating the change in policy as a whole.</w:t>
      </w:r>
    </w:p>
    <w:p w14:paraId="7ECC9F17" w14:textId="77777777" w:rsidR="00410E10" w:rsidRDefault="00410E10" w:rsidP="00410E10">
      <w:pPr>
        <w:pPrChange w:id="114" w:author="Samuel Abbott" w:date="2019-10-10T16:45:00Z">
          <w:pPr>
            <w:pStyle w:val="BodyText"/>
          </w:pPr>
        </w:pPrChange>
      </w:pPr>
    </w:p>
    <w:p w14:paraId="0B0032CA" w14:textId="77777777" w:rsidR="00410E10" w:rsidRDefault="00410E10" w:rsidP="00410E10">
      <w:pPr>
        <w:rPr>
          <w:rFonts w:ascii="Arial" w:hAnsi="Arial"/>
          <w:color w:val="606060"/>
          <w:sz w:val="21"/>
          <w:shd w:val="clear" w:color="auto" w:fill="FFFFFF"/>
          <w:rPrChange w:id="115" w:author="Samuel Abbott" w:date="2019-10-10T16:45:00Z">
            <w:rPr/>
          </w:rPrChange>
        </w:rPr>
      </w:pPr>
      <w:r w:rsidRPr="00EE3148">
        <w:rPr>
          <w:rFonts w:ascii="Arial" w:hAnsi="Arial" w:cs="Arial"/>
          <w:color w:val="606060"/>
          <w:sz w:val="21"/>
          <w:szCs w:val="21"/>
          <w:shd w:val="clear" w:color="auto" w:fill="FFFFFF"/>
        </w:rPr>
        <w:lastRenderedPageBreak/>
        <w:t xml:space="preserve">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 details of these </w:t>
      </w:r>
      <w:proofErr w:type="spellStart"/>
      <w:r w:rsidRPr="00EE3148">
        <w:rPr>
          <w:rFonts w:ascii="Arial" w:hAnsi="Arial" w:cs="Arial"/>
          <w:color w:val="606060"/>
          <w:sz w:val="21"/>
          <w:szCs w:val="21"/>
          <w:shd w:val="clear" w:color="auto" w:fill="FFFFFF"/>
        </w:rPr>
        <w:t>licences</w:t>
      </w:r>
      <w:proofErr w:type="spellEnd"/>
      <w:r w:rsidRPr="00EE3148">
        <w:rPr>
          <w:rFonts w:ascii="Arial" w:hAnsi="Arial" w:cs="Arial"/>
          <w:color w:val="606060"/>
          <w:sz w:val="21"/>
          <w:szCs w:val="21"/>
          <w:shd w:val="clear" w:color="auto" w:fill="FFFFFF"/>
        </w:rPr>
        <w:t xml:space="preserve">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will apply to this Work are set out in our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referred to above.</w:t>
      </w:r>
    </w:p>
    <w:p w14:paraId="4EFF7428" w14:textId="77777777" w:rsidR="006B7450" w:rsidRDefault="006B7450">
      <w:pPr>
        <w:pStyle w:val="Heading1"/>
        <w:rPr>
          <w:del w:id="116" w:author="Samuel Abbott" w:date="2019-10-10T16:45:00Z"/>
        </w:rPr>
      </w:pPr>
    </w:p>
    <w:p w14:paraId="39180C7B" w14:textId="77777777" w:rsidR="006B7450" w:rsidRDefault="006B7450">
      <w:pPr>
        <w:pStyle w:val="Heading1"/>
        <w:rPr>
          <w:del w:id="117" w:author="Samuel Abbott" w:date="2019-10-10T16:45:00Z"/>
        </w:rPr>
      </w:pPr>
    </w:p>
    <w:p w14:paraId="6AA39E60" w14:textId="77777777" w:rsidR="006B7450" w:rsidRDefault="006B7450">
      <w:pPr>
        <w:pStyle w:val="Heading1"/>
        <w:rPr>
          <w:del w:id="118" w:author="Samuel Abbott" w:date="2019-10-10T16:45:00Z"/>
        </w:rPr>
        <w:sectPr w:rsidR="006B7450">
          <w:headerReference w:type="default" r:id="rId9"/>
          <w:footerReference w:type="default" r:id="rId10"/>
          <w:pgSz w:w="12240" w:h="15840"/>
          <w:pgMar w:top="1440" w:right="1440" w:bottom="1440" w:left="1440" w:header="720" w:footer="720" w:gutter="0"/>
          <w:cols w:space="720"/>
        </w:sectPr>
      </w:pPr>
    </w:p>
    <w:p w14:paraId="21A9258F" w14:textId="77777777" w:rsidR="00410E10" w:rsidRDefault="00410E10" w:rsidP="00410E10">
      <w:pPr>
        <w:pStyle w:val="BodyText"/>
        <w:rPr>
          <w:ins w:id="119" w:author="Samuel Abbott" w:date="2019-10-10T16:45:00Z"/>
          <w:shd w:val="clear" w:color="auto" w:fill="FFFFFF"/>
        </w:rPr>
      </w:pPr>
      <w:ins w:id="120" w:author="Samuel Abbott" w:date="2019-10-10T16:45:00Z">
        <w:r>
          <w:rPr>
            <w:shd w:val="clear" w:color="auto" w:fill="FFFFFF"/>
          </w:rPr>
          <w:br w:type="page"/>
        </w:r>
      </w:ins>
    </w:p>
    <w:p w14:paraId="71129EEF" w14:textId="77777777" w:rsidR="004313C4" w:rsidRDefault="00693511">
      <w:pPr>
        <w:pStyle w:val="Heading1"/>
      </w:pPr>
      <w:bookmarkStart w:id="121" w:name="introduction"/>
      <w:bookmarkEnd w:id="121"/>
      <w:r>
        <w:lastRenderedPageBreak/>
        <w:t>Introduction</w:t>
      </w:r>
    </w:p>
    <w:p w14:paraId="72683BAB" w14:textId="77777777" w:rsidR="004313C4" w:rsidRDefault="00693511">
      <w:pPr>
        <w:pStyle w:val="FirstParagraph"/>
      </w:pPr>
      <w:r>
        <w:t>T</w:t>
      </w:r>
      <w:r>
        <w:t>he Bacillus Calmette–Guérin (BCG) vaccine remains the only licensed vaccine for use against Tuberculosis (TB), although its use globally is controversial due to evidence of variable effectiveness,[1] and waning protection 10-15 years after vaccination.[2]</w:t>
      </w:r>
      <w:r>
        <w:t xml:space="preserve"> Global usage of the BCG varies between no vaccination, universal vaccination, and high-risk group vaccination and may target either neonates or school-aged children.[3,4] The World Health Organization (WHO) recommends vaccination for all neonates as early</w:t>
      </w:r>
      <w:r>
        <w:t xml:space="preserve"> as possible after birth in high burden settings, with vaccination in low burden settings being dependent on the country specific epidemiology of TB.[5] This recommendation is based on the strong evidence that the BCG is highly protective in children,[6,7]</w:t>
      </w:r>
      <w:r>
        <w:t xml:space="preserve"> whilst its effectiveness has been shown to vary with latitude when given later in life.[8]</w:t>
      </w:r>
    </w:p>
    <w:p w14:paraId="23C61146" w14:textId="6C33BD0C" w:rsidR="004313C4" w:rsidRDefault="00693511">
      <w:pPr>
        <w:pStyle w:val="BodyText"/>
      </w:pPr>
      <w:r>
        <w:t xml:space="preserve">In England and Wales, universal school-aged </w:t>
      </w:r>
      <w:del w:id="122" w:author="Samuel Abbott" w:date="2019-10-10T16:45:00Z">
        <w:r w:rsidR="000D73CA">
          <w:delText>vaccination</w:delText>
        </w:r>
      </w:del>
      <w:ins w:id="123" w:author="Samuel Abbott" w:date="2019-10-10T16:45:00Z">
        <w:r>
          <w:t>(at 13-14 years old) vaccination (hereafter referred to as the BCG schools scheme)</w:t>
        </w:r>
      </w:ins>
      <w:r>
        <w:t xml:space="preserve"> was introduced after a MRC trial in t</w:t>
      </w:r>
      <w:r>
        <w:t xml:space="preserve">he 1950s estimated BCG’s effectiveness at 80% in the ethnic White UK born population.[9] The policy remained in place until 2005, when England and Wales changed to targeted vaccination of </w:t>
      </w:r>
      <w:ins w:id="124" w:author="Samuel Abbott" w:date="2019-10-10T16:45:00Z">
        <w:r>
          <w:t xml:space="preserve">high-risk </w:t>
        </w:r>
      </w:ins>
      <w:r>
        <w:t>neonates. The 2005 change in BCG vaccination policy was mo</w:t>
      </w:r>
      <w:r>
        <w:t xml:space="preserve">tivated by evidence of decreased transmission of TB, an increasing proportion of TB cases occurring in the non-UK born,[10] and modelling evidence that suggested stopping the BCG </w:t>
      </w:r>
      <w:del w:id="125" w:author="Samuel Abbott" w:date="2019-10-10T16:45:00Z">
        <w:r w:rsidR="000D73CA">
          <w:delText>schools’</w:delText>
        </w:r>
      </w:del>
      <w:ins w:id="126" w:author="Samuel Abbott" w:date="2019-10-10T16:45:00Z">
        <w:r>
          <w:t>schools</w:t>
        </w:r>
      </w:ins>
      <w:r>
        <w:t xml:space="preserve"> scheme would have minimal long term effects on incidence rates.[11] D</w:t>
      </w:r>
      <w:r>
        <w:t>ue to the complex nature of both TB and the BCG vaccine, the ongoing impact of this change in policy is hard to directly estimate, with decision makers relying on expert opinion, evidence from surveillance data, and insight from modelling studies.</w:t>
      </w:r>
    </w:p>
    <w:p w14:paraId="0091718A" w14:textId="4DB5432F" w:rsidR="004313C4" w:rsidRDefault="00693511">
      <w:pPr>
        <w:pStyle w:val="BodyText"/>
      </w:pPr>
      <w:r>
        <w:t>In 1987,</w:t>
      </w:r>
      <w:r>
        <w:t xml:space="preserve"> an assessment of the school-age vaccination program was carried out in England and Wales.[11] This study was used, combined with a sensitivity analysis of notification rates, as supporting evidence by the Joint Committee on Vaccination and Immunisation (J</w:t>
      </w:r>
      <w:r>
        <w:t xml:space="preserve">VCI) BCG subgroup for the change in vaccination policy.[12,13] This </w:t>
      </w:r>
      <w:del w:id="127" w:author="Samuel Abbott" w:date="2019-10-10T16:45:00Z">
        <w:r w:rsidR="000D73CA">
          <w:delText>papers</w:delText>
        </w:r>
      </w:del>
      <w:ins w:id="128" w:author="Samuel Abbott" w:date="2019-10-10T16:45:00Z">
        <w:r>
          <w:t>paper</w:t>
        </w:r>
      </w:ins>
      <w:r>
        <w:t xml:space="preserve"> aims to re-evaluate this modelling, and re-estimate the predicted impact of stopping the </w:t>
      </w:r>
      <w:del w:id="129" w:author="Samuel Abbott" w:date="2019-10-10T16:45:00Z">
        <w:r w:rsidR="000D73CA">
          <w:delText>schools’</w:delText>
        </w:r>
      </w:del>
      <w:ins w:id="130" w:author="Samuel Abbott" w:date="2019-10-10T16:45:00Z">
        <w:r>
          <w:t>schools</w:t>
        </w:r>
      </w:ins>
      <w:r>
        <w:t xml:space="preserve"> scheme. </w:t>
      </w:r>
      <w:del w:id="131" w:author="Samuel Abbott" w:date="2019-10-10T16:45:00Z">
        <w:r w:rsidR="000D73CA">
          <w:delText>Whilst these results are retrospective they may be used by policy makers to assess some</w:delText>
        </w:r>
      </w:del>
      <w:ins w:id="132" w:author="Samuel Abbott" w:date="2019-10-10T16:45:00Z">
        <w:r>
          <w:t>Re-evaluating this work allows for the strength</w:t>
        </w:r>
      </w:ins>
      <w:r>
        <w:t xml:space="preserve"> of the </w:t>
      </w:r>
      <w:del w:id="133" w:author="Samuel Abbott" w:date="2019-10-10T16:45:00Z">
        <w:r w:rsidR="000D73CA">
          <w:delText xml:space="preserve">ongoing impact of ending the BCG schools’ scheme. In addition they </w:delText>
        </w:r>
      </w:del>
      <w:ins w:id="134" w:author="Samuel Abbott" w:date="2019-10-10T16:45:00Z">
        <w:r>
          <w:t>evidence used in decis</w:t>
        </w:r>
        <w:r>
          <w:t xml:space="preserve">ion making to be assessed and may </w:t>
        </w:r>
      </w:ins>
      <w:r>
        <w:t xml:space="preserve">highlight </w:t>
      </w:r>
      <w:ins w:id="135" w:author="Samuel Abbott" w:date="2019-10-10T16:45:00Z">
        <w:r>
          <w:t xml:space="preserve">any issues with </w:t>
        </w:r>
      </w:ins>
      <w:r>
        <w:t xml:space="preserve">the </w:t>
      </w:r>
      <w:del w:id="136" w:author="Samuel Abbott" w:date="2019-10-10T16:45:00Z">
        <w:r w:rsidR="000D73CA">
          <w:delText>importance of including uncertainty when forecasting the impact of changes in vaccination policy</w:delText>
        </w:r>
      </w:del>
      <w:ins w:id="137" w:author="Samuel Abbott" w:date="2019-10-10T16:45:00Z">
        <w:r>
          <w:t>approach used</w:t>
        </w:r>
      </w:ins>
      <w:r>
        <w:t>.</w:t>
      </w:r>
    </w:p>
    <w:p w14:paraId="66BD7D11" w14:textId="77777777" w:rsidR="004313C4" w:rsidRDefault="00693511">
      <w:pPr>
        <w:pStyle w:val="Heading1"/>
      </w:pPr>
      <w:bookmarkStart w:id="138" w:name="methods"/>
      <w:bookmarkEnd w:id="138"/>
      <w:r>
        <w:t>Methods</w:t>
      </w:r>
    </w:p>
    <w:p w14:paraId="0E73EF63" w14:textId="3DDF3FE3" w:rsidR="004313C4" w:rsidRDefault="00693511">
      <w:pPr>
        <w:pStyle w:val="Heading2"/>
      </w:pPr>
      <w:bookmarkStart w:id="139" w:name="modelling-the-impact-of-ending-the-bcg-s"/>
      <w:bookmarkEnd w:id="139"/>
      <w:r>
        <w:t xml:space="preserve">Modelling the impact of ending the BCG </w:t>
      </w:r>
      <w:del w:id="140" w:author="Samuel Abbott" w:date="2019-10-10T16:45:00Z">
        <w:r w:rsidR="000D73CA">
          <w:delText>schools’</w:delText>
        </w:r>
      </w:del>
      <w:ins w:id="141" w:author="Samuel Abbott" w:date="2019-10-10T16:45:00Z">
        <w:r>
          <w:t>schools</w:t>
        </w:r>
      </w:ins>
      <w:r>
        <w:t xml:space="preserve"> scheme</w:t>
      </w:r>
    </w:p>
    <w:p w14:paraId="10B371B9" w14:textId="363BF54B" w:rsidR="004313C4" w:rsidRDefault="00693511">
      <w:pPr>
        <w:pStyle w:val="FirstParagraph"/>
      </w:pPr>
      <w:r>
        <w:t>We implemented</w:t>
      </w:r>
      <w:ins w:id="142" w:author="Samuel Abbott" w:date="2019-10-10T16:45:00Z">
        <w:r>
          <w:t>, and updated,</w:t>
        </w:r>
      </w:ins>
      <w:r>
        <w:t xml:space="preserve"> Sutherland et al.’s model for estimating the impact of ending the BCG </w:t>
      </w:r>
      <w:del w:id="143" w:author="Samuel Abbott" w:date="2019-10-10T16:45:00Z">
        <w:r w:rsidR="000D73CA">
          <w:delText>schools’</w:delText>
        </w:r>
      </w:del>
      <w:ins w:id="144" w:author="Samuel Abbott" w:date="2019-10-10T16:45:00Z">
        <w:r>
          <w:t>schools</w:t>
        </w:r>
      </w:ins>
      <w:r>
        <w:t xml:space="preserve"> scheme</w:t>
      </w:r>
      <w:ins w:id="145" w:author="Samuel Abbott" w:date="2019-10-10T16:45:00Z">
        <w:r>
          <w:t xml:space="preserve">, </w:t>
        </w:r>
        <w:r>
          <w:t>which is outlined briefly below</w:t>
        </w:r>
      </w:ins>
      <w:r>
        <w:t xml:space="preserve">.[11] This model was based on data from TB notification surveys conducted in 1973, 1978, and 1983.[14] These were used to estimate incidence rates, stratified by BCG vaccination status, in the ethnic White UK born population </w:t>
      </w:r>
      <w:r>
        <w:t>of England and Wales aged 15-19 years old, 20-24 years old and 25-29 years old. Future incidence rates were forecast by assuming an annual decrease in incidence rates, which was based on historic trends</w:t>
      </w:r>
      <w:del w:id="146" w:author="Samuel Abbott" w:date="2019-10-10T16:45:00Z">
        <w:r w:rsidR="000D73CA">
          <w:delText xml:space="preserve"> (see supplementary information).[</w:delText>
        </w:r>
      </w:del>
      <w:ins w:id="147" w:author="Samuel Abbott" w:date="2019-10-10T16:45:00Z">
        <w:r>
          <w:t>.[</w:t>
        </w:r>
      </w:ins>
      <w:r>
        <w:t xml:space="preserve">11,15] Primary impacts from ending the </w:t>
      </w:r>
      <w:del w:id="148" w:author="Samuel Abbott" w:date="2019-10-10T16:45:00Z">
        <w:r w:rsidR="000D73CA">
          <w:delText>schools’</w:delText>
        </w:r>
      </w:del>
      <w:ins w:id="149" w:author="Samuel Abbott" w:date="2019-10-10T16:45:00Z">
        <w:r>
          <w:t>schools</w:t>
        </w:r>
      </w:ins>
      <w:r>
        <w:t xml:space="preserve"> schem</w:t>
      </w:r>
      <w:r>
        <w:t>e</w:t>
      </w:r>
      <w:ins w:id="150" w:author="Samuel Abbott" w:date="2019-10-10T16:45:00Z">
        <w:r>
          <w:t>, including the number of vaccines required to prevent a single notification,</w:t>
        </w:r>
      </w:ins>
      <w:r>
        <w:t xml:space="preserve"> were estimated by calculating the difference in incidence rates between the </w:t>
      </w:r>
      <w:r>
        <w:lastRenderedPageBreak/>
        <w:t>vaccinated and unvaccinated populations. Additional notifications from TB transmission were then calc</w:t>
      </w:r>
      <w:r>
        <w:t>ulated using a transmission chain model</w:t>
      </w:r>
      <w:del w:id="151" w:author="Samuel Abbott" w:date="2019-10-10T16:45:00Z">
        <w:r w:rsidR="000D73CA">
          <w:delText>. This model was defined using the following steps,</w:delText>
        </w:r>
      </w:del>
      <w:ins w:id="152" w:author="Samuel Abbott" w:date="2019-10-10T16:45:00Z">
        <w:r>
          <w:t xml:space="preserve"> and combined with the primary impact estimates, to calculate the number of annual additional notifications due to ending BCG vaccination. Based on data availability the model used a 5-year timestep.</w:t>
        </w:r>
      </w:ins>
    </w:p>
    <w:p w14:paraId="4F1E87FE" w14:textId="353E1EAE" w:rsidR="004313C4" w:rsidRDefault="000D73CA">
      <w:pPr>
        <w:pStyle w:val="Heading3"/>
        <w:rPr>
          <w:ins w:id="153" w:author="Samuel Abbott" w:date="2019-10-10T16:45:00Z"/>
        </w:rPr>
      </w:pPr>
      <w:bookmarkStart w:id="154" w:name="estimating-notification-rates"/>
      <w:bookmarkEnd w:id="154"/>
      <w:del w:id="155" w:author="Samuel Abbott" w:date="2019-10-10T16:45:00Z">
        <w:r>
          <w:delText>Estimate the</w:delText>
        </w:r>
      </w:del>
      <w:ins w:id="156" w:author="Samuel Abbott" w:date="2019-10-10T16:45:00Z">
        <w:r w:rsidR="00693511">
          <w:t>Estimating notifi</w:t>
        </w:r>
        <w:r w:rsidR="00693511">
          <w:t>cation rates</w:t>
        </w:r>
      </w:ins>
    </w:p>
    <w:p w14:paraId="6154078B" w14:textId="77777777" w:rsidR="004313C4" w:rsidRDefault="00693511">
      <w:pPr>
        <w:pStyle w:val="FirstParagraph"/>
        <w:rPr>
          <w:ins w:id="157" w:author="Samuel Abbott" w:date="2019-10-10T16:45:00Z"/>
        </w:rPr>
      </w:pPr>
      <w:ins w:id="158" w:author="Samuel Abbott" w:date="2019-10-10T16:45:00Z">
        <w:r>
          <w:t>The effectiveness of the BCG vaccine was originally estimated by an MRC trial in 1953 at 78% in the United Kingdom.[9] As a follow up to this trial members of the MRC bio-statistics unit conducted a series of notification surveys attempting to</w:t>
        </w:r>
        <w:r>
          <w:t xml:space="preserve"> ascertain any change in effectiveness, as well as acting as an estimate of notification rates across different demographics.[14] Surveys of those aged 15-24 years were carried out at 5-year intervals in 1973, 1978 and 1983 in England and Wales. For the 19</w:t>
        </w:r>
        <w:r>
          <w:t>83 survey records of BCG status, Tuberculin status and ethnicity were extracted from the records of notifying physicians and the records of the local health and education authorities. Total notifications across the study period were then aggregated for the</w:t>
        </w:r>
        <w:r>
          <w:t xml:space="preserve"> following groups: Tuberculin negative and BCG vaccinated, Tuberculin negative and BCG unvaccinated, Tuberculin positive and not vaccinated and those who did not participate. These totals were then combined with the population estimates for each cohort at </w:t>
        </w:r>
        <w:r>
          <w:t xml:space="preserve">13 years of age to estimate the ethnic </w:t>
        </w:r>
        <w:proofErr w:type="spellStart"/>
        <w:r>
          <w:t>make up</w:t>
        </w:r>
        <w:proofErr w:type="spellEnd"/>
        <w:r>
          <w:t xml:space="preserve"> of the population, and to construct notification rates for each category. Data were drawn from a range of sources including: Office of National Statistics data; annual local authority returns for total tubercu</w:t>
        </w:r>
        <w:r>
          <w:t>lin test results; BCG vaccinations in the schools scheme; and the Labour force survey (1983).</w:t>
        </w:r>
      </w:ins>
    </w:p>
    <w:p w14:paraId="6FB24B64" w14:textId="77777777" w:rsidR="004313C4" w:rsidRDefault="00693511">
      <w:pPr>
        <w:pStyle w:val="BodyText"/>
        <w:rPr>
          <w:ins w:id="159" w:author="Samuel Abbott" w:date="2019-10-10T16:45:00Z"/>
        </w:rPr>
      </w:pPr>
      <w:ins w:id="160" w:author="Samuel Abbott" w:date="2019-10-10T16:45:00Z">
        <w:r>
          <w:t>For 1983 this corresponded to 874 notifications in 15-24 year old ethnic White UK born persons in England and Wales; survey participation was 80%. As the number o</w:t>
        </w:r>
        <w:r>
          <w:t>f Tuberculin negative subjects not given BCG was unreported this was estimated at 1.9% of those vaccinated with the BCG.[14] See [14] for full details of the survey and the additional assumptions used to give similar estimates for both the 1973 and 1978 su</w:t>
        </w:r>
        <w:r>
          <w:t>rveys. The findings of these surveys were as follows: in the ethnic White population notification rates had fallen by an annual average of 9% and BCG efficacy had remained high.[11,15]</w:t>
        </w:r>
      </w:ins>
    </w:p>
    <w:p w14:paraId="26032AC0" w14:textId="77777777" w:rsidR="004313C4" w:rsidRDefault="00693511">
      <w:pPr>
        <w:pStyle w:val="BodyText"/>
        <w:rPr>
          <w:ins w:id="161" w:author="Samuel Abbott" w:date="2019-10-10T16:45:00Z"/>
        </w:rPr>
      </w:pPr>
      <w:ins w:id="162" w:author="Samuel Abbott" w:date="2019-10-10T16:45:00Z">
        <w:r>
          <w:t>Evidence suggests that the BCG vaccine has a high efficacy for at least</w:t>
        </w:r>
        <w:r>
          <w:t xml:space="preserve"> the first 15 years after vaccination, therefore Sutherland et al. extrapolated from the data on the 20-24 cohort to a theoretical 25-29 year old cohort. Data on the notifications in 25-29 year </w:t>
        </w:r>
        <w:proofErr w:type="spellStart"/>
        <w:r>
          <w:t>olds</w:t>
        </w:r>
        <w:proofErr w:type="spellEnd"/>
        <w:r>
          <w:t xml:space="preserve"> was available for the first 6 months of the 1983 survey a</w:t>
        </w:r>
        <w:r>
          <w:t>nd this was then scaled up to a yearly estimate using the ratio of notifications from this age group against the total number of notifications recorded in that year. Population estimates for the 25-29 year old cohort were based on data from the 20-24 cohor</w:t>
        </w:r>
        <w:r>
          <w:t>t adjusted for all causes of mortality (0.34%). Migration was ignored. The tuberculin positive cohort had a sharp decline in the previous two age cohorts, therefore it was assumed that this continued. Lastly, the efficacy was estimated as being that seen i</w:t>
        </w:r>
        <w:r>
          <w:t xml:space="preserve">n the 20-24 cohort but with the same decline in protection seen between the last two cohorts. These assumptions allowed notification rates to be estimated for the 25-29 year old population, resulting in a complete cohort over the projected 15 years of BCG </w:t>
        </w:r>
        <w:r>
          <w:t>effectiveness.</w:t>
        </w:r>
      </w:ins>
    </w:p>
    <w:p w14:paraId="628BBF1F" w14:textId="77777777" w:rsidR="004313C4" w:rsidRDefault="00693511">
      <w:pPr>
        <w:pStyle w:val="Heading3"/>
        <w:rPr>
          <w:ins w:id="163" w:author="Samuel Abbott" w:date="2019-10-10T16:45:00Z"/>
        </w:rPr>
      </w:pPr>
      <w:bookmarkStart w:id="164" w:name="construction-of-forward-estimates"/>
      <w:bookmarkEnd w:id="164"/>
      <w:ins w:id="165" w:author="Samuel Abbott" w:date="2019-10-10T16:45:00Z">
        <w:r>
          <w:lastRenderedPageBreak/>
          <w:t>Construction of forward estimates</w:t>
        </w:r>
      </w:ins>
    </w:p>
    <w:p w14:paraId="262FEB05" w14:textId="77777777" w:rsidR="004313C4" w:rsidRDefault="00693511">
      <w:pPr>
        <w:pStyle w:val="FirstParagraph"/>
        <w:rPr>
          <w:ins w:id="166" w:author="Samuel Abbott" w:date="2019-10-10T16:45:00Z"/>
        </w:rPr>
      </w:pPr>
      <w:ins w:id="167" w:author="Samuel Abbott" w:date="2019-10-10T16:45:00Z">
        <w:r>
          <w:t>Based on these estimated notification rates Sutherland et al. then sought to quantify the ongoing risk of developing notified TB, projected forward in time, for both the vaccinated and unvaccinated populatio</w:t>
        </w:r>
        <w:r>
          <w:t>ns. To construct these estimates several key assumptions, based on the results seen in the previous surveys, were made. Firstly, it was assumed that efficacy was not degrading within the ethnic White population and therefore historic estimates would contin</w:t>
        </w:r>
        <w:r>
          <w:t>ue to apply into the future. Additionally, it was assumed that the decay of 9% in notification rates, across all ethnic White populations, would continue indefinitely.</w:t>
        </w:r>
      </w:ins>
    </w:p>
    <w:p w14:paraId="1757E1BB" w14:textId="77777777" w:rsidR="004313C4" w:rsidRDefault="00693511">
      <w:pPr>
        <w:pStyle w:val="BodyText"/>
        <w:rPr>
          <w:ins w:id="168" w:author="Samuel Abbott" w:date="2019-10-10T16:45:00Z"/>
        </w:rPr>
      </w:pPr>
      <w:ins w:id="169" w:author="Samuel Abbott" w:date="2019-10-10T16:45:00Z">
        <w:r>
          <w:t>These assumptions allowed the notification rates in both the BCG vaccinated and unvaccin</w:t>
        </w:r>
        <w:r>
          <w:t>ated groups to be projected forward in time. By assuming that the schools scheme is responsible for the observed variation between vaccinated and unvaccinated rates the rate of prevented cases can then be estimated. By scaling this against a cohort of 100,</w:t>
        </w:r>
        <w:r>
          <w:t>000 13 year old’s the number of prevented cases over a 15-year period can be projected for each cohort. By dividing the total number in a given cohort by the number of prevented cases the estimated number of vaccines required to prevent a single case in th</w:t>
        </w:r>
        <w:r>
          <w:t>e 15-year period can then be calculated.</w:t>
        </w:r>
      </w:ins>
    </w:p>
    <w:p w14:paraId="217B7E47" w14:textId="77777777" w:rsidR="004313C4" w:rsidRDefault="00693511">
      <w:pPr>
        <w:pStyle w:val="BodyText"/>
        <w:rPr>
          <w:ins w:id="170" w:author="Samuel Abbott" w:date="2019-10-10T16:45:00Z"/>
        </w:rPr>
      </w:pPr>
      <w:ins w:id="171" w:author="Samuel Abbott" w:date="2019-10-10T16:45:00Z">
        <w:r>
          <w:t xml:space="preserve">To estimate the total number of prevented notifications, for each cohort, in England and Wales the total number receiving the BCG and the coverage of the schools scheme was required. The coverage of the BCG schools </w:t>
        </w:r>
        <w:r>
          <w:t xml:space="preserve">scheme was estimated from annual reports of the DHSS and was assumed to be 75% for all years. The number of BCG vaccines given each year was estimated from the DHSS returns for the years 1967 to 1981, it was then taken as 75% of the estimated ethnic White </w:t>
        </w:r>
        <w:r>
          <w:t>population aged 13 years from 1982-1996, for each 5-year period thereafter it was assumed to be 2.1 million.</w:t>
        </w:r>
      </w:ins>
    </w:p>
    <w:p w14:paraId="19A83E3D" w14:textId="77777777" w:rsidR="004313C4" w:rsidRDefault="00693511">
      <w:pPr>
        <w:pStyle w:val="BodyText"/>
        <w:rPr>
          <w:ins w:id="172" w:author="Samuel Abbott" w:date="2019-10-10T16:45:00Z"/>
        </w:rPr>
      </w:pPr>
      <w:ins w:id="173" w:author="Samuel Abbott" w:date="2019-10-10T16:45:00Z">
        <w:r>
          <w:t>Using the data on BCG coverage, the number of vaccines given each year, and the projected differences between vaccinated and unvaccinated notification rates allowed the number of prevented notifications, due to vaccination, for each age group to be found f</w:t>
        </w:r>
        <w:r>
          <w:t>or each year. These estimates can then be used to give the total number of prevented notifications for those aged between 15-29 years. To understand these estimates, estimates of the projected yearly notifications if the scheme continues were required. The</w:t>
        </w:r>
        <w:r>
          <w:t>se totals were derived from the vaccinated and unvaccinated rates supplemented with similar projections from the tuberculin positive or otherwise ineligible sourced from the 1983 BCG survey.[14]</w:t>
        </w:r>
      </w:ins>
    </w:p>
    <w:p w14:paraId="666878D5" w14:textId="77777777" w:rsidR="004313C4" w:rsidRDefault="00693511">
      <w:pPr>
        <w:pStyle w:val="BodyText"/>
        <w:rPr>
          <w:ins w:id="174" w:author="Samuel Abbott" w:date="2019-10-10T16:45:00Z"/>
        </w:rPr>
      </w:pPr>
      <w:ins w:id="175" w:author="Samuel Abbott" w:date="2019-10-10T16:45:00Z">
        <w:r>
          <w:rPr>
            <w:b/>
          </w:rPr>
          <w:t>Original transmission chain model</w:t>
        </w:r>
      </w:ins>
    </w:p>
    <w:p w14:paraId="50F078F1" w14:textId="77777777" w:rsidR="004313C4" w:rsidRDefault="00693511">
      <w:pPr>
        <w:pStyle w:val="BodyText"/>
        <w:rPr>
          <w:ins w:id="176" w:author="Samuel Abbott" w:date="2019-10-10T16:45:00Z"/>
        </w:rPr>
      </w:pPr>
      <w:ins w:id="177" w:author="Samuel Abbott" w:date="2019-10-10T16:45:00Z">
        <w:r>
          <w:t>Sutherland et al defined th</w:t>
        </w:r>
        <w:r>
          <w:t>eir TB transmission model as follows:</w:t>
        </w:r>
      </w:ins>
    </w:p>
    <w:p w14:paraId="345C8F2B" w14:textId="2B2BCA49" w:rsidR="004313C4" w:rsidRDefault="00693511">
      <w:pPr>
        <w:pStyle w:val="Compact"/>
        <w:numPr>
          <w:ilvl w:val="0"/>
          <w:numId w:val="16"/>
        </w:numPr>
        <w:pPrChange w:id="178" w:author="Samuel Abbott" w:date="2019-10-10T16:45:00Z">
          <w:pPr>
            <w:pStyle w:val="Compact"/>
            <w:numPr>
              <w:numId w:val="21"/>
            </w:numPr>
            <w:tabs>
              <w:tab w:val="num" w:pos="0"/>
            </w:tabs>
            <w:ind w:left="480" w:hanging="480"/>
          </w:pPr>
        </w:pPrChange>
      </w:pPr>
      <w:ins w:id="179" w:author="Samuel Abbott" w:date="2019-10-10T16:45:00Z">
        <w:r>
          <w:t>The</w:t>
        </w:r>
      </w:ins>
      <w:r>
        <w:t xml:space="preserve"> total expected number of secondary notifications (</w:t>
      </w:r>
      <m:oMath>
        <m:r>
          <w:rPr>
            <w:rFonts w:ascii="Cambria Math" w:hAnsi="Cambria Math"/>
          </w:rPr>
          <m:t>T</m:t>
        </m:r>
      </m:oMath>
      <w:r>
        <w:t xml:space="preserve">) arising from any single primary notification </w:t>
      </w:r>
      <w:del w:id="180" w:author="Samuel Abbott" w:date="2019-10-10T16:45:00Z">
        <w:r w:rsidR="000D73CA">
          <w:delText>using the following</w:delText>
        </w:r>
      </w:del>
      <w:ins w:id="181" w:author="Samuel Abbott" w:date="2019-10-10T16:45:00Z">
        <w:r>
          <w:t>was estimated as</w:t>
        </w:r>
      </w:ins>
      <w:r>
        <w:t>,</w:t>
      </w:r>
    </w:p>
    <w:p w14:paraId="5DED2163" w14:textId="49FC1A86" w:rsidR="004313C4" w:rsidRDefault="00693511">
      <w:pPr>
        <w:pStyle w:val="FirstParagraph"/>
      </w:pPr>
      <m:oMathPara>
        <m:oMathParaPr>
          <m:jc m:val="center"/>
        </m:oMathParaPr>
        <m:oMath>
          <m:r>
            <w:rPr>
              <w:rFonts w:ascii="Cambria Math" w:hAnsi="Cambria Math"/>
            </w:rPr>
            <m:t>T</m:t>
          </m:r>
          <m:r>
            <w:del w:id="182" w:author="Samuel Abbott" w:date="2019-10-10T16:45:00Z">
              <w:rPr>
                <w:rFonts w:ascii="Cambria Math" w:hAnsi="Cambria Math"/>
              </w:rPr>
              <m:t>=</m:t>
            </w:del>
          </m:r>
          <m:sSubSup>
            <m:sSubSupPr>
              <m:ctrlPr>
                <w:del w:id="183" w:author="Samuel Abbott" w:date="2019-10-10T16:45:00Z">
                  <w:rPr>
                    <w:rFonts w:ascii="Cambria Math" w:hAnsi="Cambria Math"/>
                  </w:rPr>
                </w:del>
              </m:ctrlPr>
            </m:sSubSupPr>
            <m:e>
              <m:r>
                <w:del w:id="184" w:author="Samuel Abbott" w:date="2019-10-10T16:45:00Z">
                  <w:rPr>
                    <w:rFonts w:ascii="Cambria Math" w:hAnsi="Cambria Math"/>
                  </w:rPr>
                  <m:t>R</m:t>
                </w:del>
              </m:r>
            </m:e>
            <m:sub>
              <m:r>
                <w:del w:id="185" w:author="Samuel Abbott" w:date="2019-10-10T16:45:00Z">
                  <w:rPr>
                    <w:rFonts w:ascii="Cambria Math" w:hAnsi="Cambria Math"/>
                  </w:rPr>
                  <m:t>0</m:t>
                </w:del>
              </m:r>
            </m:sub>
            <m:sup>
              <m:r>
                <w:del w:id="186" w:author="Samuel Abbott" w:date="2019-10-10T16:45:00Z">
                  <w:rPr>
                    <w:rFonts w:ascii="Cambria Math" w:hAnsi="Cambria Math"/>
                  </w:rPr>
                  <m:t>z</m:t>
                </w:del>
              </m:r>
            </m:sup>
          </m:sSubSup>
          <m:r>
            <w:del w:id="187" w:author="Samuel Abbott" w:date="2019-10-10T16:45:00Z">
              <w:rPr>
                <w:rFonts w:ascii="Cambria Math" w:hAnsi="Cambria Math"/>
              </w:rPr>
              <m:t>=(</m:t>
            </w:del>
          </m:r>
          <m:r>
            <w:ins w:id="188" w:author="Samuel Abbott" w:date="2019-10-10T16:45:00Z">
              <w:rPr>
                <w:rFonts w:ascii="Cambria Math" w:hAnsi="Cambria Math"/>
              </w:rPr>
              <m:t>=(</m:t>
            </w:ins>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14:paraId="6D26B8B7" w14:textId="679275DF" w:rsidR="004313C4" w:rsidRDefault="000D73CA">
      <w:pPr>
        <w:pStyle w:val="FirstParagraph"/>
      </w:pPr>
      <w:del w:id="189" w:author="Samuel Abbott" w:date="2019-10-10T16:45:00Z">
        <w:r>
          <w:delText xml:space="preserve">Where </w:delText>
        </w:r>
        <m:oMath>
          <m:sSub>
            <m:sSubPr>
              <m:ctrlPr>
                <w:rPr>
                  <w:rFonts w:ascii="Cambria Math" w:hAnsi="Cambria Math"/>
                </w:rPr>
              </m:ctrlPr>
            </m:sSubPr>
            <m:e>
              <m:r>
                <w:rPr>
                  <w:rFonts w:ascii="Cambria Math" w:hAnsi="Cambria Math"/>
                </w:rPr>
                <m:t>R</m:t>
              </m:r>
            </m:e>
            <m:sub>
              <m:r>
                <w:rPr>
                  <w:rFonts w:ascii="Cambria Math" w:hAnsi="Cambria Math"/>
                </w:rPr>
                <m:t>0</m:t>
              </m:r>
            </m:sub>
          </m:sSub>
        </m:oMath>
        <w:r>
          <w:delText xml:space="preserve"> is the expected number of secondary cases produced by a single infection in a completely susceptible population,[16]</w:delText>
        </w:r>
      </w:del>
      <w:ins w:id="190" w:author="Samuel Abbott" w:date="2019-10-10T16:45:00Z">
        <w:r w:rsidR="00693511">
          <w:t>Where</w:t>
        </w:r>
      </w:ins>
      <w:r w:rsidR="00693511">
        <w:t xml:space="preserve"> </w:t>
      </w:r>
      <m:oMath>
        <m:r>
          <w:rPr>
            <w:rFonts w:ascii="Cambria Math" w:hAnsi="Cambria Math"/>
          </w:rPr>
          <m:t>d</m:t>
        </m:r>
      </m:oMath>
      <w:r w:rsidR="00693511">
        <w:t xml:space="preserve"> is the percentage decay in notification rates, and </w:t>
      </w:r>
      <m:oMath>
        <m:r>
          <w:rPr>
            <w:rFonts w:ascii="Cambria Math" w:hAnsi="Cambria Math"/>
          </w:rPr>
          <m:t>z</m:t>
        </m:r>
      </m:oMath>
      <w:r w:rsidR="00693511">
        <w:t xml:space="preserve"> is the average inter</w:t>
      </w:r>
      <w:proofErr w:type="spellStart"/>
      <w:r w:rsidR="00693511">
        <w:t>val</w:t>
      </w:r>
      <w:proofErr w:type="spellEnd"/>
      <w:r w:rsidR="00693511">
        <w:t xml:space="preserve"> between the notification of any individual and the notification of the patient who infected them.</w:t>
      </w:r>
    </w:p>
    <w:p w14:paraId="018937F3" w14:textId="78C0DB21" w:rsidR="004313C4" w:rsidRDefault="000D73CA">
      <w:pPr>
        <w:pStyle w:val="Compact"/>
        <w:numPr>
          <w:ilvl w:val="0"/>
          <w:numId w:val="17"/>
        </w:numPr>
        <w:pPrChange w:id="191" w:author="Samuel Abbott" w:date="2019-10-10T16:45:00Z">
          <w:pPr>
            <w:pStyle w:val="Compact"/>
            <w:numPr>
              <w:numId w:val="22"/>
            </w:numPr>
            <w:tabs>
              <w:tab w:val="num" w:pos="0"/>
            </w:tabs>
            <w:ind w:left="480" w:hanging="480"/>
          </w:pPr>
        </w:pPrChange>
      </w:pPr>
      <w:del w:id="192" w:author="Samuel Abbott" w:date="2019-10-10T16:45:00Z">
        <w:r>
          <w:lastRenderedPageBreak/>
          <w:delText xml:space="preserve">Relate </w:delText>
        </w:r>
        <m:oMath>
          <m:r>
            <w:rPr>
              <w:rFonts w:ascii="Cambria Math" w:hAnsi="Cambria Math"/>
            </w:rPr>
            <m:t>T</m:t>
          </m:r>
        </m:oMath>
      </w:del>
      <w:ins w:id="193" w:author="Samuel Abbott" w:date="2019-10-10T16:45:00Z">
        <w:r w:rsidR="00693511">
          <w:t xml:space="preserve">The total number of notifications, </w:t>
        </w:r>
        <m:oMath>
          <m:r>
            <w:rPr>
              <w:rFonts w:ascii="Cambria Math" w:hAnsi="Cambria Math"/>
            </w:rPr>
            <m:t>T</m:t>
          </m:r>
        </m:oMath>
        <w:r w:rsidR="00693511">
          <w:t>, is related</w:t>
        </w:r>
      </w:ins>
      <w:r w:rsidR="00693511">
        <w:t xml:space="preserve"> to the number of notifications in each generation using the initial generation size (</w:t>
      </w:r>
      <m:oMath>
        <m:r>
          <w:rPr>
            <w:rFonts w:ascii="Cambria Math" w:hAnsi="Cambria Math"/>
          </w:rPr>
          <m:t>x</m:t>
        </m:r>
      </m:oMath>
      <w:r w:rsidR="00693511">
        <w:t>) with the follow</w:t>
      </w:r>
      <w:r w:rsidR="00693511">
        <w:t>ing power series,</w:t>
      </w:r>
    </w:p>
    <w:p w14:paraId="0834154F" w14:textId="77777777" w:rsidR="004313C4" w:rsidRDefault="00693511">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14:paraId="51223BBC" w14:textId="3FE0222F" w:rsidR="004313C4" w:rsidRDefault="000D73CA">
      <w:pPr>
        <w:pStyle w:val="Compact"/>
        <w:numPr>
          <w:ilvl w:val="0"/>
          <w:numId w:val="18"/>
        </w:numPr>
        <w:pPrChange w:id="194" w:author="Samuel Abbott" w:date="2019-10-10T16:45:00Z">
          <w:pPr>
            <w:pStyle w:val="FirstParagraph"/>
          </w:pPr>
        </w:pPrChange>
      </w:pPr>
      <w:del w:id="195" w:author="Samuel Abbott" w:date="2019-10-10T16:45:00Z">
        <w:r>
          <w:delText>3. Estimate the</w:delText>
        </w:r>
      </w:del>
      <w:ins w:id="196" w:author="Samuel Abbott" w:date="2019-10-10T16:45:00Z">
        <w:r w:rsidR="00693511">
          <w:t>The</w:t>
        </w:r>
      </w:ins>
      <w:r w:rsidR="00693511">
        <w:t xml:space="preserve"> expected average interval between each primary notification and all secondary notifications (</w:t>
      </w:r>
      <m:oMath>
        <m:r>
          <w:rPr>
            <w:rFonts w:ascii="Cambria Math" w:hAnsi="Cambria Math"/>
          </w:rPr>
          <m:t>Z</m:t>
        </m:r>
      </m:oMath>
      <w:del w:id="197" w:author="Samuel Abbott" w:date="2019-10-10T16:45:00Z">
        <w:r>
          <w:delText>). This</w:delText>
        </w:r>
      </w:del>
      <w:ins w:id="198" w:author="Samuel Abbott" w:date="2019-10-10T16:45:00Z">
        <w:r w:rsidR="00693511">
          <w:t>)</w:t>
        </w:r>
      </w:ins>
      <w:r w:rsidR="00693511">
        <w:t xml:space="preserve"> is defined to be the sum of time to all notifications, weighted by the fraction in each generation, divided by th</w:t>
      </w:r>
      <w:r w:rsidR="00693511">
        <w:t>e sum of all notifications.</w:t>
      </w:r>
      <w:del w:id="199" w:author="Samuel Abbott" w:date="2019-10-10T16:45:00Z">
        <w:r>
          <w:delText xml:space="preserve"> Mathematically this is,</w:delText>
        </w:r>
      </w:del>
    </w:p>
    <w:p w14:paraId="295A7DF1" w14:textId="77777777" w:rsidR="004313C4" w:rsidRDefault="00693511">
      <w:pPr>
        <w:pStyle w:val="FirstParagraph"/>
        <w:pPrChange w:id="200" w:author="Samuel Abbott" w:date="2019-10-10T16:45:00Z">
          <w:pPr>
            <w:pStyle w:val="BodyText"/>
          </w:pPr>
        </w:pPrChange>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14:paraId="0F9E523B" w14:textId="77777777" w:rsidR="004313C4" w:rsidRDefault="00693511">
      <w:pPr>
        <w:pStyle w:val="FirstParagraph"/>
        <w:rPr>
          <w:ins w:id="201" w:author="Samuel Abbott" w:date="2019-10-10T16:45:00Z"/>
        </w:rPr>
      </w:pPr>
      <w:ins w:id="202" w:author="Samuel Abbott" w:date="2019-10-10T16:45:00Z">
        <w:r>
          <w:t xml:space="preserve">Both 2. and 3. are only valid when </w:t>
        </w:r>
        <m:oMath>
          <m:r>
            <w:rPr>
              <w:rFonts w:ascii="Cambria Math" w:hAnsi="Cambria Math"/>
            </w:rPr>
            <m:t>x</m:t>
          </m:r>
          <m:r>
            <w:rPr>
              <w:rFonts w:ascii="Cambria Math" w:hAnsi="Cambria Math"/>
            </w:rPr>
            <m:t>&lt;1</m:t>
          </m:r>
        </m:oMath>
        <w:r>
          <w:t xml:space="preserve"> and therefore </w:t>
        </w:r>
        <m:oMath>
          <m:r>
            <w:rPr>
              <w:rFonts w:ascii="Cambria Math" w:hAnsi="Cambria Math"/>
            </w:rPr>
            <m:t>d</m:t>
          </m:r>
          <m:r>
            <w:rPr>
              <w:rFonts w:ascii="Cambria Math" w:hAnsi="Cambria Math"/>
            </w:rPr>
            <m:t>&gt;0</m:t>
          </m:r>
        </m:oMath>
        <w:r>
          <w:t>.</w:t>
        </w:r>
      </w:ins>
    </w:p>
    <w:p w14:paraId="47C56671" w14:textId="77777777" w:rsidR="004313C4" w:rsidRDefault="00693511">
      <w:pPr>
        <w:pStyle w:val="BodyText"/>
        <w:rPr>
          <w:ins w:id="203" w:author="Samuel Abbott" w:date="2019-10-10T16:45:00Z"/>
        </w:rPr>
      </w:pPr>
      <w:ins w:id="204" w:author="Samuel Abbott" w:date="2019-10-10T16:45:00Z">
        <w:r>
          <w:rPr>
            <w:b/>
          </w:rPr>
          <w:t>Updating the transmission chain model</w:t>
        </w:r>
      </w:ins>
    </w:p>
    <w:p w14:paraId="7AF7E20D" w14:textId="77777777" w:rsidR="004313C4" w:rsidRDefault="00693511">
      <w:pPr>
        <w:pStyle w:val="BodyText"/>
        <w:rPr>
          <w:ins w:id="205" w:author="Samuel Abbott" w:date="2019-10-10T16:45:00Z"/>
        </w:rPr>
      </w:pPr>
      <w:ins w:id="206" w:author="Samuel Abbott" w:date="2019-10-10T16:45:00Z">
        <w:r>
          <w:t xml:space="preserve">If we assume a constant decay rate of </w:t>
        </w:r>
        <m:oMath>
          <m:r>
            <w:rPr>
              <w:rFonts w:ascii="Cambria Math" w:hAnsi="Cambria Math"/>
            </w:rPr>
            <m:t>d</m:t>
          </m:r>
        </m:oMath>
        <w:r>
          <w:t xml:space="preserve">% per year and that 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(first generation) notifications </w:t>
        </w:r>
        <m:oMath>
          <m:r>
            <w:rPr>
              <w:rFonts w:ascii="Cambria Math" w:hAnsi="Cambria Math"/>
            </w:rPr>
            <m:t>z</m:t>
          </m:r>
        </m:oMath>
        <w:r>
          <w:t xml:space="preserve"> years later. This is therefore the initial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ins>
    </w:p>
    <w:p w14:paraId="12A8073C" w14:textId="77777777" w:rsidR="004313C4" w:rsidRDefault="00693511">
      <w:pPr>
        <w:pStyle w:val="BodyText"/>
        <w:rPr>
          <w:ins w:id="207" w:author="Samuel Abbott" w:date="2019-10-10T16:45:00Z"/>
        </w:rPr>
      </w:pPr>
      <m:oMathPara>
        <m:oMathParaPr>
          <m:jc m:val="center"/>
        </m:oMathParaPr>
        <m:oMath>
          <m:r>
            <w:ins w:id="208" w:author="Samuel Abbott" w:date="2019-10-10T16:45:00Z">
              <w:rPr>
                <w:rFonts w:ascii="Cambria Math" w:hAnsi="Cambria Math"/>
              </w:rPr>
              <m:t>x</m:t>
            </w:ins>
          </m:r>
          <m:r>
            <w:ins w:id="209" w:author="Samuel Abbott" w:date="2019-10-10T16:45:00Z">
              <w:rPr>
                <w:rFonts w:ascii="Cambria Math" w:hAnsi="Cambria Math"/>
              </w:rPr>
              <m:t>=(1-</m:t>
            </w:ins>
          </m:r>
          <m:r>
            <w:ins w:id="210" w:author="Samuel Abbott" w:date="2019-10-10T16:45:00Z">
              <w:rPr>
                <w:rFonts w:ascii="Cambria Math" w:hAnsi="Cambria Math"/>
              </w:rPr>
              <m:t>d</m:t>
            </w:ins>
          </m:r>
          <m:sSup>
            <m:sSupPr>
              <m:ctrlPr>
                <w:ins w:id="211" w:author="Samuel Abbott" w:date="2019-10-10T16:45:00Z">
                  <w:rPr>
                    <w:rFonts w:ascii="Cambria Math" w:hAnsi="Cambria Math"/>
                  </w:rPr>
                </w:ins>
              </m:ctrlPr>
            </m:sSupPr>
            <m:e>
              <m:r>
                <w:ins w:id="212" w:author="Samuel Abbott" w:date="2019-10-10T16:45:00Z">
                  <w:rPr>
                    <w:rFonts w:ascii="Cambria Math" w:hAnsi="Cambria Math"/>
                  </w:rPr>
                  <m:t>)</m:t>
                </w:ins>
              </m:r>
            </m:e>
            <m:sup>
              <m:r>
                <w:ins w:id="213" w:author="Samuel Abbott" w:date="2019-10-10T16:45:00Z">
                  <w:rPr>
                    <w:rFonts w:ascii="Cambria Math" w:hAnsi="Cambria Math"/>
                  </w:rPr>
                  <m:t>z</m:t>
                </w:ins>
              </m:r>
            </m:sup>
          </m:sSup>
          <m:r>
            <w:ins w:id="214" w:author="Samuel Abbott" w:date="2019-10-10T16:45:00Z">
              <w:rPr>
                <w:rFonts w:ascii="Cambria Math" w:hAnsi="Cambria Math"/>
              </w:rPr>
              <m:t>&lt;1</m:t>
            </w:ins>
          </m:r>
        </m:oMath>
      </m:oMathPara>
    </w:p>
    <w:p w14:paraId="532A3BAC" w14:textId="07F5FFDB" w:rsidR="004313C4" w:rsidRDefault="00693511">
      <w:pPr>
        <w:pStyle w:val="FirstParagraph"/>
        <w:rPr>
          <w:ins w:id="215" w:author="Samuel Abbott" w:date="2019-10-10T16:45:00Z"/>
        </w:rPr>
      </w:pPr>
      <w:ins w:id="216" w:author="Samuel Abbott" w:date="2019-10-10T16:45:00Z">
        <w:r>
          <w:t xml:space="preserve">This update meant that we </w:t>
        </w:r>
        <w:proofErr w:type="spellStart"/>
        <w:r>
          <w:t>can</w:t>
        </w:r>
      </w:ins>
      <w:r w:rsidR="000302DE">
        <w:t xml:space="preserve"> </w:t>
      </w:r>
      <w:bookmarkStart w:id="217" w:name="_GoBack"/>
      <w:bookmarkEnd w:id="217"/>
      <w:ins w:id="218" w:author="Samuel Abbott" w:date="2019-10-10T16:45:00Z">
        <w:r>
          <w:t>not</w:t>
        </w:r>
        <w:proofErr w:type="spellEnd"/>
        <w:r>
          <w:t xml:space="preserve"> estimate when secondary no</w:t>
        </w:r>
        <w:r>
          <w:t xml:space="preserve">tifications occurred. We have therefore reported secondary notifications occurring in the same year as the primary notifications that caused them. </w:t>
        </w:r>
      </w:ins>
      <w:r>
        <w:t xml:space="preserve">Implementing the model required several </w:t>
      </w:r>
      <w:ins w:id="219" w:author="Samuel Abbott" w:date="2019-10-10T16:45:00Z">
        <w:r>
          <w:t xml:space="preserve">additional </w:t>
        </w:r>
      </w:ins>
      <w:r>
        <w:t>assumptions not detailed in [11</w:t>
      </w:r>
      <w:del w:id="220" w:author="Samuel Abbott" w:date="2019-10-10T16:45:00Z">
        <w:r w:rsidR="000D73CA">
          <w:delText>]. Firstly, as incidence rates</w:delText>
        </w:r>
      </w:del>
      <w:ins w:id="221" w:author="Samuel Abbott" w:date="2019-10-10T16:45:00Z">
        <w:r>
          <w:t>] - see the supplementary i</w:t>
        </w:r>
        <w:r>
          <w:t>nformation</w:t>
        </w:r>
      </w:ins>
      <w:r>
        <w:t xml:space="preserve"> for </w:t>
      </w:r>
      <w:del w:id="222" w:author="Samuel Abbott" w:date="2019-10-10T16:45:00Z">
        <w:r w:rsidR="000D73CA">
          <w:delText xml:space="preserve">those ineligible for the BCG schools’ scheme are not published, we assumed that they were equal to those in the unvaccinated population. In addition, in order to reproduce the distribution of cases due to transmission over time we introduced an additional </w:delText>
        </w:r>
      </w:del>
      <w:ins w:id="223" w:author="Samuel Abbott" w:date="2019-10-10T16:45:00Z">
        <w:r>
          <w:t>details.</w:t>
        </w:r>
      </w:ins>
    </w:p>
    <w:p w14:paraId="16401C24" w14:textId="31F05524" w:rsidR="004313C4" w:rsidRDefault="00693511">
      <w:pPr>
        <w:pStyle w:val="Heading2"/>
        <w:pPrChange w:id="224" w:author="Samuel Abbott" w:date="2019-10-10T16:45:00Z">
          <w:pPr>
            <w:pStyle w:val="FirstParagraph"/>
          </w:pPr>
        </w:pPrChange>
      </w:pPr>
      <w:bookmarkStart w:id="225" w:name="updating-model-parameter-estimates-and-i"/>
      <w:bookmarkEnd w:id="225"/>
      <w:ins w:id="226" w:author="Samuel Abbott" w:date="2019-10-10T16:45:00Z">
        <w:r>
          <w:t xml:space="preserve">Updating model </w:t>
        </w:r>
      </w:ins>
      <w:r>
        <w:t>parameter</w:t>
      </w:r>
      <w:del w:id="227" w:author="Samuel Abbott" w:date="2019-10-10T16:45:00Z">
        <w:r w:rsidR="000D73CA">
          <w:delText>; the percentage of secondary cases due to a primary case in the first year after activation (</w:delText>
        </w:r>
        <m:oMath>
          <m:r>
            <m:rPr>
              <m:sty m:val="bi"/>
            </m:rPr>
            <w:rPr>
              <w:rFonts w:ascii="Cambria Math" w:hAnsi="Cambria Math"/>
            </w:rPr>
            <m:t>f</m:t>
          </m:r>
        </m:oMath>
        <w:r w:rsidR="000D73CA">
          <w:delText>). The distribution of secondary cases (</w:delText>
        </w:r>
        <m:oMath>
          <m:r>
            <m:rPr>
              <m:sty m:val="bi"/>
            </m:rPr>
            <w:rPr>
              <w:rFonts w:ascii="Cambria Math" w:hAnsi="Cambria Math"/>
            </w:rPr>
            <m:t>N</m:t>
          </m:r>
        </m:oMath>
        <w:r w:rsidR="000D73CA">
          <w:delText>) was then modelled as follows,</w:delText>
        </w:r>
      </w:del>
      <w:ins w:id="228" w:author="Samuel Abbott" w:date="2019-10-10T16:45:00Z">
        <w:r>
          <w:t xml:space="preserve"> estimates and incorporating parameter uncertainty</w:t>
        </w:r>
      </w:ins>
    </w:p>
    <w:p w14:paraId="6BFF0A43" w14:textId="77777777" w:rsidR="008D540B" w:rsidRDefault="00693511">
      <w:pPr>
        <w:pStyle w:val="BodyText"/>
        <w:rPr>
          <w:del w:id="229" w:author="Samuel Abbott" w:date="2019-10-10T16:45:00Z"/>
        </w:rPr>
      </w:pPr>
      <m:oMathPara>
        <m:oMathParaPr>
          <m:jc m:val="center"/>
        </m:oMathParaPr>
        <m:oMath>
          <m:sSup>
            <m:sSupPr>
              <m:ctrlPr>
                <w:del w:id="230" w:author="Samuel Abbott" w:date="2019-10-10T16:45:00Z">
                  <w:rPr>
                    <w:rFonts w:ascii="Cambria Math" w:hAnsi="Cambria Math"/>
                  </w:rPr>
                </w:del>
              </m:ctrlPr>
            </m:sSupPr>
            <m:e>
              <m:r>
                <w:del w:id="231" w:author="Samuel Abbott" w:date="2019-10-10T16:45:00Z">
                  <w:rPr>
                    <w:rFonts w:ascii="Cambria Math" w:hAnsi="Cambria Math"/>
                  </w:rPr>
                  <m:t>N</m:t>
                </w:del>
              </m:r>
            </m:e>
            <m:sup>
              <m:r>
                <w:del w:id="232" w:author="Samuel Abbott" w:date="2019-10-10T16:45:00Z">
                  <w:rPr>
                    <w:rFonts w:ascii="Cambria Math" w:hAnsi="Cambria Math"/>
                  </w:rPr>
                  <m:t>Current</m:t>
                </w:del>
              </m:r>
            </m:sup>
          </m:sSup>
          <m:r>
            <w:del w:id="233" w:author="Samuel Abbott" w:date="2019-10-10T16:45:00Z">
              <w:rPr>
                <w:rFonts w:ascii="Cambria Math" w:hAnsi="Cambria Math"/>
              </w:rPr>
              <m:t>=PTfx</m:t>
            </w:del>
          </m:r>
        </m:oMath>
      </m:oMathPara>
    </w:p>
    <w:p w14:paraId="3239916B" w14:textId="77777777" w:rsidR="008D540B" w:rsidRDefault="00693511">
      <w:pPr>
        <w:pStyle w:val="FirstParagraph"/>
        <w:rPr>
          <w:del w:id="234" w:author="Samuel Abbott" w:date="2019-10-10T16:45:00Z"/>
        </w:rPr>
      </w:pPr>
      <m:oMathPara>
        <m:oMathParaPr>
          <m:jc m:val="center"/>
        </m:oMathParaPr>
        <m:oMath>
          <m:sSup>
            <m:sSupPr>
              <m:ctrlPr>
                <w:del w:id="235" w:author="Samuel Abbott" w:date="2019-10-10T16:45:00Z">
                  <w:rPr>
                    <w:rFonts w:ascii="Cambria Math" w:hAnsi="Cambria Math"/>
                  </w:rPr>
                </w:del>
              </m:ctrlPr>
            </m:sSupPr>
            <m:e>
              <m:r>
                <w:del w:id="236" w:author="Samuel Abbott" w:date="2019-10-10T16:45:00Z">
                  <w:rPr>
                    <w:rFonts w:ascii="Cambria Math" w:hAnsi="Cambria Math"/>
                  </w:rPr>
                  <m:t>N</m:t>
                </w:del>
              </m:r>
            </m:e>
            <m:sup>
              <m:r>
                <w:del w:id="237" w:author="Samuel Abbott" w:date="2019-10-10T16:45:00Z">
                  <w:rPr>
                    <w:rFonts w:ascii="Cambria Math" w:hAnsi="Cambria Math"/>
                  </w:rPr>
                  <m:t>Projected</m:t>
                </w:del>
              </m:r>
            </m:sup>
          </m:sSup>
          <m:r>
            <w:del w:id="238" w:author="Samuel Abbott" w:date="2019-10-10T16:45:00Z">
              <w:rPr>
                <w:rFonts w:ascii="Cambria Math" w:hAnsi="Cambria Math"/>
              </w:rPr>
              <m:t>=(PT-</m:t>
            </w:del>
          </m:r>
          <m:sSup>
            <m:sSupPr>
              <m:ctrlPr>
                <w:del w:id="239" w:author="Samuel Abbott" w:date="2019-10-10T16:45:00Z">
                  <w:rPr>
                    <w:rFonts w:ascii="Cambria Math" w:hAnsi="Cambria Math"/>
                  </w:rPr>
                </w:del>
              </m:ctrlPr>
            </m:sSupPr>
            <m:e>
              <m:r>
                <w:del w:id="240" w:author="Samuel Abbott" w:date="2019-10-10T16:45:00Z">
                  <w:rPr>
                    <w:rFonts w:ascii="Cambria Math" w:hAnsi="Cambria Math"/>
                  </w:rPr>
                  <m:t>N</m:t>
                </w:del>
              </m:r>
            </m:e>
            <m:sup>
              <m:r>
                <w:del w:id="241" w:author="Samuel Abbott" w:date="2019-10-10T16:45:00Z">
                  <w:rPr>
                    <w:rFonts w:ascii="Cambria Math" w:hAnsi="Cambria Math"/>
                  </w:rPr>
                  <m:t>Current</m:t>
                </w:del>
              </m:r>
            </m:sup>
          </m:sSup>
          <m:r>
            <w:del w:id="242" w:author="Samuel Abbott" w:date="2019-10-10T16:45:00Z">
              <w:rPr>
                <w:rFonts w:ascii="Cambria Math" w:hAnsi="Cambria Math"/>
              </w:rPr>
              <m:t>)</m:t>
            </w:del>
          </m:r>
          <m:sSup>
            <m:sSupPr>
              <m:ctrlPr>
                <w:del w:id="243" w:author="Samuel Abbott" w:date="2019-10-10T16:45:00Z">
                  <w:rPr>
                    <w:rFonts w:ascii="Cambria Math" w:hAnsi="Cambria Math"/>
                  </w:rPr>
                </w:del>
              </m:ctrlPr>
            </m:sSupPr>
            <m:e>
              <m:r>
                <w:del w:id="244" w:author="Samuel Abbott" w:date="2019-10-10T16:45:00Z">
                  <w:rPr>
                    <w:rFonts w:ascii="Cambria Math" w:hAnsi="Cambria Math"/>
                  </w:rPr>
                  <m:t>d</m:t>
                </w:del>
              </m:r>
            </m:e>
            <m:sup>
              <m:r>
                <w:del w:id="245" w:author="Samuel Abbott" w:date="2019-10-10T16:45:00Z">
                  <w:rPr>
                    <w:rFonts w:ascii="Cambria Math" w:hAnsi="Cambria Math"/>
                  </w:rPr>
                  <m:t>5-Z</m:t>
                </w:del>
              </m:r>
            </m:sup>
          </m:sSup>
        </m:oMath>
      </m:oMathPara>
    </w:p>
    <w:p w14:paraId="658C910F" w14:textId="77777777" w:rsidR="008D540B" w:rsidRDefault="00693511">
      <w:pPr>
        <w:pStyle w:val="FirstParagraph"/>
        <w:rPr>
          <w:del w:id="246" w:author="Samuel Abbott" w:date="2019-10-10T16:45:00Z"/>
        </w:rPr>
      </w:pPr>
      <m:oMathPara>
        <m:oMathParaPr>
          <m:jc m:val="center"/>
        </m:oMathParaPr>
        <m:oMath>
          <m:sSubSup>
            <m:sSubSupPr>
              <m:ctrlPr>
                <w:del w:id="247" w:author="Samuel Abbott" w:date="2019-10-10T16:45:00Z">
                  <w:rPr>
                    <w:rFonts w:ascii="Cambria Math" w:hAnsi="Cambria Math"/>
                  </w:rPr>
                </w:del>
              </m:ctrlPr>
            </m:sSubSupPr>
            <m:e>
              <m:r>
                <w:del w:id="248" w:author="Samuel Abbott" w:date="2019-10-10T16:45:00Z">
                  <w:rPr>
                    <w:rFonts w:ascii="Cambria Math" w:hAnsi="Cambria Math"/>
                  </w:rPr>
                  <m:t>N</m:t>
                </w:del>
              </m:r>
            </m:e>
            <m:sub>
              <m:r>
                <w:del w:id="249" w:author="Samuel Abbott" w:date="2019-10-10T16:45:00Z">
                  <w:rPr>
                    <w:rFonts w:ascii="Cambria Math" w:hAnsi="Cambria Math"/>
                  </w:rPr>
                  <m:t>i</m:t>
                </w:del>
              </m:r>
            </m:sub>
            <m:sup>
              <m:r>
                <w:del w:id="250" w:author="Samuel Abbott" w:date="2019-10-10T16:45:00Z">
                  <w:rPr>
                    <w:rFonts w:ascii="Cambria Math" w:hAnsi="Cambria Math"/>
                  </w:rPr>
                  <m:t>Total</m:t>
                </w:del>
              </m:r>
            </m:sup>
          </m:sSubSup>
          <m:r>
            <w:del w:id="251" w:author="Samuel Abbott" w:date="2019-10-10T16:45:00Z">
              <w:rPr>
                <w:rFonts w:ascii="Cambria Math" w:hAnsi="Cambria Math"/>
              </w:rPr>
              <m:t>=</m:t>
            </w:del>
          </m:r>
          <m:sSubSup>
            <m:sSubSupPr>
              <m:ctrlPr>
                <w:del w:id="252" w:author="Samuel Abbott" w:date="2019-10-10T16:45:00Z">
                  <w:rPr>
                    <w:rFonts w:ascii="Cambria Math" w:hAnsi="Cambria Math"/>
                  </w:rPr>
                </w:del>
              </m:ctrlPr>
            </m:sSubSupPr>
            <m:e>
              <m:r>
                <w:del w:id="253" w:author="Samuel Abbott" w:date="2019-10-10T16:45:00Z">
                  <w:rPr>
                    <w:rFonts w:ascii="Cambria Math" w:hAnsi="Cambria Math"/>
                  </w:rPr>
                  <m:t>N</m:t>
                </w:del>
              </m:r>
            </m:e>
            <m:sub>
              <m:r>
                <w:del w:id="254" w:author="Samuel Abbott" w:date="2019-10-10T16:45:00Z">
                  <w:rPr>
                    <w:rFonts w:ascii="Cambria Math" w:hAnsi="Cambria Math"/>
                  </w:rPr>
                  <m:t>i</m:t>
                </w:del>
              </m:r>
            </m:sub>
            <m:sup>
              <m:r>
                <w:del w:id="255" w:author="Samuel Abbott" w:date="2019-10-10T16:45:00Z">
                  <w:rPr>
                    <w:rFonts w:ascii="Cambria Math" w:hAnsi="Cambria Math"/>
                  </w:rPr>
                  <m:t>Current</m:t>
                </w:del>
              </m:r>
            </m:sup>
          </m:sSubSup>
          <m:r>
            <w:del w:id="256" w:author="Samuel Abbott" w:date="2019-10-10T16:45:00Z">
              <w:rPr>
                <w:rFonts w:ascii="Cambria Math" w:hAnsi="Cambria Math"/>
              </w:rPr>
              <m:t>+</m:t>
            </w:del>
          </m:r>
          <m:sSubSup>
            <m:sSubSupPr>
              <m:ctrlPr>
                <w:del w:id="257" w:author="Samuel Abbott" w:date="2019-10-10T16:45:00Z">
                  <w:rPr>
                    <w:rFonts w:ascii="Cambria Math" w:hAnsi="Cambria Math"/>
                  </w:rPr>
                </w:del>
              </m:ctrlPr>
            </m:sSubSupPr>
            <m:e>
              <m:r>
                <w:del w:id="258" w:author="Samuel Abbott" w:date="2019-10-10T16:45:00Z">
                  <w:rPr>
                    <w:rFonts w:ascii="Cambria Math" w:hAnsi="Cambria Math"/>
                  </w:rPr>
                  <m:t>N</m:t>
                </w:del>
              </m:r>
            </m:e>
            <m:sub>
              <m:r>
                <w:del w:id="259" w:author="Samuel Abbott" w:date="2019-10-10T16:45:00Z">
                  <w:rPr>
                    <w:rFonts w:ascii="Cambria Math" w:hAnsi="Cambria Math"/>
                  </w:rPr>
                  <m:t>i-1</m:t>
                </w:del>
              </m:r>
            </m:sub>
            <m:sup>
              <m:r>
                <w:del w:id="260" w:author="Samuel Abbott" w:date="2019-10-10T16:45:00Z">
                  <w:rPr>
                    <w:rFonts w:ascii="Cambria Math" w:hAnsi="Cambria Math"/>
                  </w:rPr>
                  <m:t>Projected</m:t>
                </w:del>
              </m:r>
            </m:sup>
          </m:sSubSup>
        </m:oMath>
      </m:oMathPara>
    </w:p>
    <w:p w14:paraId="5CA5C876" w14:textId="77777777" w:rsidR="008D540B" w:rsidRDefault="000D73CA">
      <w:pPr>
        <w:pStyle w:val="FirstParagraph"/>
        <w:rPr>
          <w:del w:id="261" w:author="Samuel Abbott" w:date="2019-10-10T16:45:00Z"/>
        </w:rPr>
      </w:pPr>
      <w:del w:id="262" w:author="Samuel Abbott" w:date="2019-10-10T16:45:00Z">
        <w:r>
          <w:delText xml:space="preserve">where </w:delText>
        </w:r>
        <m:oMath>
          <m:r>
            <w:rPr>
              <w:rFonts w:ascii="Cambria Math" w:hAnsi="Cambria Math"/>
            </w:rPr>
            <m:t>P</m:t>
          </m:r>
        </m:oMath>
        <w:r>
          <w:delText xml:space="preserve"> is the number of primary notifications, and </w:delText>
        </w:r>
        <m:oMath>
          <m:r>
            <w:rPr>
              <w:rFonts w:ascii="Cambria Math" w:hAnsi="Cambria Math"/>
            </w:rPr>
            <m:t>i</m:t>
          </m:r>
        </m:oMath>
        <w:r>
          <w:delText xml:space="preserve"> 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delText>
        </w:r>
      </w:del>
    </w:p>
    <w:p w14:paraId="5F0832CD" w14:textId="77777777" w:rsidR="008D540B" w:rsidRDefault="000D73CA">
      <w:pPr>
        <w:pStyle w:val="Heading2"/>
        <w:rPr>
          <w:del w:id="263" w:author="Samuel Abbott" w:date="2019-10-10T16:45:00Z"/>
        </w:rPr>
      </w:pPr>
      <w:bookmarkStart w:id="264" w:name="updating-model-parameter-estimates"/>
      <w:bookmarkEnd w:id="264"/>
      <w:del w:id="265" w:author="Samuel Abbott" w:date="2019-10-10T16:45:00Z">
        <w:r>
          <w:delText>Updating model parameter estimates</w:delText>
        </w:r>
      </w:del>
    </w:p>
    <w:p w14:paraId="34843EB6" w14:textId="39DAF11A" w:rsidR="004313C4" w:rsidRDefault="00693511">
      <w:pPr>
        <w:pStyle w:val="FirstParagraph"/>
      </w:pPr>
      <w:r>
        <w:t xml:space="preserve">Incidence rates were included as point estimates in [11]; in </w:t>
      </w:r>
      <w:del w:id="266" w:author="Samuel Abbott" w:date="2019-10-10T16:45:00Z">
        <w:r w:rsidR="000D73CA">
          <w:delText>our</w:delText>
        </w:r>
      </w:del>
      <w:ins w:id="267" w:author="Samuel Abbott" w:date="2019-10-10T16:45:00Z">
        <w:r>
          <w:t>the</w:t>
        </w:r>
      </w:ins>
      <w:r>
        <w:t xml:space="preserve"> updated model we included uncertainty in these rates. </w:t>
      </w:r>
      <w:del w:id="268" w:author="Samuel Abbott" w:date="2019-10-10T16:45:00Z">
        <w:r w:rsidR="000D73CA">
          <w:delText>We estimated</w:delText>
        </w:r>
      </w:del>
      <w:ins w:id="269" w:author="Samuel Abbott" w:date="2019-10-10T16:45:00Z">
        <w:r>
          <w:t>We did this by first estimating</w:t>
        </w:r>
      </w:ins>
      <w:r>
        <w:t xml:space="preserve"> notifi</w:t>
      </w:r>
      <w:r>
        <w:t>cations for 1973, 1978, and 1983, using published incidence rates and population estimates. Samples were then generated using a Poisson distribution.[11,14] These samples were then used to estimate a distribution of incidence rates</w:t>
      </w:r>
      <w:del w:id="270" w:author="Samuel Abbott" w:date="2019-10-10T16:45:00Z">
        <w:r w:rsidR="000D73CA">
          <w:delText>.</w:delText>
        </w:r>
      </w:del>
      <w:ins w:id="271" w:author="Samuel Abbott" w:date="2019-10-10T16:45:00Z">
        <w:r>
          <w:t xml:space="preserve"> to replace the point est</w:t>
        </w:r>
        <w:r>
          <w:t>imates used in the original analysis.</w:t>
        </w:r>
      </w:ins>
      <w:r>
        <w:t xml:space="preserve"> Sutherland et al. assumed a serial interval of 2 years between linked </w:t>
      </w:r>
      <w:del w:id="272" w:author="Samuel Abbott" w:date="2019-10-10T16:45:00Z">
        <w:r w:rsidR="000D73CA">
          <w:delText>infections. We</w:delText>
        </w:r>
      </w:del>
      <w:ins w:id="273" w:author="Samuel Abbott" w:date="2019-10-10T16:45:00Z">
        <w:r>
          <w:t>notifications. Using a newly available literature source we</w:t>
        </w:r>
      </w:ins>
      <w:r>
        <w:t xml:space="preserve"> updated this assumption </w:t>
      </w:r>
      <w:del w:id="274" w:author="Samuel Abbott" w:date="2019-10-10T16:45:00Z">
        <w:r w:rsidR="000D73CA">
          <w:delText>using</w:delText>
        </w:r>
      </w:del>
      <w:ins w:id="275" w:author="Samuel Abbott" w:date="2019-10-10T16:45:00Z">
        <w:r>
          <w:t>with</w:t>
        </w:r>
      </w:ins>
      <w:r>
        <w:t xml:space="preserve"> an estimate </w:t>
      </w:r>
      <w:del w:id="276" w:author="Samuel Abbott" w:date="2019-10-10T16:45:00Z">
        <w:r w:rsidR="000D73CA">
          <w:delText xml:space="preserve">from a recent study in the Netherlands </w:delText>
        </w:r>
      </w:del>
      <w:r>
        <w:t>of 1.44 (95% CI 1.29 to 1.63) years.[</w:t>
      </w:r>
      <w:del w:id="277" w:author="Samuel Abbott" w:date="2019-10-10T16:45:00Z">
        <w:r w:rsidR="000D73CA">
          <w:delText>17</w:delText>
        </w:r>
      </w:del>
      <w:ins w:id="278" w:author="Samuel Abbott" w:date="2019-10-10T16:45:00Z">
        <w:r>
          <w:t>16</w:t>
        </w:r>
      </w:ins>
      <w:r>
        <w:t>]</w:t>
      </w:r>
    </w:p>
    <w:p w14:paraId="50669758" w14:textId="31F5CEFA" w:rsidR="004313C4" w:rsidRDefault="00693511">
      <w:pPr>
        <w:pStyle w:val="BodyText"/>
      </w:pPr>
      <w:r>
        <w:t>We con</w:t>
      </w:r>
      <w:r>
        <w:t xml:space="preserve">sidered the original assumption of a 9% annual decrease in incidence rates as well as three scenarios based on those considered by the </w:t>
      </w:r>
      <w:del w:id="279" w:author="Samuel Abbott" w:date="2019-10-10T16:45:00Z">
        <w:r w:rsidR="000D73CA">
          <w:delText>JVCI</w:delText>
        </w:r>
      </w:del>
      <w:ins w:id="280" w:author="Samuel Abbott" w:date="2019-10-10T16:45:00Z">
        <w:r>
          <w:t>JCVI</w:t>
        </w:r>
      </w:ins>
      <w:r>
        <w:t xml:space="preserve"> BCG subgroup:[12,13] these were a 3.9% decrease, a 1.9% decrease, and no change annual in incidence rates. </w:t>
      </w:r>
      <w:del w:id="281" w:author="Samuel Abbott" w:date="2019-10-10T16:45:00Z">
        <w:r w:rsidR="000D73CA">
          <w:delText>We also estimated</w:delText>
        </w:r>
      </w:del>
      <w:ins w:id="282" w:author="Samuel Abbott" w:date="2019-10-10T16:45:00Z">
        <w:r>
          <w:t>Data on</w:t>
        </w:r>
      </w:ins>
      <w:r>
        <w:t xml:space="preserve"> t</w:t>
      </w:r>
      <w:r>
        <w:t xml:space="preserve">he annual decrease in incidence rates in the ethnic White UK </w:t>
      </w:r>
      <w:del w:id="283" w:author="Samuel Abbott" w:date="2019-10-10T16:45:00Z">
        <w:r w:rsidR="000D73CA">
          <w:delText>born using</w:delText>
        </w:r>
      </w:del>
      <w:ins w:id="284" w:author="Samuel Abbott" w:date="2019-10-10T16:45:00Z">
        <w:r>
          <w:t>population were not available so we used</w:t>
        </w:r>
      </w:ins>
      <w:r>
        <w:t xml:space="preserve"> two proxy measures. The first proxy measure was the annual change in notifications in England and Wales, which was estimated using data from Public Health</w:t>
      </w:r>
      <w:r>
        <w:t xml:space="preserve"> England (PHE). The standard deviation </w:t>
      </w:r>
      <w:del w:id="285" w:author="Samuel Abbott" w:date="2019-10-10T16:45:00Z">
        <w:r w:rsidR="000D73CA">
          <w:delText xml:space="preserve">(SD) </w:delText>
        </w:r>
      </w:del>
      <w:r>
        <w:t xml:space="preserve">of this measure was then calculated using the </w:t>
      </w:r>
      <w:r>
        <w:rPr>
          <w:rStyle w:val="VerbatimChar"/>
        </w:rPr>
        <w:t>prop.test</w:t>
      </w:r>
      <w:r>
        <w:t xml:space="preserve"> function in R.[</w:t>
      </w:r>
      <w:del w:id="286" w:author="Samuel Abbott" w:date="2019-10-10T16:45:00Z">
        <w:r w:rsidR="000D73CA">
          <w:delText>18</w:delText>
        </w:r>
      </w:del>
      <w:ins w:id="287" w:author="Samuel Abbott" w:date="2019-10-10T16:45:00Z">
        <w:r>
          <w:t>17</w:t>
        </w:r>
      </w:ins>
      <w:r>
        <w:t xml:space="preserve">] The second proxy used was the annual decrease in the UK born </w:t>
      </w:r>
      <w:r>
        <w:lastRenderedPageBreak/>
        <w:t>age-specific incidence rates in the English population. These were calculated usi</w:t>
      </w:r>
      <w:r>
        <w:t xml:space="preserve">ng notification data from the Enhanced </w:t>
      </w:r>
      <w:del w:id="288" w:author="Samuel Abbott" w:date="2019-10-10T16:45:00Z">
        <w:r w:rsidR="000D73CA">
          <w:delText>Tuberculosis</w:delText>
        </w:r>
      </w:del>
      <w:ins w:id="289" w:author="Samuel Abbott" w:date="2019-10-10T16:45:00Z">
        <w:r>
          <w:t>TB</w:t>
        </w:r>
      </w:ins>
      <w:r>
        <w:t xml:space="preserve"> surveillance system (ETS) and the June Labour Force Survey.[10] Incidence rates </w:t>
      </w:r>
      <w:del w:id="290" w:author="Samuel Abbott" w:date="2019-10-10T16:45:00Z">
        <w:r w:rsidR="000D73CA">
          <w:delText xml:space="preserve">(with SDs) </w:delText>
        </w:r>
      </w:del>
      <w:r>
        <w:t>were estimated using the epiR package.[</w:t>
      </w:r>
      <w:del w:id="291" w:author="Samuel Abbott" w:date="2019-10-10T16:45:00Z">
        <w:r w:rsidR="000D73CA">
          <w:delText>19].</w:delText>
        </w:r>
      </w:del>
      <w:ins w:id="292" w:author="Samuel Abbott" w:date="2019-10-10T16:45:00Z">
        <w:r>
          <w:t>18]</w:t>
        </w:r>
      </w:ins>
      <w:r>
        <w:t xml:space="preserve"> Uncertainty was incorporated by sampling from a normal distribution for both proxy measures</w:t>
      </w:r>
      <w:r>
        <w:t>. Data collection for the ETS began in 2000</w:t>
      </w:r>
      <w:del w:id="293" w:author="Samuel Abbott" w:date="2019-10-10T16:45:00Z">
        <w:r w:rsidR="000D73CA">
          <w:delText>, we</w:delText>
        </w:r>
      </w:del>
      <w:ins w:id="294" w:author="Samuel Abbott" w:date="2019-10-10T16:45:00Z">
        <w:r>
          <w:t xml:space="preserve"> and prior to this notification data was only available in years with notifications surveys (1973, 1978, and 1983). We</w:t>
        </w:r>
      </w:ins>
      <w:r>
        <w:t xml:space="preserve"> therefore estimated incidence rates between 1984 and 1999, and for the years between notificat</w:t>
      </w:r>
      <w:r>
        <w:t>ions surveys (1974-1977 and 1979-</w:t>
      </w:r>
      <w:del w:id="295" w:author="Samuel Abbott" w:date="2019-10-10T16:45:00Z">
        <w:r w:rsidR="000D73CA">
          <w:delText>1892</w:delText>
        </w:r>
      </w:del>
      <w:ins w:id="296" w:author="Samuel Abbott" w:date="2019-10-10T16:45:00Z">
        <w:r>
          <w:t>1982</w:t>
        </w:r>
      </w:ins>
      <w:r>
        <w:t xml:space="preserve">), using </w:t>
      </w:r>
      <w:del w:id="297" w:author="Samuel Abbott" w:date="2019-10-10T16:45:00Z">
        <w:r w:rsidR="000D73CA">
          <w:delText>local</w:delText>
        </w:r>
      </w:del>
      <w:ins w:id="298" w:author="Samuel Abbott" w:date="2019-10-10T16:45:00Z">
        <w:r>
          <w:t>locally estimated scatterplot smoothing (LEOSS)</w:t>
        </w:r>
      </w:ins>
      <w:r>
        <w:t xml:space="preserve"> regression </w:t>
      </w:r>
      <w:del w:id="299" w:author="Samuel Abbott" w:date="2019-10-10T16:45:00Z">
        <w:r w:rsidR="000D73CA">
          <w:delText xml:space="preserve">for each sample </w:delText>
        </w:r>
      </w:del>
      <w:r>
        <w:t xml:space="preserve">fitted to </w:t>
      </w:r>
      <w:del w:id="300" w:author="Samuel Abbott" w:date="2019-10-10T16:45:00Z">
        <w:r w:rsidR="000D73CA">
          <w:delText xml:space="preserve">the </w:delText>
        </w:r>
      </w:del>
      <w:r>
        <w:t>incidence rates published in [11</w:t>
      </w:r>
      <w:del w:id="301" w:author="Samuel Abbott" w:date="2019-10-10T16:45:00Z">
        <w:r w:rsidR="000D73CA">
          <w:delText>],</w:delText>
        </w:r>
      </w:del>
      <w:ins w:id="302" w:author="Samuel Abbott" w:date="2019-10-10T16:45:00Z">
        <w:r>
          <w:t>]</w:t>
        </w:r>
      </w:ins>
      <w:r>
        <w:t xml:space="preserve"> and </w:t>
      </w:r>
      <w:del w:id="303" w:author="Samuel Abbott" w:date="2019-10-10T16:45:00Z">
        <w:r w:rsidR="000D73CA">
          <w:delText>our</w:delText>
        </w:r>
      </w:del>
      <w:ins w:id="304" w:author="Samuel Abbott" w:date="2019-10-10T16:45:00Z">
        <w:r>
          <w:t>the</w:t>
        </w:r>
      </w:ins>
      <w:r>
        <w:t xml:space="preserve"> estimated incidence rates from 2000 on-wards. </w:t>
      </w:r>
      <w:ins w:id="305" w:author="Samuel Abbott" w:date="2019-10-10T16:45:00Z">
        <w:r>
          <w:t>LOESS is a local regression method that combines mult</w:t>
        </w:r>
        <w:r>
          <w:t xml:space="preserve">iple regression models in a k-nearest </w:t>
        </w:r>
        <w:proofErr w:type="spellStart"/>
        <w:r>
          <w:t>neighbours</w:t>
        </w:r>
        <w:proofErr w:type="spellEnd"/>
        <w:r>
          <w:t xml:space="preserve"> meta-model.[19] This approach allows nonlinear trends to be fitted using a series of linear models. </w:t>
        </w:r>
      </w:ins>
      <w:r>
        <w:t xml:space="preserve">For years prior to 1973 the annual decreases were assumed to be the mean of the </w:t>
      </w:r>
      <w:ins w:id="306" w:author="Samuel Abbott" w:date="2019-10-10T16:45:00Z">
        <w:r>
          <w:t xml:space="preserve">annual decreases from the </w:t>
        </w:r>
      </w:ins>
      <w:r>
        <w:t>p</w:t>
      </w:r>
      <w:r>
        <w:t>revious 3 years</w:t>
      </w:r>
      <w:del w:id="307" w:author="Samuel Abbott" w:date="2019-10-10T16:45:00Z">
        <w:r w:rsidR="000D73CA">
          <w:delText xml:space="preserve"> of data</w:delText>
        </w:r>
      </w:del>
      <w:r>
        <w:t>. For both proxy measures the annual decreases in incidence rates post 2016 were assumed to be the average of the estimates in 2013</w:t>
      </w:r>
      <w:del w:id="308" w:author="Samuel Abbott" w:date="2019-10-10T16:45:00Z">
        <w:r w:rsidR="000D73CA">
          <w:delText xml:space="preserve">, 2014, and </w:delText>
        </w:r>
      </w:del>
      <w:ins w:id="309" w:author="Samuel Abbott" w:date="2019-10-10T16:45:00Z">
        <w:r>
          <w:t>-</w:t>
        </w:r>
      </w:ins>
      <w:r>
        <w:t>2015.</w:t>
      </w:r>
    </w:p>
    <w:p w14:paraId="0AC8F2E6" w14:textId="77777777" w:rsidR="004313C4" w:rsidRDefault="00693511">
      <w:pPr>
        <w:pStyle w:val="Heading2"/>
      </w:pPr>
      <w:bookmarkStart w:id="310" w:name="statistical-analysis"/>
      <w:bookmarkEnd w:id="310"/>
      <w:r>
        <w:t>Statistical analysis</w:t>
      </w:r>
    </w:p>
    <w:p w14:paraId="5A1B128E" w14:textId="12C16B83" w:rsidR="004313C4" w:rsidRDefault="00693511">
      <w:pPr>
        <w:pStyle w:val="FirstParagraph"/>
      </w:pPr>
      <w:r>
        <w:t xml:space="preserve">For each scenario, we ran the model </w:t>
      </w:r>
      <w:del w:id="311" w:author="Samuel Abbott" w:date="2019-10-10T16:45:00Z">
        <w:r w:rsidR="000D73CA">
          <w:delText xml:space="preserve">until </w:delText>
        </w:r>
      </w:del>
      <w:ins w:id="312" w:author="Samuel Abbott" w:date="2019-10-10T16:45:00Z">
        <w:r>
          <w:t>for 69 years (1969-</w:t>
        </w:r>
      </w:ins>
      <w:r>
        <w:t>2028</w:t>
      </w:r>
      <w:ins w:id="313" w:author="Samuel Abbott" w:date="2019-10-10T16:45:00Z">
        <w:r>
          <w:t>)</w:t>
        </w:r>
      </w:ins>
      <w:r>
        <w:t xml:space="preserve"> with 10,000 parameter</w:t>
      </w:r>
      <w:r>
        <w:t xml:space="preserve"> samples. We tested the difference between scenarios using the Mann-Whitney test for </w:t>
      </w:r>
      <w:del w:id="314" w:author="Samuel Abbott" w:date="2019-10-10T16:45:00Z">
        <w:r w:rsidR="000D73CA">
          <w:delText xml:space="preserve">both </w:delText>
        </w:r>
      </w:del>
      <w:r>
        <w:t>the number of vaccines needed to prevent a single case in 15 years after vaccination for a cohort aged 13-14 years old at vaccination</w:t>
      </w:r>
      <w:del w:id="315" w:author="Samuel Abbott" w:date="2019-10-10T16:45:00Z">
        <w:r w:rsidR="000D73CA">
          <w:delText xml:space="preserve"> and the total number of additional notifications caused by ending the BCG schools’ scheme.</w:delText>
        </w:r>
      </w:del>
      <w:ins w:id="316" w:author="Samuel Abbott" w:date="2019-10-10T16:45:00Z">
        <w:r>
          <w:t>.</w:t>
        </w:r>
      </w:ins>
      <w:r>
        <w:t xml:space="preserve"> As in [11] a 15</w:t>
      </w:r>
      <w:del w:id="317" w:author="Samuel Abbott" w:date="2019-10-10T16:45:00Z">
        <w:r w:rsidR="000D73CA">
          <w:delText xml:space="preserve"> </w:delText>
        </w:r>
      </w:del>
      <w:ins w:id="318" w:author="Samuel Abbott" w:date="2019-10-10T16:45:00Z">
        <w:r>
          <w:t>-</w:t>
        </w:r>
      </w:ins>
      <w:r>
        <w:t>year time horizon wa</w:t>
      </w:r>
      <w:r>
        <w:t>s used with 5</w:t>
      </w:r>
      <w:del w:id="319" w:author="Samuel Abbott" w:date="2019-10-10T16:45:00Z">
        <w:r w:rsidR="000D73CA">
          <w:delText xml:space="preserve"> </w:delText>
        </w:r>
      </w:del>
      <w:ins w:id="320" w:author="Samuel Abbott" w:date="2019-10-10T16:45:00Z">
        <w:r>
          <w:t>-</w:t>
        </w:r>
      </w:ins>
      <w:r>
        <w:t>year intervals. The year closest to the year of the change in vaccination policy (2005), which had model estimates, was used as the baseline.</w:t>
      </w:r>
    </w:p>
    <w:p w14:paraId="21463EA2" w14:textId="77777777" w:rsidR="00881965" w:rsidRDefault="00881965" w:rsidP="00881965">
      <w:pPr>
        <w:pStyle w:val="BodyText"/>
        <w:rPr>
          <w:del w:id="321" w:author="Samuel Abbott" w:date="2019-10-10T16:45:00Z"/>
        </w:rPr>
      </w:pPr>
      <w:bookmarkStart w:id="322" w:name="patient-and-public-involvement"/>
      <w:bookmarkEnd w:id="322"/>
    </w:p>
    <w:p w14:paraId="5BA3C9D8" w14:textId="77777777" w:rsidR="004313C4" w:rsidRDefault="00693511">
      <w:pPr>
        <w:pStyle w:val="Heading2"/>
      </w:pPr>
      <w:r>
        <w:t>Patient and public involvement</w:t>
      </w:r>
    </w:p>
    <w:p w14:paraId="358351C4" w14:textId="77777777" w:rsidR="004313C4" w:rsidRDefault="00693511">
      <w:pPr>
        <w:pStyle w:val="FirstParagraph"/>
        <w:pPrChange w:id="323" w:author="Samuel Abbott" w:date="2019-10-10T16:45:00Z">
          <w:pPr>
            <w:pStyle w:val="BodyText"/>
          </w:pPr>
        </w:pPrChange>
      </w:pPr>
      <w:r>
        <w:t xml:space="preserve">We did not involve patients or the public in </w:t>
      </w:r>
      <w:ins w:id="324" w:author="Samuel Abbott" w:date="2019-10-10T16:45:00Z">
        <w:r>
          <w:t>the design or planning o</w:t>
        </w:r>
        <w:r>
          <w:t xml:space="preserve">f </w:t>
        </w:r>
      </w:ins>
      <w:r>
        <w:t>this study.</w:t>
      </w:r>
    </w:p>
    <w:p w14:paraId="09E48E12" w14:textId="77777777" w:rsidR="004313C4" w:rsidRDefault="00693511">
      <w:pPr>
        <w:pStyle w:val="Heading1"/>
      </w:pPr>
      <w:bookmarkStart w:id="325" w:name="results"/>
      <w:bookmarkEnd w:id="325"/>
      <w:r>
        <w:t>Results</w:t>
      </w:r>
    </w:p>
    <w:p w14:paraId="202AEF0E" w14:textId="77777777" w:rsidR="004313C4" w:rsidRDefault="00693511">
      <w:pPr>
        <w:pStyle w:val="Heading2"/>
      </w:pPr>
      <w:bookmarkStart w:id="326" w:name="model-validation"/>
      <w:bookmarkEnd w:id="326"/>
      <w:r>
        <w:t>Model validation</w:t>
      </w:r>
    </w:p>
    <w:p w14:paraId="2A21AD80" w14:textId="52CE469B" w:rsidR="004313C4" w:rsidRDefault="00693511">
      <w:pPr>
        <w:pStyle w:val="FirstParagraph"/>
      </w:pPr>
      <w:r>
        <w:t>Our model produced results that were comparable with those from [11] (supplementary table S1</w:t>
      </w:r>
      <w:del w:id="327" w:author="Samuel Abbott" w:date="2019-10-10T16:45:00Z">
        <w:r w:rsidR="000D73CA">
          <w:delText>).</w:delText>
        </w:r>
      </w:del>
      <w:ins w:id="328" w:author="Samuel Abbott" w:date="2019-10-10T16:45:00Z">
        <w:r>
          <w:t>) when the original model structure and assumptions were used.</w:t>
        </w:r>
      </w:ins>
      <w:r>
        <w:t xml:space="preserve"> When estimating the total notifications from ending the BCG </w:t>
      </w:r>
      <w:del w:id="329" w:author="Samuel Abbott" w:date="2019-10-10T16:45:00Z">
        <w:r w:rsidR="000D73CA">
          <w:delText>schools’</w:delText>
        </w:r>
      </w:del>
      <w:ins w:id="330" w:author="Samuel Abbott" w:date="2019-10-10T16:45:00Z">
        <w:r>
          <w:t>sc</w:t>
        </w:r>
        <w:r>
          <w:t>hools</w:t>
        </w:r>
      </w:ins>
      <w:r>
        <w:t xml:space="preserve"> scheme at different times in ethnic White UK born adults aged 15-29 years old in England and Wales our model had a median absolute error of 2.03% (2.5</w:t>
      </w:r>
      <w:del w:id="331" w:author="Samuel Abbott" w:date="2019-10-10T16:45:00Z">
        <w:r w:rsidR="000D73CA">
          <w:delText>-</w:delText>
        </w:r>
      </w:del>
      <w:ins w:id="332" w:author="Samuel Abbott" w:date="2019-10-10T16:45:00Z">
        <w:r>
          <w:t xml:space="preserve">, </w:t>
        </w:r>
      </w:ins>
      <w:r>
        <w:t>97.5% Q: 0.00</w:t>
      </w:r>
      <w:del w:id="333" w:author="Samuel Abbott" w:date="2019-10-10T16:45:00Z">
        <w:r w:rsidR="000D73CA">
          <w:delText>% -</w:delText>
        </w:r>
      </w:del>
      <w:ins w:id="334" w:author="Samuel Abbott" w:date="2019-10-10T16:45:00Z">
        <w:r>
          <w:t>%,</w:t>
        </w:r>
      </w:ins>
      <w:r>
        <w:t xml:space="preserve"> 3.72%) and a maximum absolute error of 3.91% when compared to [11].</w:t>
      </w:r>
    </w:p>
    <w:p w14:paraId="6909D0ED" w14:textId="77777777" w:rsidR="004313C4" w:rsidRDefault="00693511">
      <w:pPr>
        <w:pStyle w:val="Heading2"/>
      </w:pPr>
      <w:bookmarkStart w:id="335" w:name="annual-change-in-tb-incidence-rates"/>
      <w:bookmarkEnd w:id="335"/>
      <w:r>
        <w:t xml:space="preserve">Annual change </w:t>
      </w:r>
      <w:r>
        <w:t>in TB incidence rates</w:t>
      </w:r>
    </w:p>
    <w:p w14:paraId="38A1149A" w14:textId="4E777E8D" w:rsidR="004313C4" w:rsidRDefault="00693511">
      <w:pPr>
        <w:pStyle w:val="FirstParagraph"/>
      </w:pPr>
      <w:r>
        <w:t>We found that the assumption of a 9% annual decrease in incidence rates in the ethnic White UK born was not comparable to estimates using either notification data or age-specific incidence rates in the time period studied (</w:t>
      </w:r>
      <w:del w:id="336" w:author="Samuel Abbott" w:date="2019-10-10T16:45:00Z">
        <w:r w:rsidR="000D73CA">
          <w:delText>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delText>
        </w:r>
      </w:del>
      <w:ins w:id="337" w:author="Samuel Abbott" w:date="2019-10-10T16:45:00Z">
        <w:r>
          <w:t>figure 1).</w:t>
        </w:r>
      </w:ins>
    </w:p>
    <w:p w14:paraId="16A01F21" w14:textId="77777777" w:rsidR="004313C4" w:rsidRDefault="004313C4">
      <w:pPr>
        <w:rPr>
          <w:ins w:id="338" w:author="Samuel Abbott" w:date="2019-10-10T16:45:00Z"/>
        </w:rPr>
      </w:pPr>
    </w:p>
    <w:p w14:paraId="17D6FDE5" w14:textId="77777777" w:rsidR="004313C4" w:rsidRPr="000302DE" w:rsidRDefault="00967222">
      <w:pPr>
        <w:pStyle w:val="ImageCaption"/>
        <w:rPr>
          <w:moveTo w:id="339" w:author="Samuel Abbott" w:date="2019-10-10T16:45:00Z"/>
        </w:rPr>
        <w:pPrChange w:id="340" w:author="Samuel Abbott" w:date="2019-10-10T16:45:00Z">
          <w:pPr>
            <w:pStyle w:val="BodyText"/>
          </w:pPr>
        </w:pPrChange>
      </w:pPr>
      <w:moveToRangeStart w:id="341" w:author="Samuel Abbott" w:date="2019-10-10T16:45:00Z" w:name="move21618350"/>
      <w:moveTo w:id="342" w:author="Samuel Abbott" w:date="2019-10-10T16:45:00Z">
        <w:r w:rsidRPr="000302DE">
          <w:lastRenderedPageBreak/>
          <w:t>Figure 1 here</w:t>
        </w:r>
      </w:moveTo>
    </w:p>
    <w:p w14:paraId="2DD709EB" w14:textId="77777777" w:rsidR="004313C4" w:rsidRDefault="00693511">
      <w:pPr>
        <w:pStyle w:val="Heading2"/>
      </w:pPr>
      <w:bookmarkStart w:id="343" w:name="vaccines-required-to-prevent-a-single-no"/>
      <w:bookmarkEnd w:id="343"/>
      <w:moveToRangeEnd w:id="341"/>
      <w:r>
        <w:t>Vaccines required to prevent a single notification</w:t>
      </w:r>
    </w:p>
    <w:p w14:paraId="2DA43A0A" w14:textId="1158037A" w:rsidR="004313C4" w:rsidRDefault="00693511" w:rsidP="00967222">
      <w:pPr>
        <w:pStyle w:val="FirstParagraph"/>
      </w:pPr>
      <w:r>
        <w:t>We found that</w:t>
      </w:r>
      <w:del w:id="344" w:author="Samuel Abbott" w:date="2019-10-10T16:45:00Z">
        <w:r w:rsidR="000D73CA">
          <w:delText xml:space="preserve"> updating parameter values, and</w:delText>
        </w:r>
      </w:del>
      <w:r>
        <w:t xml:space="preserve"> incorporating uncertainty, did not alter the number of vaccines required to prevent a single notification within 15 years in a cohort vaccinated at school-age, when the annual decrease </w:t>
      </w:r>
      <w:r>
        <w:t xml:space="preserve">in </w:t>
      </w:r>
      <w:del w:id="345" w:author="Samuel Abbott" w:date="2019-10-10T16:45:00Z">
        <w:r w:rsidR="000D73CA">
          <w:delText xml:space="preserve">TB </w:delText>
        </w:r>
      </w:del>
      <w:r>
        <w:t>incidence rates was assumed to be 9% (supplementary table S2). However, the updated estimate had a wide range (15000 (2.5</w:t>
      </w:r>
      <w:del w:id="346" w:author="Samuel Abbott" w:date="2019-10-10T16:45:00Z">
        <w:r w:rsidR="000D73CA">
          <w:delText>-</w:delText>
        </w:r>
      </w:del>
      <w:ins w:id="347" w:author="Samuel Abbott" w:date="2019-10-10T16:45:00Z">
        <w:r>
          <w:t xml:space="preserve">, </w:t>
        </w:r>
      </w:ins>
      <w:r>
        <w:t>97.5% Q: 12000</w:t>
      </w:r>
      <w:del w:id="348" w:author="Samuel Abbott" w:date="2019-10-10T16:45:00Z">
        <w:r w:rsidR="000D73CA">
          <w:delText xml:space="preserve"> -</w:delText>
        </w:r>
      </w:del>
      <w:ins w:id="349" w:author="Samuel Abbott" w:date="2019-10-10T16:45:00Z">
        <w:r>
          <w:t>,</w:t>
        </w:r>
      </w:ins>
      <w:r>
        <w:t xml:space="preserve"> 19000) vaccines required in 2004). As the assumed annual decrease in incidence rates was reduced the number of vac</w:t>
      </w:r>
      <w:r>
        <w:t>cines required to prevent a single notification also reduced</w:t>
      </w:r>
      <w:del w:id="350" w:author="Samuel Abbott" w:date="2019-10-10T16:45:00Z">
        <w:r w:rsidR="000D73CA">
          <w:delText>;</w:delText>
        </w:r>
      </w:del>
      <w:ins w:id="351" w:author="Samuel Abbott" w:date="2019-10-10T16:45:00Z">
        <w:r>
          <w:t>. Assuming</w:t>
        </w:r>
      </w:ins>
      <w:r>
        <w:t xml:space="preserve"> an </w:t>
      </w:r>
      <w:del w:id="352" w:author="Samuel Abbott" w:date="2019-10-10T16:45:00Z">
        <w:r w:rsidR="000D73CA">
          <w:delText xml:space="preserve">estimated </w:delText>
        </w:r>
      </w:del>
      <w:ins w:id="353" w:author="Samuel Abbott" w:date="2019-10-10T16:45:00Z">
        <w:r>
          <w:t xml:space="preserve">annual decrease of 1.9% (one of the scenarios evaluated by the JVCI) resulted in an estimate of </w:t>
        </w:r>
      </w:ins>
      <w:r>
        <w:t>1600 (2.5</w:t>
      </w:r>
      <w:del w:id="354" w:author="Samuel Abbott" w:date="2019-10-10T16:45:00Z">
        <w:r w:rsidR="000D73CA">
          <w:delText>-</w:delText>
        </w:r>
      </w:del>
      <w:ins w:id="355" w:author="Samuel Abbott" w:date="2019-10-10T16:45:00Z">
        <w:r>
          <w:t xml:space="preserve">, </w:t>
        </w:r>
      </w:ins>
      <w:r>
        <w:t>97.5% Q: 1300</w:t>
      </w:r>
      <w:del w:id="356" w:author="Samuel Abbott" w:date="2019-10-10T16:45:00Z">
        <w:r w:rsidR="000D73CA">
          <w:delText xml:space="preserve"> - 2100</w:delText>
        </w:r>
      </w:del>
      <w:ins w:id="357" w:author="Samuel Abbott" w:date="2019-10-10T16:45:00Z">
        <w:r>
          <w:t>, 2000</w:t>
        </w:r>
      </w:ins>
      <w:r>
        <w:t xml:space="preserve">) vaccines </w:t>
      </w:r>
      <w:del w:id="358" w:author="Samuel Abbott" w:date="2019-10-10T16:45:00Z">
        <w:r w:rsidR="000D73CA">
          <w:delText xml:space="preserve">were </w:delText>
        </w:r>
      </w:del>
      <w:r>
        <w:t xml:space="preserve">required to </w:t>
      </w:r>
      <w:ins w:id="359" w:author="Samuel Abbott" w:date="2019-10-10T16:45:00Z">
        <w:r>
          <w:t xml:space="preserve">a </w:t>
        </w:r>
      </w:ins>
      <w:r>
        <w:t xml:space="preserve">prevent a </w:t>
      </w:r>
      <w:del w:id="360" w:author="Samuel Abbott" w:date="2019-10-10T16:45:00Z">
        <w:r w:rsidR="000D73CA">
          <w:delText>case in 2004 when the annual decrease was assumed to be 1.9%. Estimates of the number of vaccines required to prevent a</w:delText>
        </w:r>
      </w:del>
      <w:ins w:id="361" w:author="Samuel Abbott" w:date="2019-10-10T16:45:00Z">
        <w:r>
          <w:t>single</w:t>
        </w:r>
      </w:ins>
      <w:r>
        <w:t xml:space="preserve"> notification </w:t>
      </w:r>
      <w:del w:id="362" w:author="Samuel Abbott" w:date="2019-10-10T16:45:00Z">
        <w:r w:rsidR="000D73CA">
          <w:delText>were</w:delText>
        </w:r>
      </w:del>
      <w:ins w:id="363" w:author="Samuel Abbott" w:date="2019-10-10T16:45:00Z">
        <w:r>
          <w:t>i</w:t>
        </w:r>
        <w:r>
          <w:t>n 2004. This assumption was the most</w:t>
        </w:r>
      </w:ins>
      <w:r>
        <w:t xml:space="preserve"> comparable</w:t>
      </w:r>
      <w:del w:id="364" w:author="Samuel Abbott" w:date="2019-10-10T16:45:00Z">
        <w:r w:rsidR="000D73CA">
          <w:delText xml:space="preserve"> but</w:delText>
        </w:r>
      </w:del>
      <w:ins w:id="365" w:author="Samuel Abbott" w:date="2019-10-10T16:45:00Z">
        <w:r>
          <w:t>, although</w:t>
        </w:r>
      </w:ins>
      <w:r>
        <w:t xml:space="preserve"> not equivalent</w:t>
      </w:r>
      <w:del w:id="366" w:author="Samuel Abbott" w:date="2019-10-10T16:45:00Z">
        <w:r w:rsidR="000D73CA">
          <w:delText xml:space="preserve"> when the annual decrease was estimated</w:delText>
        </w:r>
      </w:del>
      <w:ins w:id="367" w:author="Samuel Abbott" w:date="2019-10-10T16:45:00Z">
        <w:r>
          <w:t>, to estimates derived</w:t>
        </w:r>
      </w:ins>
      <w:r>
        <w:t xml:space="preserve"> using notifications (1400 (2.5</w:t>
      </w:r>
      <w:del w:id="368" w:author="Samuel Abbott" w:date="2019-10-10T16:45:00Z">
        <w:r w:rsidR="000D73CA">
          <w:delText>-</w:delText>
        </w:r>
      </w:del>
      <w:ins w:id="369" w:author="Samuel Abbott" w:date="2019-10-10T16:45:00Z">
        <w:r>
          <w:t xml:space="preserve">, </w:t>
        </w:r>
      </w:ins>
      <w:r>
        <w:t>97.5% Q: 1100</w:t>
      </w:r>
      <w:del w:id="370" w:author="Samuel Abbott" w:date="2019-10-10T16:45:00Z">
        <w:r w:rsidR="000D73CA">
          <w:delText xml:space="preserve"> -</w:delText>
        </w:r>
      </w:del>
      <w:ins w:id="371" w:author="Samuel Abbott" w:date="2019-10-10T16:45:00Z">
        <w:r>
          <w:t>,</w:t>
        </w:r>
      </w:ins>
      <w:r>
        <w:t xml:space="preserve"> 1700), P: 0.077) and age-specific incidence rates (1500 (2.5</w:t>
      </w:r>
      <w:del w:id="372" w:author="Samuel Abbott" w:date="2019-10-10T16:45:00Z">
        <w:r w:rsidR="000D73CA">
          <w:delText>-</w:delText>
        </w:r>
      </w:del>
      <w:ins w:id="373" w:author="Samuel Abbott" w:date="2019-10-10T16:45:00Z">
        <w:r>
          <w:t xml:space="preserve">, </w:t>
        </w:r>
      </w:ins>
      <w:r>
        <w:t xml:space="preserve">97.5% Q: </w:t>
      </w:r>
      <w:del w:id="374" w:author="Samuel Abbott" w:date="2019-10-10T16:45:00Z">
        <w:r w:rsidR="000D73CA">
          <w:delText>450 - 5000</w:delText>
        </w:r>
      </w:del>
      <w:ins w:id="375" w:author="Samuel Abbott" w:date="2019-10-10T16:45:00Z">
        <w:r>
          <w:t>460, 4900</w:t>
        </w:r>
      </w:ins>
      <w:r>
        <w:t>), P: 0.083). The estimate using i</w:t>
      </w:r>
      <w:r>
        <w:t xml:space="preserve">ncidence rates had a high degree of uncertainty (figure </w:t>
      </w:r>
      <w:del w:id="376" w:author="Samuel Abbott" w:date="2019-10-10T16:45:00Z">
        <w:r w:rsidR="000D73CA">
          <w:delText>1</w:delText>
        </w:r>
      </w:del>
      <w:ins w:id="377" w:author="Samuel Abbott" w:date="2019-10-10T16:45:00Z">
        <w:r>
          <w:t>2</w:t>
        </w:r>
      </w:ins>
      <w:r>
        <w:t>). The number of vaccines required increased slightly over time with 1800 (2.5</w:t>
      </w:r>
      <w:del w:id="378" w:author="Samuel Abbott" w:date="2019-10-10T16:45:00Z">
        <w:r w:rsidR="000D73CA">
          <w:delText>-</w:delText>
        </w:r>
      </w:del>
      <w:ins w:id="379" w:author="Samuel Abbott" w:date="2019-10-10T16:45:00Z">
        <w:r>
          <w:t xml:space="preserve">, </w:t>
        </w:r>
      </w:ins>
      <w:r>
        <w:t>97.5% Q: 1500</w:t>
      </w:r>
      <w:del w:id="380" w:author="Samuel Abbott" w:date="2019-10-10T16:45:00Z">
        <w:r w:rsidR="000D73CA">
          <w:delText xml:space="preserve"> - 2300</w:delText>
        </w:r>
      </w:del>
      <w:ins w:id="381" w:author="Samuel Abbott" w:date="2019-10-10T16:45:00Z">
        <w:r>
          <w:t>, 2200</w:t>
        </w:r>
      </w:ins>
      <w:r>
        <w:t>) required in 2009, 2000 (2.5</w:t>
      </w:r>
      <w:del w:id="382" w:author="Samuel Abbott" w:date="2019-10-10T16:45:00Z">
        <w:r w:rsidR="000D73CA">
          <w:delText>-</w:delText>
        </w:r>
      </w:del>
      <w:ins w:id="383" w:author="Samuel Abbott" w:date="2019-10-10T16:45:00Z">
        <w:r>
          <w:t xml:space="preserve">, </w:t>
        </w:r>
      </w:ins>
      <w:r>
        <w:t>97.5% Q: 1600</w:t>
      </w:r>
      <w:del w:id="384" w:author="Samuel Abbott" w:date="2019-10-10T16:45:00Z">
        <w:r w:rsidR="000D73CA">
          <w:delText xml:space="preserve"> -</w:delText>
        </w:r>
      </w:del>
      <w:ins w:id="385" w:author="Samuel Abbott" w:date="2019-10-10T16:45:00Z">
        <w:r>
          <w:t>,</w:t>
        </w:r>
      </w:ins>
      <w:r>
        <w:t xml:space="preserve"> 2500) required in 2014, and 2200 (2.5</w:t>
      </w:r>
      <w:del w:id="386" w:author="Samuel Abbott" w:date="2019-10-10T16:45:00Z">
        <w:r w:rsidR="000D73CA">
          <w:delText>-</w:delText>
        </w:r>
      </w:del>
      <w:ins w:id="387" w:author="Samuel Abbott" w:date="2019-10-10T16:45:00Z">
        <w:r>
          <w:t xml:space="preserve">, </w:t>
        </w:r>
      </w:ins>
      <w:r>
        <w:t>97.5% Q: 1800</w:t>
      </w:r>
      <w:del w:id="388" w:author="Samuel Abbott" w:date="2019-10-10T16:45:00Z">
        <w:r w:rsidR="000D73CA">
          <w:delText xml:space="preserve"> -</w:delText>
        </w:r>
      </w:del>
      <w:ins w:id="389" w:author="Samuel Abbott" w:date="2019-10-10T16:45:00Z">
        <w:r>
          <w:t>,</w:t>
        </w:r>
      </w:ins>
      <w:r>
        <w:t xml:space="preserve"> </w:t>
      </w:r>
      <w:r>
        <w:t>2700) required in 2019 when an annual decrease of 1.9% in incidence rates was assumed.</w:t>
      </w:r>
    </w:p>
    <w:p w14:paraId="105357EB" w14:textId="77777777" w:rsidR="004313C4" w:rsidRPr="000302DE" w:rsidRDefault="00967222">
      <w:pPr>
        <w:pStyle w:val="ImageCaption"/>
        <w:rPr>
          <w:moveTo w:id="390" w:author="Samuel Abbott" w:date="2019-10-10T16:45:00Z"/>
        </w:rPr>
        <w:pPrChange w:id="391" w:author="Samuel Abbott" w:date="2019-10-10T16:45:00Z">
          <w:pPr>
            <w:pStyle w:val="BodyText"/>
          </w:pPr>
        </w:pPrChange>
      </w:pPr>
      <w:moveToRangeStart w:id="392" w:author="Samuel Abbott" w:date="2019-10-10T16:45:00Z" w:name="move21618351"/>
      <w:moveTo w:id="393" w:author="Samuel Abbott" w:date="2019-10-10T16:45:00Z">
        <w:r w:rsidRPr="000302DE">
          <w:t>Figure 2 here</w:t>
        </w:r>
      </w:moveTo>
    </w:p>
    <w:p w14:paraId="788A1FD5" w14:textId="77777777" w:rsidR="004313C4" w:rsidRDefault="00967222">
      <w:pPr>
        <w:pStyle w:val="ImageCaption"/>
        <w:rPr>
          <w:moveFrom w:id="394" w:author="Samuel Abbott" w:date="2019-10-10T16:45:00Z"/>
          <w:rPrChange w:id="395" w:author="Samuel Abbott" w:date="2019-10-10T16:45:00Z">
            <w:rPr>
              <w:moveFrom w:id="396" w:author="Samuel Abbott" w:date="2019-10-10T16:45:00Z"/>
              <w:i/>
            </w:rPr>
          </w:rPrChange>
        </w:rPr>
        <w:pPrChange w:id="397" w:author="Samuel Abbott" w:date="2019-10-10T16:45:00Z">
          <w:pPr>
            <w:pStyle w:val="BodyText"/>
          </w:pPr>
        </w:pPrChange>
      </w:pPr>
      <w:bookmarkStart w:id="398" w:name="average-annual-additional-cases-from-end"/>
      <w:bookmarkEnd w:id="398"/>
      <w:moveFromRangeStart w:id="399" w:author="Samuel Abbott" w:date="2019-10-10T16:45:00Z" w:name="move21618350"/>
      <w:moveToRangeEnd w:id="392"/>
      <w:moveFrom w:id="400" w:author="Samuel Abbott" w:date="2019-10-10T16:45:00Z">
        <w:r>
          <w:rPr>
            <w:rPrChange w:id="401" w:author="Samuel Abbott" w:date="2019-10-10T16:45:00Z">
              <w:rPr>
                <w:i/>
              </w:rPr>
            </w:rPrChange>
          </w:rPr>
          <w:t>Figure 1 here</w:t>
        </w:r>
      </w:moveFrom>
    </w:p>
    <w:moveFromRangeEnd w:id="399"/>
    <w:p w14:paraId="65F41747" w14:textId="77777777" w:rsidR="00EE3148" w:rsidRPr="00EE3148" w:rsidRDefault="00EE3148" w:rsidP="00EE3148">
      <w:pPr>
        <w:pStyle w:val="BodyText"/>
        <w:rPr>
          <w:del w:id="402" w:author="Samuel Abbott" w:date="2019-10-10T16:45:00Z"/>
        </w:rPr>
      </w:pPr>
    </w:p>
    <w:p w14:paraId="68609461" w14:textId="602DE405" w:rsidR="004313C4" w:rsidRDefault="00693511">
      <w:pPr>
        <w:pStyle w:val="Heading3"/>
      </w:pPr>
      <w:r>
        <w:t xml:space="preserve">Average annual additional cases from ending the BCG </w:t>
      </w:r>
      <w:del w:id="403" w:author="Samuel Abbott" w:date="2019-10-10T16:45:00Z">
        <w:r w:rsidR="000D73CA">
          <w:delText>schools’</w:delText>
        </w:r>
      </w:del>
      <w:ins w:id="404" w:author="Samuel Abbott" w:date="2019-10-10T16:45:00Z">
        <w:r>
          <w:t>schools</w:t>
        </w:r>
      </w:ins>
      <w:r>
        <w:t xml:space="preserve"> scheme at various dates</w:t>
      </w:r>
    </w:p>
    <w:p w14:paraId="5C294E6A" w14:textId="64FB42AB" w:rsidR="004313C4" w:rsidRDefault="00693511">
      <w:pPr>
        <w:pStyle w:val="FirstParagraph"/>
      </w:pPr>
      <w:r>
        <w:t>We found tha</w:t>
      </w:r>
      <w:r>
        <w:t xml:space="preserve">t updating parameter values, and incorporating uncertainty, did not alter the average annual </w:t>
      </w:r>
      <w:ins w:id="405" w:author="Samuel Abbott" w:date="2019-10-10T16:45:00Z">
        <w:r>
          <w:t xml:space="preserve">primary </w:t>
        </w:r>
      </w:ins>
      <w:r>
        <w:t xml:space="preserve">additional notifications from stopping the BCG </w:t>
      </w:r>
      <w:del w:id="406" w:author="Samuel Abbott" w:date="2019-10-10T16:45:00Z">
        <w:r w:rsidR="000D73CA">
          <w:delText>schools’</w:delText>
        </w:r>
      </w:del>
      <w:ins w:id="407" w:author="Samuel Abbott" w:date="2019-10-10T16:45:00Z">
        <w:r>
          <w:t>schools</w:t>
        </w:r>
      </w:ins>
      <w:r>
        <w:t xml:space="preserve"> scheme when the annual decrease was assumed to be 9</w:t>
      </w:r>
      <w:del w:id="408" w:author="Samuel Abbott" w:date="2019-10-10T16:45:00Z">
        <w:r w:rsidR="000D73CA">
          <w:delText>%</w:delText>
        </w:r>
      </w:del>
      <w:ins w:id="409" w:author="Samuel Abbott" w:date="2019-10-10T16:45:00Z">
        <w:r>
          <w:t>%. However, when these changes were combined with</w:t>
        </w:r>
        <w:r>
          <w:t xml:space="preserve"> the updated transmission model we found that the impact of ending BCG vaccination was greater than previously reported with an increase in the number of estimated cases due to onwards transmission</w:t>
        </w:r>
      </w:ins>
      <w:r>
        <w:t xml:space="preserve"> (supplementary table S3</w:t>
      </w:r>
      <w:del w:id="410" w:author="Samuel Abbott" w:date="2019-10-10T16:45:00Z">
        <w:r w:rsidR="000D73CA">
          <w:delText>). There was a large degree of uncertainty in this estimate with 20</w:delText>
        </w:r>
      </w:del>
      <w:ins w:id="411" w:author="Samuel Abbott" w:date="2019-10-10T16:45:00Z">
        <w:r>
          <w:t>; supplementary table S4). These es</w:t>
        </w:r>
        <w:r>
          <w:t>timates were uncertain with 94</w:t>
        </w:r>
      </w:ins>
      <w:r>
        <w:t xml:space="preserve"> (2.5</w:t>
      </w:r>
      <w:del w:id="412" w:author="Samuel Abbott" w:date="2019-10-10T16:45:00Z">
        <w:r w:rsidR="000D73CA">
          <w:delText>-</w:delText>
        </w:r>
      </w:del>
      <w:ins w:id="413" w:author="Samuel Abbott" w:date="2019-10-10T16:45:00Z">
        <w:r>
          <w:t xml:space="preserve">, </w:t>
        </w:r>
      </w:ins>
      <w:r>
        <w:t xml:space="preserve">97.5% Q: </w:t>
      </w:r>
      <w:del w:id="414" w:author="Samuel Abbott" w:date="2019-10-10T16:45:00Z">
        <w:r w:rsidR="000D73CA">
          <w:delText>16 - 25)</w:delText>
        </w:r>
      </w:del>
      <w:ins w:id="415" w:author="Samuel Abbott" w:date="2019-10-10T16:45:00Z">
        <w:r>
          <w:t>72, 119) additional annual</w:t>
        </w:r>
      </w:ins>
      <w:r>
        <w:t xml:space="preserve"> notifications</w:t>
      </w:r>
      <w:del w:id="416" w:author="Samuel Abbott" w:date="2019-10-10T16:45:00Z">
        <w:r w:rsidR="000D73CA">
          <w:delText xml:space="preserve"> prevented annually</w:delText>
        </w:r>
      </w:del>
      <w:r>
        <w:t xml:space="preserve"> if vaccination was stopped in 2001. As the assumed annual decrease in incidence rates was reduced the annual number of additional notifications </w:t>
      </w:r>
      <w:del w:id="417" w:author="Samuel Abbott" w:date="2019-10-10T16:45:00Z">
        <w:r w:rsidR="000D73CA">
          <w:delText xml:space="preserve">prevented </w:delText>
        </w:r>
      </w:del>
      <w:r>
        <w:t xml:space="preserve">increased with </w:t>
      </w:r>
      <w:del w:id="418" w:author="Samuel Abbott" w:date="2019-10-10T16:45:00Z">
        <w:r w:rsidR="000D73CA">
          <w:delText>302</w:delText>
        </w:r>
      </w:del>
      <w:ins w:id="419" w:author="Samuel Abbott" w:date="2019-10-10T16:45:00Z">
        <w:r>
          <w:t>6099</w:t>
        </w:r>
      </w:ins>
      <w:r>
        <w:t xml:space="preserve"> (2.5</w:t>
      </w:r>
      <w:del w:id="420" w:author="Samuel Abbott" w:date="2019-10-10T16:45:00Z">
        <w:r w:rsidR="000D73CA">
          <w:delText>-</w:delText>
        </w:r>
      </w:del>
      <w:ins w:id="421" w:author="Samuel Abbott" w:date="2019-10-10T16:45:00Z">
        <w:r>
          <w:t>,</w:t>
        </w:r>
        <w:r>
          <w:t xml:space="preserve"> </w:t>
        </w:r>
      </w:ins>
      <w:r>
        <w:t xml:space="preserve">97.5% Q: </w:t>
      </w:r>
      <w:del w:id="422" w:author="Samuel Abbott" w:date="2019-10-10T16:45:00Z">
        <w:r w:rsidR="000D73CA">
          <w:delText>238 - 369</w:delText>
        </w:r>
      </w:del>
      <w:ins w:id="423" w:author="Samuel Abbott" w:date="2019-10-10T16:45:00Z">
        <w:r>
          <w:t>4691, 7719</w:t>
        </w:r>
      </w:ins>
      <w:r>
        <w:t xml:space="preserve">) notifications </w:t>
      </w:r>
      <w:del w:id="424" w:author="Samuel Abbott" w:date="2019-10-10T16:45:00Z">
        <w:r w:rsidR="000D73CA">
          <w:delText xml:space="preserve">prevented annually </w:delText>
        </w:r>
      </w:del>
      <w:r>
        <w:t xml:space="preserve">when the annual decrease was assumed to be 1.9% and vaccination </w:t>
      </w:r>
      <w:del w:id="425" w:author="Samuel Abbott" w:date="2019-10-10T16:45:00Z">
        <w:r w:rsidR="000D73CA">
          <w:delText>stopping</w:delText>
        </w:r>
      </w:del>
      <w:ins w:id="426" w:author="Samuel Abbott" w:date="2019-10-10T16:45:00Z">
        <w:r>
          <w:t>stopped</w:t>
        </w:r>
      </w:ins>
      <w:r>
        <w:t xml:space="preserve"> in 2001. </w:t>
      </w:r>
      <w:del w:id="427" w:author="Samuel Abbott" w:date="2019-10-10T16:45:00Z">
        <w:r w:rsidR="000D73CA">
          <w:delText xml:space="preserve">There was some evidence that the average annual </w:delText>
        </w:r>
      </w:del>
      <w:ins w:id="428" w:author="Samuel Abbott" w:date="2019-10-10T16:45:00Z">
        <w:r>
          <w:t xml:space="preserve">The </w:t>
        </w:r>
      </w:ins>
      <w:r>
        <w:t xml:space="preserve">number of </w:t>
      </w:r>
      <w:ins w:id="429" w:author="Samuel Abbott" w:date="2019-10-10T16:45:00Z">
        <w:r>
          <w:t xml:space="preserve">annual </w:t>
        </w:r>
      </w:ins>
      <w:r>
        <w:t xml:space="preserve">notifications </w:t>
      </w:r>
      <w:del w:id="430" w:author="Samuel Abbott" w:date="2019-10-10T16:45:00Z">
        <w:r w:rsidR="000D73CA">
          <w:delText xml:space="preserve">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w:delText>
        </w:r>
      </w:del>
      <w:r>
        <w:t xml:space="preserve">reduced with time: </w:t>
      </w:r>
      <w:del w:id="431" w:author="Samuel Abbott" w:date="2019-10-10T16:45:00Z">
        <w:r w:rsidR="000D73CA">
          <w:delText>255</w:delText>
        </w:r>
      </w:del>
      <w:ins w:id="432" w:author="Samuel Abbott" w:date="2019-10-10T16:45:00Z">
        <w:r>
          <w:t>5314</w:t>
        </w:r>
      </w:ins>
      <w:r>
        <w:t xml:space="preserve"> (2.5</w:t>
      </w:r>
      <w:del w:id="433" w:author="Samuel Abbott" w:date="2019-10-10T16:45:00Z">
        <w:r w:rsidR="000D73CA">
          <w:delText>-</w:delText>
        </w:r>
      </w:del>
      <w:ins w:id="434" w:author="Samuel Abbott" w:date="2019-10-10T16:45:00Z">
        <w:r>
          <w:t xml:space="preserve">, </w:t>
        </w:r>
      </w:ins>
      <w:r>
        <w:t xml:space="preserve">97.5% Q: </w:t>
      </w:r>
      <w:del w:id="435" w:author="Samuel Abbott" w:date="2019-10-10T16:45:00Z">
        <w:r w:rsidR="000D73CA">
          <w:delText>201 - 313</w:delText>
        </w:r>
      </w:del>
      <w:ins w:id="436" w:author="Samuel Abbott" w:date="2019-10-10T16:45:00Z">
        <w:r>
          <w:t>4082, 6725</w:t>
        </w:r>
      </w:ins>
      <w:r>
        <w:t xml:space="preserve">) from ending vaccination in 2006; </w:t>
      </w:r>
      <w:del w:id="437" w:author="Samuel Abbott" w:date="2019-10-10T16:45:00Z">
        <w:r w:rsidR="000D73CA">
          <w:delText>196</w:delText>
        </w:r>
      </w:del>
      <w:ins w:id="438" w:author="Samuel Abbott" w:date="2019-10-10T16:45:00Z">
        <w:r>
          <w:t>4327</w:t>
        </w:r>
      </w:ins>
      <w:r>
        <w:t xml:space="preserve"> (2.5</w:t>
      </w:r>
      <w:del w:id="439" w:author="Samuel Abbott" w:date="2019-10-10T16:45:00Z">
        <w:r w:rsidR="000D73CA">
          <w:delText>-</w:delText>
        </w:r>
      </w:del>
      <w:ins w:id="440" w:author="Samuel Abbott" w:date="2019-10-10T16:45:00Z">
        <w:r>
          <w:t xml:space="preserve">, </w:t>
        </w:r>
      </w:ins>
      <w:r>
        <w:t xml:space="preserve">97.5% Q: </w:t>
      </w:r>
      <w:del w:id="441" w:author="Samuel Abbott" w:date="2019-10-10T16:45:00Z">
        <w:r w:rsidR="000D73CA">
          <w:delText>152 - 242</w:delText>
        </w:r>
      </w:del>
      <w:ins w:id="442" w:author="Samuel Abbott" w:date="2019-10-10T16:45:00Z">
        <w:r>
          <w:t>3315, 5496</w:t>
        </w:r>
      </w:ins>
      <w:r>
        <w:t xml:space="preserve">) from ending vaccination in 2011, and </w:t>
      </w:r>
      <w:del w:id="443" w:author="Samuel Abbott" w:date="2019-10-10T16:45:00Z">
        <w:r w:rsidR="000D73CA">
          <w:delText>120</w:delText>
        </w:r>
      </w:del>
      <w:ins w:id="444" w:author="Samuel Abbott" w:date="2019-10-10T16:45:00Z">
        <w:r>
          <w:t>2852</w:t>
        </w:r>
      </w:ins>
      <w:r>
        <w:t xml:space="preserve"> (2.5</w:t>
      </w:r>
      <w:del w:id="445" w:author="Samuel Abbott" w:date="2019-10-10T16:45:00Z">
        <w:r w:rsidR="000D73CA">
          <w:delText>-</w:delText>
        </w:r>
      </w:del>
      <w:ins w:id="446" w:author="Samuel Abbott" w:date="2019-10-10T16:45:00Z">
        <w:r>
          <w:t xml:space="preserve">, </w:t>
        </w:r>
      </w:ins>
      <w:r>
        <w:t xml:space="preserve">97.5% Q: </w:t>
      </w:r>
      <w:del w:id="447" w:author="Samuel Abbott" w:date="2019-10-10T16:45:00Z">
        <w:r w:rsidR="000D73CA">
          <w:delText>88 - 155</w:delText>
        </w:r>
      </w:del>
      <w:ins w:id="448" w:author="Samuel Abbott" w:date="2019-10-10T16:45:00Z">
        <w:r>
          <w:t>2074, 3741</w:t>
        </w:r>
      </w:ins>
      <w:r>
        <w:t>) from ending vaccination in 2016.</w:t>
      </w:r>
    </w:p>
    <w:p w14:paraId="37B2180B" w14:textId="77777777" w:rsidR="004313C4" w:rsidRPr="00967222" w:rsidRDefault="00967222">
      <w:pPr>
        <w:rPr>
          <w:ins w:id="449" w:author="Samuel Abbott" w:date="2019-10-10T16:45:00Z"/>
          <w:i/>
          <w:iCs/>
        </w:rPr>
      </w:pPr>
      <w:ins w:id="450" w:author="Samuel Abbott" w:date="2019-10-10T16:45:00Z">
        <w:r w:rsidRPr="00967222">
          <w:rPr>
            <w:i/>
            <w:iCs/>
          </w:rPr>
          <w:t>Figure 3 here</w:t>
        </w:r>
      </w:ins>
    </w:p>
    <w:p w14:paraId="163990B3" w14:textId="77777777" w:rsidR="004313C4" w:rsidRDefault="00967222">
      <w:pPr>
        <w:pStyle w:val="ImageCaption"/>
        <w:rPr>
          <w:moveFrom w:id="451" w:author="Samuel Abbott" w:date="2019-10-10T16:45:00Z"/>
          <w:rPrChange w:id="452" w:author="Samuel Abbott" w:date="2019-10-10T16:45:00Z">
            <w:rPr>
              <w:moveFrom w:id="453" w:author="Samuel Abbott" w:date="2019-10-10T16:45:00Z"/>
              <w:i/>
            </w:rPr>
          </w:rPrChange>
        </w:rPr>
        <w:pPrChange w:id="454" w:author="Samuel Abbott" w:date="2019-10-10T16:45:00Z">
          <w:pPr>
            <w:pStyle w:val="BodyText"/>
          </w:pPr>
        </w:pPrChange>
      </w:pPr>
      <w:bookmarkStart w:id="455" w:name="discussion"/>
      <w:bookmarkEnd w:id="455"/>
      <w:moveFromRangeStart w:id="456" w:author="Samuel Abbott" w:date="2019-10-10T16:45:00Z" w:name="move21618351"/>
      <w:moveFrom w:id="457" w:author="Samuel Abbott" w:date="2019-10-10T16:45:00Z">
        <w:r>
          <w:rPr>
            <w:rPrChange w:id="458" w:author="Samuel Abbott" w:date="2019-10-10T16:45:00Z">
              <w:rPr>
                <w:i/>
              </w:rPr>
            </w:rPrChange>
          </w:rPr>
          <w:t>Figure 2 here</w:t>
        </w:r>
      </w:moveFrom>
    </w:p>
    <w:moveFromRangeEnd w:id="456"/>
    <w:p w14:paraId="4651282D" w14:textId="77777777" w:rsidR="004313C4" w:rsidRDefault="00693511">
      <w:pPr>
        <w:pStyle w:val="Heading1"/>
      </w:pPr>
      <w:r>
        <w:t>Discussion</w:t>
      </w:r>
    </w:p>
    <w:p w14:paraId="327F1972" w14:textId="616A9E0D" w:rsidR="004313C4" w:rsidRDefault="00693511">
      <w:pPr>
        <w:pStyle w:val="FirstParagraph"/>
      </w:pPr>
      <w:r>
        <w:t xml:space="preserve">The existing method for estimating the impact of the BCG </w:t>
      </w:r>
      <w:del w:id="459" w:author="Samuel Abbott" w:date="2019-10-10T16:45:00Z">
        <w:r w:rsidR="000D73CA">
          <w:delText>schools’</w:delText>
        </w:r>
      </w:del>
      <w:ins w:id="460" w:author="Samuel Abbott" w:date="2019-10-10T16:45:00Z">
        <w:r>
          <w:t>schools</w:t>
        </w:r>
      </w:ins>
      <w:r>
        <w:t xml:space="preserve"> scheme produced uncertain estimates of the impact of ending the scheme in all years evaluated when parameter uncertainty </w:t>
      </w:r>
      <w:del w:id="461" w:author="Samuel Abbott" w:date="2019-10-10T16:45:00Z">
        <w:r w:rsidR="000D73CA">
          <w:delText>and measurement error were</w:delText>
        </w:r>
      </w:del>
      <w:ins w:id="462" w:author="Samuel Abbott" w:date="2019-10-10T16:45:00Z">
        <w:r>
          <w:t>was</w:t>
        </w:r>
      </w:ins>
      <w:r>
        <w:t xml:space="preserve"> inclu</w:t>
      </w:r>
      <w:r>
        <w:t xml:space="preserve">ded. </w:t>
      </w:r>
      <w:del w:id="463" w:author="Samuel Abbott" w:date="2019-10-10T16:45:00Z">
        <w:r w:rsidR="000D73CA">
          <w:delText>Updating</w:delText>
        </w:r>
      </w:del>
      <w:ins w:id="464" w:author="Samuel Abbott" w:date="2019-10-10T16:45:00Z">
        <w:r>
          <w:t xml:space="preserve">The approach used to estimate additional notifications due to transmission was found to be incorrect. Once corrected, the </w:t>
        </w:r>
        <w:r>
          <w:lastRenderedPageBreak/>
          <w:t>transmission model produced much higher estimates of additional notifications caused by ending BCG vaccination than previously re</w:t>
        </w:r>
        <w:r>
          <w:t>ported. Further updating the model with</w:t>
        </w:r>
      </w:ins>
      <w:r>
        <w:t xml:space="preserve"> the annual decrease in TB notifications based on both notifications and using age-specific incidence rates resulted in </w:t>
      </w:r>
      <w:del w:id="465" w:author="Samuel Abbott" w:date="2019-10-10T16:45:00Z">
        <w:r w:rsidR="000D73CA">
          <w:delText xml:space="preserve">increased TB cases due to ending universal school-age vaccination </w:delText>
        </w:r>
      </w:del>
      <w:ins w:id="466" w:author="Samuel Abbott" w:date="2019-10-10T16:45:00Z">
        <w:r>
          <w:t xml:space="preserve">a decrease in the number of vaccines needed to prevent a single case </w:t>
        </w:r>
      </w:ins>
      <w:r>
        <w:t>in all years considered.</w:t>
      </w:r>
      <w:del w:id="467" w:author="Samuel Abbott" w:date="2019-10-10T16:45:00Z">
        <w:r w:rsidR="000D73CA">
          <w:delText xml:space="preserve"> This resulted in fewer vaccines required to prevent a single notification in those vaccinated and an increase in the number of annual additional notifications from ending the scheme.</w:delText>
        </w:r>
      </w:del>
      <w:r>
        <w:t xml:space="preserve"> A s</w:t>
      </w:r>
      <w:r>
        <w:t>cenario with a 1.9% annual decrease in incidence rates was most comparable to our results based on notifications.</w:t>
      </w:r>
      <w:ins w:id="468" w:author="Samuel Abbott" w:date="2019-10-10T16:45:00Z">
        <w:r>
          <w:t xml:space="preserve"> Using this scenario, we found that the number of TB notifications arising from ending school age BCG vaccination was much greater than origina</w:t>
        </w:r>
        <w:r>
          <w:t>lly estimated using the scenario considered in Sutherland et al.</w:t>
        </w:r>
      </w:ins>
    </w:p>
    <w:p w14:paraId="50FFEEBF" w14:textId="523E37F5" w:rsidR="004313C4" w:rsidRDefault="00693511">
      <w:pPr>
        <w:pStyle w:val="BodyText"/>
        <w:rPr>
          <w:ins w:id="469" w:author="Samuel Abbott" w:date="2019-10-10T16:45:00Z"/>
        </w:rPr>
      </w:pPr>
      <w:r>
        <w:t>This study reassesses a key piece of the quantitative evidence used to motivate the change in BCG vaccination policy in 2005.</w:t>
      </w:r>
      <w:del w:id="470" w:author="Samuel Abbott" w:date="2019-10-10T16:45:00Z">
        <w:r w:rsidR="000D73CA">
          <w:delText xml:space="preserve"> Our results</w:delText>
        </w:r>
      </w:del>
    </w:p>
    <w:p w14:paraId="05770868" w14:textId="6E4E42FC" w:rsidR="004313C4" w:rsidRDefault="00693511">
      <w:pPr>
        <w:pStyle w:val="BodyText"/>
      </w:pPr>
      <w:ins w:id="471" w:author="Samuel Abbott" w:date="2019-10-10T16:45:00Z">
        <w:r>
          <w:t>In addition to identifying that the public health impact of the change in vaccine policy was likely much larger than originally estimated, our results also</w:t>
        </w:r>
      </w:ins>
      <w:r>
        <w:t xml:space="preserve"> provide new insights into the uncertainty of the previously published model predictions by including</w:t>
      </w:r>
      <w:r>
        <w:t xml:space="preserve"> parameter uncertainty and measurement error</w:t>
      </w:r>
      <w:del w:id="472" w:author="Samuel Abbott" w:date="2019-10-10T16:45:00Z">
        <w:r w:rsidR="000D73CA">
          <w:delText>.</w:delText>
        </w:r>
      </w:del>
      <w:ins w:id="473" w:author="Samuel Abbott" w:date="2019-10-10T16:45:00Z">
        <w:r>
          <w:t xml:space="preserve"> and updates these predictions using newly available data.</w:t>
        </w:r>
      </w:ins>
      <w:r>
        <w:t xml:space="preserve"> As </w:t>
      </w:r>
      <w:del w:id="474" w:author="Samuel Abbott" w:date="2019-10-10T16:45:00Z">
        <w:r w:rsidR="000D73CA">
          <w:delText>the</w:delText>
        </w:r>
      </w:del>
      <w:ins w:id="475" w:author="Samuel Abbott" w:date="2019-10-10T16:45:00Z">
        <w:r>
          <w:t>historical</w:t>
        </w:r>
      </w:ins>
      <w:r>
        <w:t xml:space="preserve"> data on incidence rates in the ethnic White UK born in England and Wales were not available</w:t>
      </w:r>
      <w:ins w:id="476" w:author="Samuel Abbott" w:date="2019-10-10T16:45:00Z">
        <w:r>
          <w:t>,</w:t>
        </w:r>
      </w:ins>
      <w:r>
        <w:t xml:space="preserve"> we considered two approaches to proxy them</w:t>
      </w:r>
      <w:del w:id="477" w:author="Samuel Abbott" w:date="2019-10-10T16:45:00Z">
        <w:r w:rsidR="000D73CA">
          <w:delText>,</w:delText>
        </w:r>
      </w:del>
      <w:r>
        <w:t xml:space="preserve"> and</w:t>
      </w:r>
      <w:r>
        <w:t xml:space="preserve"> investigated multiple scenarios based on those explored by the JVCI BCG subgroup. The simulation approach used here</w:t>
      </w:r>
      <w:ins w:id="478" w:author="Samuel Abbott" w:date="2019-10-10T16:45:00Z">
        <w:r>
          <w:t>, although updated where possible,</w:t>
        </w:r>
      </w:ins>
      <w:r>
        <w:t xml:space="preserve"> is not the most accurate method for </w:t>
      </w:r>
      <w:del w:id="479" w:author="Samuel Abbott" w:date="2019-10-10T16:45:00Z">
        <w:r w:rsidR="000D73CA">
          <w:delText>assessing</w:delText>
        </w:r>
      </w:del>
      <w:ins w:id="480" w:author="Samuel Abbott" w:date="2019-10-10T16:45:00Z">
        <w:r>
          <w:t>estimating</w:t>
        </w:r>
      </w:ins>
      <w:r>
        <w:t xml:space="preserve"> the impact of ending the BCG </w:t>
      </w:r>
      <w:del w:id="481" w:author="Samuel Abbott" w:date="2019-10-10T16:45:00Z">
        <w:r w:rsidR="000D73CA">
          <w:delText>schools’</w:delText>
        </w:r>
      </w:del>
      <w:ins w:id="482" w:author="Samuel Abbott" w:date="2019-10-10T16:45:00Z">
        <w:r>
          <w:t>schools</w:t>
        </w:r>
      </w:ins>
      <w:r>
        <w:t xml:space="preserve"> scheme</w:t>
      </w:r>
      <w:del w:id="483" w:author="Samuel Abbott" w:date="2019-10-10T16:45:00Z">
        <w:r w:rsidR="000D73CA">
          <w:delText>. However,</w:delText>
        </w:r>
      </w:del>
      <w:ins w:id="484" w:author="Samuel Abbott" w:date="2019-10-10T16:45:00Z">
        <w:r>
          <w:t xml:space="preserve"> as</w:t>
        </w:r>
      </w:ins>
      <w:r>
        <w:t xml:space="preserve"> it </w:t>
      </w:r>
      <w:del w:id="485" w:author="Samuel Abbott" w:date="2019-10-10T16:45:00Z">
        <w:r w:rsidR="000D73CA">
          <w:delText xml:space="preserve">does provide an estimate that is </w:delText>
        </w:r>
      </w:del>
      <w:ins w:id="486" w:author="Samuel Abbott" w:date="2019-10-10T16:45:00Z">
        <w:r>
          <w:t>relies o</w:t>
        </w:r>
        <w:r>
          <w:t xml:space="preserve">n numerous assumptions </w:t>
        </w:r>
      </w:ins>
      <w:r>
        <w:t xml:space="preserve">based on the available </w:t>
      </w:r>
      <w:del w:id="487" w:author="Samuel Abbott" w:date="2019-10-10T16:45:00Z">
        <w:r w:rsidR="000D73CA">
          <w:delText>data</w:delText>
        </w:r>
      </w:del>
      <w:ins w:id="488" w:author="Samuel Abbott" w:date="2019-10-10T16:45:00Z">
        <w:r>
          <w:t>knowledge in 1987</w:t>
        </w:r>
      </w:ins>
      <w:r>
        <w:t xml:space="preserve"> and </w:t>
      </w:r>
      <w:ins w:id="489" w:author="Samuel Abbott" w:date="2019-10-10T16:45:00Z">
        <w:r>
          <w:t xml:space="preserve">does not account for the role of non-White and non-UK born cases. However, the strength of this work is that the estimates are based </w:t>
        </w:r>
      </w:ins>
      <w:r>
        <w:t>on the framework used to inform policy making. This all</w:t>
      </w:r>
      <w:r>
        <w:t xml:space="preserve">owed the strength of </w:t>
      </w:r>
      <w:del w:id="490" w:author="Samuel Abbott" w:date="2019-10-10T16:45:00Z">
        <w:r w:rsidR="000D73CA">
          <w:delText xml:space="preserve">some </w:delText>
        </w:r>
      </w:del>
      <w:r>
        <w:t xml:space="preserve">the </w:t>
      </w:r>
      <w:del w:id="491" w:author="Samuel Abbott" w:date="2019-10-10T16:45:00Z">
        <w:r w:rsidR="000D73CA">
          <w:delText>quantitative evidence</w:delText>
        </w:r>
      </w:del>
      <w:ins w:id="492" w:author="Samuel Abbott" w:date="2019-10-10T16:45:00Z">
        <w:r>
          <w:t>model</w:t>
        </w:r>
      </w:ins>
      <w:r>
        <w:t xml:space="preserve"> used in the decision-making process to be assessed</w:t>
      </w:r>
      <w:del w:id="493" w:author="Samuel Abbott" w:date="2019-10-10T16:45:00Z">
        <w:r w:rsidR="000D73CA">
          <w:delText>.</w:delText>
        </w:r>
      </w:del>
      <w:ins w:id="494" w:author="Samuel Abbott" w:date="2019-10-10T16:45:00Z">
        <w:r>
          <w:t xml:space="preserve"> once parameter uncertainty had been incorporated and for flaws in the model to be identified.</w:t>
        </w:r>
      </w:ins>
      <w:r>
        <w:t xml:space="preserve"> This would not have been possible if the impact had been assessed using only the</w:t>
      </w:r>
      <w:r>
        <w:t xml:space="preserve"> observed data</w:t>
      </w:r>
      <w:del w:id="495" w:author="Samuel Abbott" w:date="2019-10-10T16:45:00Z">
        <w:r w:rsidR="000D73CA">
          <w:delText>. A</w:delText>
        </w:r>
      </w:del>
      <w:ins w:id="496" w:author="Samuel Abbott" w:date="2019-10-10T16:45:00Z">
        <w:r>
          <w:t xml:space="preserve"> or with an alternative model. It also allowed estimates based on updated data to be compared to historic estimates within the same framework. This would also not have been possible if a different framework had been used. As mentioned, a</w:t>
        </w:r>
      </w:ins>
      <w:r>
        <w:t xml:space="preserve"> weak</w:t>
      </w:r>
      <w:r>
        <w:t xml:space="preserve">ness of the </w:t>
      </w:r>
      <w:del w:id="497" w:author="Samuel Abbott" w:date="2019-10-10T16:45:00Z">
        <w:r w:rsidR="000D73CA">
          <w:delText>modelling framework</w:delText>
        </w:r>
      </w:del>
      <w:ins w:id="498" w:author="Samuel Abbott" w:date="2019-10-10T16:45:00Z">
        <w:r>
          <w:t>model</w:t>
        </w:r>
      </w:ins>
      <w:r>
        <w:t xml:space="preserve"> used in this study is that it did not include the whole population or age groups outside those directly affected by vaccination. </w:t>
      </w:r>
      <w:del w:id="499" w:author="Samuel Abbott" w:date="2019-10-10T16:45:00Z">
        <w:r w:rsidR="000D73CA">
          <w:delText>Furthermore, heterogeneous</w:delText>
        </w:r>
      </w:del>
      <w:ins w:id="500" w:author="Samuel Abbott" w:date="2019-10-10T16:45:00Z">
        <w:r>
          <w:t>Heterogeneous</w:t>
        </w:r>
      </w:ins>
      <w:r>
        <w:t xml:space="preserve"> mixing between these groups is </w:t>
      </w:r>
      <w:ins w:id="501" w:author="Samuel Abbott" w:date="2019-10-10T16:45:00Z">
        <w:r>
          <w:t xml:space="preserve">also </w:t>
        </w:r>
      </w:ins>
      <w:r>
        <w:t xml:space="preserve">likely to be </w:t>
      </w:r>
      <w:ins w:id="502" w:author="Samuel Abbott" w:date="2019-10-10T16:45:00Z">
        <w:r>
          <w:t xml:space="preserve">an </w:t>
        </w:r>
      </w:ins>
      <w:r>
        <w:t>important</w:t>
      </w:r>
      <w:ins w:id="503" w:author="Samuel Abbott" w:date="2019-10-10T16:45:00Z">
        <w:r>
          <w:t xml:space="preserve"> consideration</w:t>
        </w:r>
      </w:ins>
      <w:r>
        <w:t>. The exclusion of t</w:t>
      </w:r>
      <w:r>
        <w:t xml:space="preserve">hese factors means that our results are conservative. A final limitation is that this study only considers the impact of ending the BCG </w:t>
      </w:r>
      <w:del w:id="504" w:author="Samuel Abbott" w:date="2019-10-10T16:45:00Z">
        <w:r w:rsidR="000D73CA">
          <w:delText>schools’</w:delText>
        </w:r>
      </w:del>
      <w:ins w:id="505" w:author="Samuel Abbott" w:date="2019-10-10T16:45:00Z">
        <w:r>
          <w:t>schools</w:t>
        </w:r>
      </w:ins>
      <w:r>
        <w:t xml:space="preserve"> scheme and not the impact of the introduction of the targeted neonatal vaccination program. This should be consi</w:t>
      </w:r>
      <w:r>
        <w:t>dered when evaluating the change in policy as a whole.</w:t>
      </w:r>
    </w:p>
    <w:p w14:paraId="428A2A4A" w14:textId="71064D34" w:rsidR="004313C4" w:rsidRDefault="00693511">
      <w:pPr>
        <w:pStyle w:val="BodyText"/>
      </w:pPr>
      <w:r>
        <w:t xml:space="preserve">Little work has been done to assess the impact of the 2005 change in BCG vaccination policy or to assess the quantitative evidence used in decision making. However, multiple studies have evaluated the </w:t>
      </w:r>
      <w:r>
        <w:t>cost effectiveness of various BCG programs and the impact of switching between them. A cluster-randomised trial in Brazil found that BCG vaccination of those at school-age was cheaper than treatment and would prevent one TB case per 381 vaccinations even w</w:t>
      </w:r>
      <w:r>
        <w:t>ith a vaccine effectiveness of only 34% (8-53%).[20] This is substantially fewer than our estimate of 2000 (2.5</w:t>
      </w:r>
      <w:del w:id="506" w:author="Samuel Abbott" w:date="2019-10-10T16:45:00Z">
        <w:r w:rsidR="000D73CA">
          <w:delText>-</w:delText>
        </w:r>
      </w:del>
      <w:ins w:id="507" w:author="Samuel Abbott" w:date="2019-10-10T16:45:00Z">
        <w:r>
          <w:t xml:space="preserve">, </w:t>
        </w:r>
      </w:ins>
      <w:r>
        <w:t>97.5% Q: 1600</w:t>
      </w:r>
      <w:del w:id="508" w:author="Samuel Abbott" w:date="2019-10-10T16:45:00Z">
        <w:r w:rsidR="000D73CA">
          <w:delText xml:space="preserve"> -</w:delText>
        </w:r>
      </w:del>
      <w:ins w:id="509" w:author="Samuel Abbott" w:date="2019-10-10T16:45:00Z">
        <w:r>
          <w:t>,</w:t>
        </w:r>
      </w:ins>
      <w:r>
        <w:t xml:space="preserve"> 2500) </w:t>
      </w:r>
      <w:del w:id="510" w:author="Samuel Abbott" w:date="2019-10-10T16:45:00Z">
        <w:r w:rsidR="000D73CA">
          <w:delText xml:space="preserve">vaccines required to prevent a single notification within 15 years in 2014 (this was </w:delText>
        </w:r>
      </w:del>
      <w:ins w:id="511" w:author="Samuel Abbott" w:date="2019-10-10T16:45:00Z">
        <w:r>
          <w:t>(</w:t>
        </w:r>
      </w:ins>
      <w:r>
        <w:t>the most comparable year from our study). However, the same trial found that for regions close to the equator BCG effecti</w:t>
      </w:r>
      <w:r>
        <w:t xml:space="preserve">veness was low in school-age children but unchanged in </w:t>
      </w:r>
      <w:r>
        <w:lastRenderedPageBreak/>
        <w:t>neonates,[21] highlighting the importance of considering the BCG vaccines reduced effectiveness near the equator when determining vaccination policy.[22] There is also some research which supports univ</w:t>
      </w:r>
      <w:r>
        <w:t>ersal re-vaccination of those at school-age, in countries with high incidence and universal vaccination of neonates, as it may be cost effective when BCG effectiveness is moderate to high.[21,23] There is some evidence that targeted vaccination of high ris</w:t>
      </w:r>
      <w:r>
        <w:t>k neonates maybe more cost effective than universal vaccination of neonates.[24,25] However, a study in Sweden found that incidence rates in Swedish-born children increased slightly after universal vaccination of neonates was discontinued in favour of targ</w:t>
      </w:r>
      <w:r>
        <w:t>eted vaccination.[26] In France, which switched from universal vaccination of neonates to targeted vaccination in 2007, it has also been shown that targeted vaccination reduced coverage in those most at risk.[27] Targeted vaccination may not be more cost e</w:t>
      </w:r>
      <w:r>
        <w:t xml:space="preserve">ffective </w:t>
      </w:r>
      <w:del w:id="512" w:author="Samuel Abbott" w:date="2019-10-10T16:45:00Z">
        <w:r w:rsidR="000D73CA">
          <w:delText>that</w:delText>
        </w:r>
      </w:del>
      <w:ins w:id="513" w:author="Samuel Abbott" w:date="2019-10-10T16:45:00Z">
        <w:r>
          <w:t>than</w:t>
        </w:r>
      </w:ins>
      <w:r>
        <w:t xml:space="preserve"> universal vaccination when possible reductions in transmission are considered. Our study indicated that a substantial number of cases due to transmission may be preventable if universal school-age BCG vaccination was still in place. This resu</w:t>
      </w:r>
      <w:r>
        <w:t>lt is dependent on the effectiveness of BCG vaccination when given later in life, for which there is good evidence in the ethnic White UK born.[9] We did not consider neonatal vaccination which would be less impacted by BCG’s effectiveness reducing when gi</w:t>
      </w:r>
      <w:r>
        <w:t xml:space="preserve">ven later in life, but </w:t>
      </w:r>
      <w:del w:id="514" w:author="Samuel Abbott" w:date="2019-10-10T16:45:00Z">
        <w:r w:rsidR="000D73CA">
          <w:delText>would</w:delText>
        </w:r>
      </w:del>
      <w:ins w:id="515" w:author="Samuel Abbott" w:date="2019-10-10T16:45:00Z">
        <w:r>
          <w:t>may</w:t>
        </w:r>
      </w:ins>
      <w:r>
        <w:t xml:space="preserve"> also be less likely to result in the same reductions in ongoing transmission.</w:t>
      </w:r>
    </w:p>
    <w:p w14:paraId="49852EAD" w14:textId="5C5B4331" w:rsidR="004313C4" w:rsidRDefault="00693511">
      <w:pPr>
        <w:pStyle w:val="BodyText"/>
      </w:pPr>
      <w:r>
        <w:t xml:space="preserve">This study indicates that some of the evidence used to justify the 2005 change in BCG vaccination policy may have </w:t>
      </w:r>
      <w:del w:id="516" w:author="Samuel Abbott" w:date="2019-10-10T16:45:00Z">
        <w:r w:rsidR="000D73CA">
          <w:delText>underestimated the impact of ending the scheme. It</w:delText>
        </w:r>
      </w:del>
      <w:ins w:id="517" w:author="Samuel Abbott" w:date="2019-10-10T16:45:00Z">
        <w:r>
          <w:t>depended on a methodologically flawed</w:t>
        </w:r>
        <w:r>
          <w:t xml:space="preserve"> model, resulting in the impact of ending BCG vaccination being underestimated. Modelling evidence can often be complex and difficult to reproduce, it is important that policy makers, or those who work with them, have the skills to assess its quality. This</w:t>
        </w:r>
        <w:r>
          <w:t xml:space="preserve"> study also</w:t>
        </w:r>
      </w:ins>
      <w:r>
        <w:t xml:space="preserve"> highlights the importance of including both parameter and measurement error, as excluding these sources of variation may lead to spuriously precise results. </w:t>
      </w:r>
      <w:ins w:id="518" w:author="Samuel Abbott" w:date="2019-10-10T16:45:00Z">
        <w:r>
          <w:t>Spurious precision is problematic for policy makers as the worst-case scenario often ne</w:t>
        </w:r>
        <w:r>
          <w:t xml:space="preserve">eds to be considered when making policy decisions. </w:t>
        </w:r>
      </w:ins>
      <w:r>
        <w:t>In addition, our exploration of the assumptions used to estimate the annual change in TB incidence rates in the ethnic White UK born illustrates the structural impact of assuming an annual decrease in TB i</w:t>
      </w:r>
      <w:r>
        <w:t xml:space="preserve">ncidence rates. More realistic estimates of the annual decrease in incidence rates resulted in a greatly increased impact of ending the BCG </w:t>
      </w:r>
      <w:del w:id="519" w:author="Samuel Abbott" w:date="2019-10-10T16:45:00Z">
        <w:r w:rsidR="000D73CA">
          <w:delText>schools’</w:delText>
        </w:r>
      </w:del>
      <w:ins w:id="520" w:author="Samuel Abbott" w:date="2019-10-10T16:45:00Z">
        <w:r>
          <w:t>schools</w:t>
        </w:r>
      </w:ins>
      <w:r>
        <w:t xml:space="preserve"> scheme. Policy makers should consider these updated estimates when assessing the role of BCG vaccination in </w:t>
      </w:r>
      <w:r>
        <w:t>those at school-age.</w:t>
      </w:r>
      <w:ins w:id="521" w:author="Samuel Abbott" w:date="2019-10-10T16:45:00Z">
        <w:r>
          <w:t xml:space="preserve"> However, decisions regarding vaccine policy in the UK require economic evaluation, which discounts costs and benefits in the future; discounting has not been applied in this study which estimates the epidemiological impact of vaccinati</w:t>
        </w:r>
        <w:r>
          <w:t>on only.</w:t>
        </w:r>
      </w:ins>
    </w:p>
    <w:p w14:paraId="155C7BDE" w14:textId="356DBD2A" w:rsidR="004313C4" w:rsidRDefault="00693511">
      <w:pPr>
        <w:pStyle w:val="BodyText"/>
      </w:pPr>
      <w:r>
        <w:t xml:space="preserve">This study has reassessed some of the evidence previously used in decision making, </w:t>
      </w:r>
      <w:ins w:id="522" w:author="Samuel Abbott" w:date="2019-10-10T16:45:00Z">
        <w:r>
          <w:t xml:space="preserve">correcting the transmission model used, and </w:t>
        </w:r>
      </w:ins>
      <w:r>
        <w:t>updating the approach with new data. However, as 15 years of detailed surveillance data have been collected since the en</w:t>
      </w:r>
      <w:r>
        <w:t xml:space="preserve">ding of the BCG </w:t>
      </w:r>
      <w:del w:id="523" w:author="Samuel Abbott" w:date="2019-10-10T16:45:00Z">
        <w:r w:rsidR="000D73CA">
          <w:delText>schools’</w:delText>
        </w:r>
      </w:del>
      <w:ins w:id="524" w:author="Samuel Abbott" w:date="2019-10-10T16:45:00Z">
        <w:r>
          <w:t>schools</w:t>
        </w:r>
      </w:ins>
      <w:r>
        <w:t xml:space="preserve"> scheme it is now possible to use regression-based approaches to estimate the direct impact on incidence rates of ending the BCG </w:t>
      </w:r>
      <w:del w:id="525" w:author="Samuel Abbott" w:date="2019-10-10T16:45:00Z">
        <w:r w:rsidR="000D73CA">
          <w:delText>schools’</w:delText>
        </w:r>
      </w:del>
      <w:ins w:id="526" w:author="Samuel Abbott" w:date="2019-10-10T16:45:00Z">
        <w:r>
          <w:t>schools</w:t>
        </w:r>
      </w:ins>
      <w:r>
        <w:t xml:space="preserve"> scheme</w:t>
      </w:r>
      <w:del w:id="527" w:author="Samuel Abbott" w:date="2019-10-10T16:45:00Z">
        <w:r w:rsidR="000D73CA">
          <w:delText>.</w:delText>
        </w:r>
      </w:del>
      <w:ins w:id="528" w:author="Samuel Abbott" w:date="2019-10-10T16:45:00Z">
        <w:r>
          <w:t>.[28]</w:t>
        </w:r>
      </w:ins>
      <w:r>
        <w:t xml:space="preserve"> These approaches could also be used to estimate the impact of vaccinating high-risk </w:t>
      </w:r>
      <w:r>
        <w:t xml:space="preserve">neonates, which may outweigh any negative impacts of ending the BCG </w:t>
      </w:r>
      <w:del w:id="529" w:author="Samuel Abbott" w:date="2019-10-10T16:45:00Z">
        <w:r w:rsidR="000D73CA">
          <w:delText>schools’</w:delText>
        </w:r>
      </w:del>
      <w:ins w:id="530" w:author="Samuel Abbott" w:date="2019-10-10T16:45:00Z">
        <w:r>
          <w:t>schools</w:t>
        </w:r>
      </w:ins>
      <w:r>
        <w:t xml:space="preserve"> scheme. In addition, the development, and use, of a transmission dynamic model would allow the more accurate estimation of indirect effects and the forecasting of long-term impacts</w:t>
      </w:r>
      <w:r>
        <w:t>.</w:t>
      </w:r>
    </w:p>
    <w:p w14:paraId="18089F09" w14:textId="77777777" w:rsidR="004313C4" w:rsidRDefault="00693511">
      <w:pPr>
        <w:pStyle w:val="BodyText"/>
      </w:pPr>
      <w:r>
        <w:rPr>
          <w:b/>
        </w:rPr>
        <w:lastRenderedPageBreak/>
        <w:t>Acknowledgements</w:t>
      </w:r>
    </w:p>
    <w:p w14:paraId="1DC9D644" w14:textId="77777777" w:rsidR="004313C4" w:rsidRDefault="00693511">
      <w:pPr>
        <w:pStyle w:val="BodyText"/>
      </w:pPr>
      <w:r>
        <w:t>The authors thank the TB section at Public Health England (PHE) for maintaining the Enhanced Tuberculosis Surveillance (ETS) system; all the healthcare workers involved in data collection for the ETS.</w:t>
      </w:r>
    </w:p>
    <w:p w14:paraId="632DB8CE" w14:textId="77777777" w:rsidR="004313C4" w:rsidRDefault="00693511">
      <w:pPr>
        <w:pStyle w:val="BodyText"/>
      </w:pPr>
      <w:r>
        <w:rPr>
          <w:b/>
        </w:rPr>
        <w:t>Contributors</w:t>
      </w:r>
    </w:p>
    <w:p w14:paraId="6C17A953" w14:textId="77777777" w:rsidR="004313C4" w:rsidRDefault="00693511">
      <w:pPr>
        <w:pStyle w:val="BodyText"/>
      </w:pPr>
      <w:r>
        <w:t>SA, HC, and EBP conceiv</w:t>
      </w:r>
      <w:r>
        <w:t>ed and designed the work. SA undertook the analysis with advice from all other authors. All authors contributed to the interpretation of the data. SA wrote the first draft of the paper and all authors contributed to subsequent drafts. All authors approve t</w:t>
      </w:r>
      <w:r>
        <w:t>he work for publication and agree to be accountable for the work.</w:t>
      </w:r>
    </w:p>
    <w:p w14:paraId="62C7C3F8" w14:textId="77777777" w:rsidR="004313C4" w:rsidRDefault="00693511">
      <w:pPr>
        <w:pStyle w:val="BodyText"/>
      </w:pPr>
      <w:r>
        <w:rPr>
          <w:b/>
        </w:rPr>
        <w:t>Funding</w:t>
      </w:r>
    </w:p>
    <w:p w14:paraId="24B5F3D0" w14:textId="77777777" w:rsidR="004313C4" w:rsidRDefault="00693511">
      <w:pPr>
        <w:pStyle w:val="BodyText"/>
      </w:pPr>
      <w:r>
        <w:t>SEA, HC, and EBP are funded by the National Institute for Health Research Health Protection Research Unit (NIHR HPRU) in Evaluation of Interventions at University of Bristol in partn</w:t>
      </w:r>
      <w:r>
        <w:t>ership with Public Health England (PHE). The views expressed are those of the author(s) and not necessarily those of the NHS, the NIHR, the Department of Health or Public Health England.</w:t>
      </w:r>
    </w:p>
    <w:p w14:paraId="7357298F" w14:textId="77777777" w:rsidR="004313C4" w:rsidRDefault="00693511">
      <w:pPr>
        <w:pStyle w:val="BodyText"/>
      </w:pPr>
      <w:r>
        <w:rPr>
          <w:b/>
        </w:rPr>
        <w:t>Conflicts of interest</w:t>
      </w:r>
    </w:p>
    <w:p w14:paraId="71E23939" w14:textId="77777777" w:rsidR="004313C4" w:rsidRDefault="00693511">
      <w:pPr>
        <w:pStyle w:val="BodyText"/>
      </w:pPr>
      <w:r>
        <w:t>HC reports receiving honoraria from Sanofi Past</w:t>
      </w:r>
      <w:r>
        <w:t>eur, and consultancy fees from AstraZeneca, GSK and IMS Health, all paid to her employer.</w:t>
      </w:r>
    </w:p>
    <w:p w14:paraId="0EBA3DAA" w14:textId="77777777" w:rsidR="004313C4" w:rsidRDefault="00693511">
      <w:pPr>
        <w:pStyle w:val="BodyText"/>
      </w:pPr>
      <w:r>
        <w:rPr>
          <w:b/>
        </w:rPr>
        <w:t>Accessibility of data and programming code</w:t>
      </w:r>
    </w:p>
    <w:p w14:paraId="19DC6346" w14:textId="0316632E" w:rsidR="004313C4" w:rsidRDefault="00693511">
      <w:pPr>
        <w:pStyle w:val="BodyText"/>
      </w:pPr>
      <w:r>
        <w:t xml:space="preserve">The code and data for the analysis contained in this paper can be found at: </w:t>
      </w:r>
      <w:r>
        <w:fldChar w:fldCharType="begin"/>
      </w:r>
      <w:r>
        <w:instrText xml:space="preserve"> HYPERLINK "</w:instrText>
      </w:r>
      <w:del w:id="531" w:author="Samuel Abbott" w:date="2019-10-10T16:45:00Z">
        <w:r>
          <w:delInstrText>DOI:</w:delInstrText>
        </w:r>
      </w:del>
      <w:ins w:id="532" w:author="Samuel Abbott" w:date="2019-10-10T16:45:00Z">
        <w:r>
          <w:instrText>https://doi.org/</w:instrText>
        </w:r>
      </w:ins>
      <w:r>
        <w:instrText>10.5281/zenodo.</w:instrText>
      </w:r>
      <w:del w:id="533" w:author="Samuel Abbott" w:date="2019-10-10T16:45:00Z">
        <w:r>
          <w:delInstrText>2583056</w:delInstrText>
        </w:r>
      </w:del>
      <w:ins w:id="534" w:author="Samuel Abbott" w:date="2019-10-10T16:45:00Z">
        <w:r>
          <w:instrText>26</w:instrText>
        </w:r>
        <w:r>
          <w:instrText>35687</w:instrText>
        </w:r>
      </w:ins>
      <w:r>
        <w:instrText xml:space="preserve">" \h </w:instrText>
      </w:r>
      <w:r>
        <w:fldChar w:fldCharType="separate"/>
      </w:r>
      <w:del w:id="535" w:author="Samuel Abbott" w:date="2019-10-10T16:45:00Z">
        <w:r w:rsidR="000D73CA">
          <w:rPr>
            <w:rStyle w:val="Hyperlink"/>
          </w:rPr>
          <w:delText>DOI:</w:delText>
        </w:r>
      </w:del>
      <w:ins w:id="536" w:author="Samuel Abbott" w:date="2019-10-10T16:45:00Z">
        <w:r>
          <w:rPr>
            <w:rStyle w:val="Hyperlink"/>
          </w:rPr>
          <w:t>https://doi.org/</w:t>
        </w:r>
      </w:ins>
      <w:r>
        <w:rPr>
          <w:rStyle w:val="Hyperlink"/>
        </w:rPr>
        <w:t>10.5281/zenodo.</w:t>
      </w:r>
      <w:del w:id="537" w:author="Samuel Abbott" w:date="2019-10-10T16:45:00Z">
        <w:r w:rsidR="000D73CA">
          <w:rPr>
            <w:rStyle w:val="Hyperlink"/>
          </w:rPr>
          <w:delText>2583056</w:delText>
        </w:r>
      </w:del>
      <w:ins w:id="538" w:author="Samuel Abbott" w:date="2019-10-10T16:45:00Z">
        <w:r>
          <w:rPr>
            <w:rStyle w:val="Hyperlink"/>
          </w:rPr>
          <w:t>2635687</w:t>
        </w:r>
      </w:ins>
      <w:r>
        <w:rPr>
          <w:rStyle w:val="Hyperlink"/>
        </w:rPr>
        <w:fldChar w:fldCharType="end"/>
      </w:r>
    </w:p>
    <w:p w14:paraId="36D936F8" w14:textId="77777777" w:rsidR="004313C4" w:rsidRDefault="00693511">
      <w:pPr>
        <w:pStyle w:val="Heading1"/>
      </w:pPr>
      <w:bookmarkStart w:id="539" w:name="references"/>
      <w:bookmarkEnd w:id="539"/>
      <w:r>
        <w:t>References</w:t>
      </w:r>
    </w:p>
    <w:p w14:paraId="461E86F5" w14:textId="77777777" w:rsidR="004313C4" w:rsidRDefault="00693511">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w:t>
      </w:r>
      <w:r>
        <w:rPr>
          <w:i/>
        </w:rPr>
        <w:t>n of the Infectious Diseases Society of America</w:t>
      </w:r>
      <w:r>
        <w:t xml:space="preserve"> 2014;</w:t>
      </w:r>
      <w:r>
        <w:rPr>
          <w:b/>
        </w:rPr>
        <w:t>58</w:t>
      </w:r>
      <w:r>
        <w:t>:470–80.</w:t>
      </w:r>
    </w:p>
    <w:p w14:paraId="1C2C4E0E" w14:textId="77777777" w:rsidR="004313C4" w:rsidRDefault="00693511">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w:t>
      </w:r>
      <w:r>
        <w:rPr>
          <w:i/>
        </w:rPr>
        <w:t>ealth technology assessment</w:t>
      </w:r>
      <w:r>
        <w:t xml:space="preserve"> 2013;</w:t>
      </w:r>
      <w:r>
        <w:rPr>
          <w:b/>
        </w:rPr>
        <w:t>17</w:t>
      </w:r>
      <w:r>
        <w:t>:1–372, v–vi.</w:t>
      </w:r>
    </w:p>
    <w:p w14:paraId="6ABB3BE3" w14:textId="77777777" w:rsidR="004313C4" w:rsidRDefault="00693511">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14:paraId="2BF55446" w14:textId="77777777" w:rsidR="004313C4" w:rsidRDefault="00693511">
      <w:pPr>
        <w:pStyle w:val="BodyText"/>
      </w:pPr>
      <w:r>
        <w:t xml:space="preserve">4 Zwerling A, Behr MA, Verma A </w:t>
      </w:r>
      <w:r>
        <w:rPr>
          <w:i/>
        </w:rPr>
        <w:t>et al.</w:t>
      </w:r>
      <w:r>
        <w:t xml:space="preserve"> The BCG world atlas: A d</w:t>
      </w:r>
      <w:r>
        <w:t xml:space="preserve">atabase of global BCG vaccination policies and practices. </w:t>
      </w:r>
      <w:r>
        <w:rPr>
          <w:i/>
        </w:rPr>
        <w:t>PLoS medicine</w:t>
      </w:r>
      <w:r>
        <w:t xml:space="preserve"> 2011;</w:t>
      </w:r>
      <w:r>
        <w:rPr>
          <w:b/>
        </w:rPr>
        <w:t>8</w:t>
      </w:r>
      <w:r>
        <w:t>:e1001012.</w:t>
      </w:r>
    </w:p>
    <w:p w14:paraId="7DAECEFA" w14:textId="77777777" w:rsidR="004313C4" w:rsidRDefault="00693511">
      <w:pPr>
        <w:pStyle w:val="BodyText"/>
      </w:pPr>
      <w:r>
        <w:t xml:space="preserve">5 World Health Organization. </w:t>
      </w:r>
      <w:r>
        <w:rPr>
          <w:i/>
        </w:rPr>
        <w:t>Global Tuberculosis Report</w:t>
      </w:r>
      <w:r>
        <w:t xml:space="preserve">. 2017. </w:t>
      </w:r>
    </w:p>
    <w:p w14:paraId="36474CF3" w14:textId="77777777" w:rsidR="004313C4" w:rsidRDefault="00693511">
      <w:pPr>
        <w:pStyle w:val="BodyText"/>
      </w:pPr>
      <w:r>
        <w:lastRenderedPageBreak/>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14:paraId="685FD121" w14:textId="77777777" w:rsidR="004313C4" w:rsidRDefault="00693511">
      <w:pPr>
        <w:pStyle w:val="BodyText"/>
      </w:pPr>
      <w:r>
        <w:t xml:space="preserve">7 Colditz GA, Brewer TF, Berkey CS </w:t>
      </w:r>
      <w:r>
        <w:rPr>
          <w:i/>
        </w:rPr>
        <w:t>et al.</w:t>
      </w:r>
      <w:r>
        <w:t xml:space="preserve"> Efficacy of BCG Vaccine</w:t>
      </w:r>
      <w:r>
        <w:t xml:space="preserve"> in the Prevention of Tuberculosis. </w:t>
      </w:r>
      <w:r>
        <w:rPr>
          <w:i/>
        </w:rPr>
        <w:t>JAMA</w:t>
      </w:r>
      <w:r>
        <w:t xml:space="preserve"> 1994;</w:t>
      </w:r>
      <w:r>
        <w:rPr>
          <w:b/>
        </w:rPr>
        <w:t>271</w:t>
      </w:r>
      <w:r>
        <w:t>:698.</w:t>
      </w:r>
    </w:p>
    <w:p w14:paraId="3EE6CA70" w14:textId="77777777" w:rsidR="004313C4" w:rsidRDefault="00693511">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14:paraId="36F0F04C" w14:textId="77777777" w:rsidR="004313C4" w:rsidRDefault="00693511">
      <w:pPr>
        <w:pStyle w:val="BodyText"/>
      </w:pPr>
      <w:r>
        <w:t>9 Hart PDA, Su</w:t>
      </w:r>
      <w:r>
        <w:t xml:space="preserve">therland IAN. BCG and vole bacillus vaccines in the prevention of tuberculosis in adolescence and early adult life. </w:t>
      </w:r>
      <w:r>
        <w:rPr>
          <w:i/>
        </w:rPr>
        <w:t>The American Statistician</w:t>
      </w:r>
      <w:r>
        <w:t xml:space="preserve"> 1972;</w:t>
      </w:r>
      <w:r>
        <w:rPr>
          <w:b/>
        </w:rPr>
        <w:t>46</w:t>
      </w:r>
      <w:r>
        <w:t>:371–85.</w:t>
      </w:r>
    </w:p>
    <w:p w14:paraId="543F63A2" w14:textId="77777777" w:rsidR="004313C4" w:rsidRDefault="00693511">
      <w:pPr>
        <w:pStyle w:val="BodyText"/>
      </w:pPr>
      <w:r>
        <w:t>10 Public Health England. Tuberculosis in England 2017 report ( presenting data to end of 2016 ) A</w:t>
      </w:r>
      <w:r>
        <w:t xml:space="preserve">bout Public Health England. 2017. </w:t>
      </w:r>
    </w:p>
    <w:p w14:paraId="1EDE1765" w14:textId="77777777" w:rsidR="004313C4" w:rsidRDefault="00693511">
      <w:pPr>
        <w:pStyle w:val="BodyText"/>
      </w:pPr>
      <w:r>
        <w:t xml:space="preserve">11 Sutherland I, Springett VH. The effects of the scheme for BCG vaccination of schoolchildren in England and Wales and the consequences of discontinuing the scheme at various dates. </w:t>
      </w:r>
      <w:r>
        <w:rPr>
          <w:i/>
        </w:rPr>
        <w:t xml:space="preserve">Journal of epidemiology and community </w:t>
      </w:r>
      <w:r>
        <w:rPr>
          <w:i/>
        </w:rPr>
        <w:t>health</w:t>
      </w:r>
      <w:r>
        <w:t xml:space="preserve"> 1989;</w:t>
      </w:r>
      <w:r>
        <w:rPr>
          <w:b/>
        </w:rPr>
        <w:t>43</w:t>
      </w:r>
      <w:r>
        <w:t>:15–24.</w:t>
      </w:r>
    </w:p>
    <w:p w14:paraId="4934337D" w14:textId="77777777" w:rsidR="004313C4" w:rsidRDefault="00693511">
      <w:pPr>
        <w:pStyle w:val="BodyText"/>
      </w:pPr>
      <w:r>
        <w:t xml:space="preserve">12 Joint Committee on Vaccination, panel IB. Minutes. 2002. </w:t>
      </w:r>
    </w:p>
    <w:p w14:paraId="72A82C48" w14:textId="77777777" w:rsidR="004313C4" w:rsidRDefault="00693511">
      <w:pPr>
        <w:pStyle w:val="BodyText"/>
      </w:pPr>
      <w:r>
        <w:t xml:space="preserve">13 Joint Committee on Vaccination, panel IB. Minutes. 2003. </w:t>
      </w:r>
    </w:p>
    <w:p w14:paraId="38B7B93F" w14:textId="77777777" w:rsidR="004313C4" w:rsidRDefault="00693511">
      <w:pPr>
        <w:pStyle w:val="BodyText"/>
      </w:pPr>
      <w:r>
        <w:t xml:space="preserve">14 Sutherland I. Effectiveness of BCG vaccination in England and Wales in 1983. </w:t>
      </w:r>
      <w:r>
        <w:rPr>
          <w:i/>
        </w:rPr>
        <w:t>Tubercle</w:t>
      </w:r>
      <w:r>
        <w:t xml:space="preserve"> 1987;</w:t>
      </w:r>
      <w:r>
        <w:rPr>
          <w:b/>
        </w:rPr>
        <w:t>68</w:t>
      </w:r>
      <w:r>
        <w:t>:81–92.</w:t>
      </w:r>
    </w:p>
    <w:p w14:paraId="7B4A7FB9" w14:textId="77777777" w:rsidR="004313C4" w:rsidRDefault="00693511">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14:paraId="0CE78F6A" w14:textId="77777777" w:rsidR="008D540B" w:rsidRDefault="000D73CA">
      <w:pPr>
        <w:pStyle w:val="BodyText"/>
        <w:rPr>
          <w:del w:id="540" w:author="Samuel Abbott" w:date="2019-10-10T16:45:00Z"/>
        </w:rPr>
      </w:pPr>
      <w:del w:id="541" w:author="Samuel Abbott" w:date="2019-10-10T16:45:00Z">
        <w:r>
          <w:delText xml:space="preserve">16 Anderson RM, May RM. Infectious Diseases of Humans: Dynamics and Control (Oxford Univ. </w:delText>
        </w:r>
        <w:r>
          <w:rPr>
            <w:i/>
          </w:rPr>
          <w:delText>Press, Oxford</w:delText>
        </w:r>
        <w:r>
          <w:delText xml:space="preserve"> 1991.</w:delText>
        </w:r>
      </w:del>
    </w:p>
    <w:p w14:paraId="7412D43D" w14:textId="2A7595BA" w:rsidR="004313C4" w:rsidRDefault="000D73CA">
      <w:pPr>
        <w:pStyle w:val="BodyText"/>
      </w:pPr>
      <w:del w:id="542" w:author="Samuel Abbott" w:date="2019-10-10T16:45:00Z">
        <w:r>
          <w:delText>17</w:delText>
        </w:r>
      </w:del>
      <w:ins w:id="543" w:author="Samuel Abbott" w:date="2019-10-10T16:45:00Z">
        <w:r w:rsidR="00693511">
          <w:t>16</w:t>
        </w:r>
      </w:ins>
      <w:r w:rsidR="00693511">
        <w:t xml:space="preserve"> Borgdorff MW, Hof S van den, Kali</w:t>
      </w:r>
      <w:r w:rsidR="00693511">
        <w:t xml:space="preserve">svaart N </w:t>
      </w:r>
      <w:r w:rsidR="00693511">
        <w:rPr>
          <w:i/>
        </w:rPr>
        <w:t>et al.</w:t>
      </w:r>
      <w:r w:rsidR="00693511">
        <w:t xml:space="preserve"> Influence of sampling on clustering and associations with risk factors in the molecular epidemiology of tuberculosis. </w:t>
      </w:r>
      <w:r w:rsidR="00693511">
        <w:rPr>
          <w:i/>
        </w:rPr>
        <w:t>Am J Epidemiol</w:t>
      </w:r>
      <w:r w:rsidR="00693511">
        <w:t xml:space="preserve"> 2011;</w:t>
      </w:r>
      <w:r w:rsidR="00693511">
        <w:rPr>
          <w:b/>
        </w:rPr>
        <w:t>174</w:t>
      </w:r>
      <w:r w:rsidR="00693511">
        <w:t>:243–51.</w:t>
      </w:r>
    </w:p>
    <w:p w14:paraId="11652811" w14:textId="7BFDBE39" w:rsidR="004313C4" w:rsidRDefault="000D73CA">
      <w:pPr>
        <w:pStyle w:val="BodyText"/>
      </w:pPr>
      <w:del w:id="544" w:author="Samuel Abbott" w:date="2019-10-10T16:45:00Z">
        <w:r>
          <w:delText>18</w:delText>
        </w:r>
      </w:del>
      <w:ins w:id="545" w:author="Samuel Abbott" w:date="2019-10-10T16:45:00Z">
        <w:r w:rsidR="00693511">
          <w:t>17</w:t>
        </w:r>
      </w:ins>
      <w:r w:rsidR="00693511">
        <w:t xml:space="preserve"> R Core Team. R: A Language and Environment for Statistical Computing. Vienna, Austria: </w:t>
      </w:r>
      <w:r w:rsidR="00693511">
        <w:t xml:space="preserve">2016. </w:t>
      </w:r>
    </w:p>
    <w:p w14:paraId="70BECA0C" w14:textId="50779478" w:rsidR="004313C4" w:rsidRDefault="000D73CA">
      <w:pPr>
        <w:pStyle w:val="BodyText"/>
      </w:pPr>
      <w:del w:id="546" w:author="Samuel Abbott" w:date="2019-10-10T16:45:00Z">
        <w:r>
          <w:delText>19</w:delText>
        </w:r>
      </w:del>
      <w:ins w:id="547" w:author="Samuel Abbott" w:date="2019-10-10T16:45:00Z">
        <w:r w:rsidR="00693511">
          <w:t>18</w:t>
        </w:r>
      </w:ins>
      <w:r w:rsidR="00693511">
        <w:t xml:space="preserve"> Stevenson M, Nunes T, Heuer C </w:t>
      </w:r>
      <w:r w:rsidR="00693511">
        <w:rPr>
          <w:i/>
        </w:rPr>
        <w:t>et al.</w:t>
      </w:r>
      <w:r w:rsidR="00693511">
        <w:t xml:space="preserve"> </w:t>
      </w:r>
      <w:r w:rsidR="00693511">
        <w:rPr>
          <w:i/>
        </w:rPr>
        <w:t>epiR: Tools for the Analysis of Epidemiological Data</w:t>
      </w:r>
      <w:r w:rsidR="00693511">
        <w:t xml:space="preserve">. 2017. </w:t>
      </w:r>
    </w:p>
    <w:p w14:paraId="625A1F33" w14:textId="77777777" w:rsidR="004313C4" w:rsidRDefault="00693511">
      <w:pPr>
        <w:pStyle w:val="BodyText"/>
        <w:rPr>
          <w:ins w:id="548" w:author="Samuel Abbott" w:date="2019-10-10T16:45:00Z"/>
        </w:rPr>
      </w:pPr>
      <w:ins w:id="549" w:author="Samuel Abbott" w:date="2019-10-10T16:45:00Z">
        <w:r>
          <w:t xml:space="preserve">19 Fox J, Weisberg S. </w:t>
        </w:r>
        <w:r>
          <w:rPr>
            <w:i/>
          </w:rPr>
          <w:t>An R companion to applied regression</w:t>
        </w:r>
        <w:r>
          <w:t xml:space="preserve">. Third. Thousand Oaks CA:: Sage 2019. </w:t>
        </w:r>
        <w:r>
          <w:fldChar w:fldCharType="begin"/>
        </w:r>
        <w:r>
          <w:instrText xml:space="preserve"> HYPERLINK "https://socialsciences.mcmaster.ca/jf</w:instrText>
        </w:r>
        <w:r>
          <w:instrText xml:space="preserve">ox/Books/Companion/" \h </w:instrText>
        </w:r>
        <w:r>
          <w:fldChar w:fldCharType="separate"/>
        </w:r>
        <w:r>
          <w:rPr>
            <w:rStyle w:val="Hyperlink"/>
          </w:rPr>
          <w:t>https://socialsciences.mcmaster.ca/jfox/Books/Companion/</w:t>
        </w:r>
        <w:r>
          <w:rPr>
            <w:rStyle w:val="Hyperlink"/>
          </w:rPr>
          <w:fldChar w:fldCharType="end"/>
        </w:r>
      </w:ins>
    </w:p>
    <w:p w14:paraId="366BD6A6" w14:textId="77777777" w:rsidR="004313C4" w:rsidRDefault="00693511">
      <w:pPr>
        <w:pStyle w:val="BodyText"/>
      </w:pPr>
      <w:r>
        <w:t xml:space="preserve">20 Pereira SM, Barreto ML, Pilger D </w:t>
      </w:r>
      <w:r>
        <w:rPr>
          <w:i/>
        </w:rPr>
        <w:t>et al.</w:t>
      </w:r>
      <w:r>
        <w:t xml:space="preserve"> Effectiveness and cost-effectiveness of first BCG vaccination against tuberculosis in school-age children without previous tubercul</w:t>
      </w:r>
      <w:r>
        <w:t xml:space="preserve">in test (BCG-REVAC trial): A cluster-randomised trial. </w:t>
      </w:r>
      <w:r>
        <w:rPr>
          <w:i/>
        </w:rPr>
        <w:t>Lancet Infectious Diseases</w:t>
      </w:r>
      <w:r>
        <w:t xml:space="preserve"> 2012;</w:t>
      </w:r>
      <w:r>
        <w:rPr>
          <w:b/>
        </w:rPr>
        <w:t>12</w:t>
      </w:r>
      <w:r>
        <w:t>:300–6.</w:t>
      </w:r>
    </w:p>
    <w:p w14:paraId="62166017" w14:textId="77777777" w:rsidR="004313C4" w:rsidRDefault="00693511">
      <w:pPr>
        <w:pStyle w:val="BodyText"/>
      </w:pPr>
      <w:r>
        <w:lastRenderedPageBreak/>
        <w:t xml:space="preserve">21 Barreto ML, Pilger D, Pereira SM </w:t>
      </w:r>
      <w:r>
        <w:rPr>
          <w:i/>
        </w:rPr>
        <w:t>et al.</w:t>
      </w:r>
      <w:r>
        <w:t xml:space="preserve"> Causes of variation in BCG vaccine efficacy: Examining evidence from the BCG REVAC cluster randomized trial to explo</w:t>
      </w:r>
      <w:r>
        <w:t xml:space="preserve">re the masking and the blocking hypotheses. </w:t>
      </w:r>
      <w:r>
        <w:rPr>
          <w:i/>
        </w:rPr>
        <w:t>Vaccine</w:t>
      </w:r>
      <w:r>
        <w:t xml:space="preserve"> 2014;</w:t>
      </w:r>
      <w:r>
        <w:rPr>
          <w:b/>
        </w:rPr>
        <w:t>32</w:t>
      </w:r>
      <w:r>
        <w:t>:3759–64.</w:t>
      </w:r>
    </w:p>
    <w:p w14:paraId="0F713EA1" w14:textId="77777777" w:rsidR="004313C4" w:rsidRDefault="00693511">
      <w:pPr>
        <w:pStyle w:val="BodyText"/>
      </w:pPr>
      <w:r>
        <w:t xml:space="preserve">22 Fine PEM. Variation in protection by BCG: implications of and for heterologous immunity. </w:t>
      </w:r>
      <w:r>
        <w:rPr>
          <w:i/>
        </w:rPr>
        <w:t>Lancet</w:t>
      </w:r>
      <w:r>
        <w:t xml:space="preserve"> 1995;</w:t>
      </w:r>
      <w:r>
        <w:rPr>
          <w:b/>
        </w:rPr>
        <w:t>346</w:t>
      </w:r>
      <w:r>
        <w:t>:1339–45.</w:t>
      </w:r>
    </w:p>
    <w:p w14:paraId="067C6C07" w14:textId="77777777" w:rsidR="004313C4" w:rsidRDefault="00693511">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14:paraId="6E48EB3B" w14:textId="77777777" w:rsidR="004313C4" w:rsidRDefault="00693511">
      <w:pPr>
        <w:pStyle w:val="BodyText"/>
      </w:pPr>
      <w:r>
        <w:t xml:space="preserve">24 Usher C, Adams R, Schmitz S </w:t>
      </w:r>
      <w:r>
        <w:rPr>
          <w:i/>
        </w:rPr>
        <w:t>et al.</w:t>
      </w:r>
      <w:r>
        <w:t xml:space="preserve"> Evaluating the neonatal BCG vaccination</w:t>
      </w:r>
      <w:r>
        <w:t xml:space="preserve"> programme in Ireland. </w:t>
      </w:r>
      <w:r>
        <w:rPr>
          <w:i/>
        </w:rPr>
        <w:t>Archives of Public Health</w:t>
      </w:r>
      <w:r>
        <w:t xml:space="preserve"> 2016;</w:t>
      </w:r>
      <w:r>
        <w:rPr>
          <w:b/>
        </w:rPr>
        <w:t>74</w:t>
      </w:r>
      <w:r>
        <w:t>:1–12.</w:t>
      </w:r>
    </w:p>
    <w:p w14:paraId="7E753A74" w14:textId="77777777" w:rsidR="004313C4" w:rsidRDefault="00693511">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w:t>
      </w:r>
      <w:r>
        <w:rPr>
          <w:i/>
        </w:rPr>
        <w:t>ng Dis</w:t>
      </w:r>
      <w:r>
        <w:t xml:space="preserve"> 2003;</w:t>
      </w:r>
      <w:r>
        <w:rPr>
          <w:b/>
        </w:rPr>
        <w:t>7</w:t>
      </w:r>
      <w:r>
        <w:t>:22–9.</w:t>
      </w:r>
    </w:p>
    <w:p w14:paraId="72507670" w14:textId="77777777" w:rsidR="004313C4" w:rsidRDefault="00693511">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14:paraId="13DCA219" w14:textId="77777777" w:rsidR="004313C4" w:rsidRDefault="00693511">
      <w:pPr>
        <w:pStyle w:val="BodyText"/>
      </w:pPr>
      <w:r>
        <w:t xml:space="preserve">27 Guthmann JP, Antoine D, Fonteneau L </w:t>
      </w:r>
      <w:r>
        <w:rPr>
          <w:i/>
        </w:rPr>
        <w:t>et al</w:t>
      </w:r>
      <w:r>
        <w:rPr>
          <w:i/>
        </w:rPr>
        <w:t>.</w:t>
      </w:r>
      <w:r>
        <w:t xml:space="preserve"> Assessing BCG vaccination coverage and incidence of paediatric tuberculosis following two major changes in BCG vaccination policy in France. 2011;1–6.</w:t>
      </w:r>
    </w:p>
    <w:p w14:paraId="1687964A" w14:textId="77777777" w:rsidR="000D73CA" w:rsidRDefault="000D73CA">
      <w:pPr>
        <w:rPr>
          <w:del w:id="550" w:author="Samuel Abbott" w:date="2019-10-10T16:45:00Z"/>
        </w:rPr>
      </w:pPr>
    </w:p>
    <w:p w14:paraId="6A9D4E6D" w14:textId="77777777" w:rsidR="006E4C54" w:rsidRDefault="006E4C54">
      <w:pPr>
        <w:rPr>
          <w:del w:id="551" w:author="Samuel Abbott" w:date="2019-10-10T16:45:00Z"/>
        </w:rPr>
      </w:pPr>
    </w:p>
    <w:p w14:paraId="2FD6989F" w14:textId="77777777" w:rsidR="006E4C54" w:rsidRDefault="006E4C54">
      <w:pPr>
        <w:rPr>
          <w:del w:id="552" w:author="Samuel Abbott" w:date="2019-10-10T16:45:00Z"/>
        </w:rPr>
      </w:pPr>
    </w:p>
    <w:p w14:paraId="56A9CA40" w14:textId="77777777" w:rsidR="006E4C54" w:rsidRDefault="006E4C54">
      <w:pPr>
        <w:rPr>
          <w:del w:id="553" w:author="Samuel Abbott" w:date="2019-10-10T16:45:00Z"/>
        </w:rPr>
      </w:pPr>
    </w:p>
    <w:p w14:paraId="4AC0E5D2" w14:textId="77777777" w:rsidR="006E4C54" w:rsidRDefault="006E4C54">
      <w:pPr>
        <w:rPr>
          <w:del w:id="554" w:author="Samuel Abbott" w:date="2019-10-10T16:45:00Z"/>
        </w:rPr>
      </w:pPr>
    </w:p>
    <w:p w14:paraId="653D8AB2" w14:textId="77777777" w:rsidR="006E4C54" w:rsidRDefault="006E4C54">
      <w:pPr>
        <w:rPr>
          <w:del w:id="555" w:author="Samuel Abbott" w:date="2019-10-10T16:45:00Z"/>
        </w:rPr>
      </w:pPr>
    </w:p>
    <w:p w14:paraId="04FEAD9A" w14:textId="77777777" w:rsidR="006E4C54" w:rsidRDefault="006E4C54">
      <w:pPr>
        <w:rPr>
          <w:del w:id="556" w:author="Samuel Abbott" w:date="2019-10-10T16:45:00Z"/>
        </w:rPr>
      </w:pPr>
    </w:p>
    <w:p w14:paraId="3956A5BE" w14:textId="77777777" w:rsidR="006E4C54" w:rsidRDefault="006E4C54">
      <w:pPr>
        <w:rPr>
          <w:del w:id="557" w:author="Samuel Abbott" w:date="2019-10-10T16:45:00Z"/>
        </w:rPr>
      </w:pPr>
    </w:p>
    <w:p w14:paraId="4C2137B9" w14:textId="77777777" w:rsidR="006E4C54" w:rsidRDefault="006E4C54">
      <w:pPr>
        <w:rPr>
          <w:del w:id="558" w:author="Samuel Abbott" w:date="2019-10-10T16:45:00Z"/>
        </w:rPr>
      </w:pPr>
    </w:p>
    <w:p w14:paraId="31639BE9" w14:textId="77777777" w:rsidR="006E4C54" w:rsidRDefault="006E4C54">
      <w:pPr>
        <w:rPr>
          <w:del w:id="559" w:author="Samuel Abbott" w:date="2019-10-10T16:45:00Z"/>
        </w:rPr>
      </w:pPr>
    </w:p>
    <w:p w14:paraId="5560FC1B" w14:textId="77777777" w:rsidR="006E4C54" w:rsidRDefault="006E4C54">
      <w:pPr>
        <w:rPr>
          <w:del w:id="560" w:author="Samuel Abbott" w:date="2019-10-10T16:45:00Z"/>
        </w:rPr>
      </w:pPr>
    </w:p>
    <w:p w14:paraId="04B47613" w14:textId="77777777" w:rsidR="006E4C54" w:rsidRDefault="006E4C54">
      <w:pPr>
        <w:rPr>
          <w:del w:id="561" w:author="Samuel Abbott" w:date="2019-10-10T16:45:00Z"/>
        </w:rPr>
      </w:pPr>
    </w:p>
    <w:p w14:paraId="1A225759" w14:textId="77777777" w:rsidR="006E4C54" w:rsidRDefault="006E4C54">
      <w:pPr>
        <w:rPr>
          <w:del w:id="562" w:author="Samuel Abbott" w:date="2019-10-10T16:45:00Z"/>
        </w:rPr>
      </w:pPr>
    </w:p>
    <w:p w14:paraId="327DBDC3" w14:textId="77777777" w:rsidR="006E4C54" w:rsidRPr="006E4C54" w:rsidRDefault="006E4C54">
      <w:pPr>
        <w:rPr>
          <w:del w:id="563" w:author="Samuel Abbott" w:date="2019-10-10T16:45:00Z"/>
        </w:rPr>
      </w:pPr>
    </w:p>
    <w:p w14:paraId="124352DB" w14:textId="1CE59FCF" w:rsidR="004313C4" w:rsidRDefault="006E4C54">
      <w:pPr>
        <w:pStyle w:val="BodyText"/>
        <w:rPr>
          <w:ins w:id="564" w:author="Samuel Abbott" w:date="2019-10-10T16:45:00Z"/>
          <w:rStyle w:val="Hyperlink"/>
        </w:rPr>
      </w:pPr>
      <w:del w:id="565" w:author="Samuel Abbott" w:date="2019-10-10T16:45:00Z">
        <w:r w:rsidRPr="006E4C54">
          <w:rPr>
            <w:i/>
            <w:color w:val="555555"/>
          </w:rPr>
          <w:delText>Figure 1</w:delText>
        </w:r>
      </w:del>
      <w:ins w:id="566" w:author="Samuel Abbott" w:date="2019-10-10T16:45:00Z">
        <w:r w:rsidR="00693511">
          <w:t xml:space="preserve">28 Abbott S, Christensen H, Welton N </w:t>
        </w:r>
        <w:r w:rsidR="00693511">
          <w:rPr>
            <w:i/>
          </w:rPr>
          <w:t>et al.</w:t>
        </w:r>
        <w:r w:rsidR="00693511">
          <w:t xml:space="preserve"> Estimating the effect of the 2005 change in </w:t>
        </w:r>
        <w:proofErr w:type="spellStart"/>
        <w:r w:rsidR="00693511">
          <w:t>bcg</w:t>
        </w:r>
        <w:proofErr w:type="spellEnd"/>
        <w:r w:rsidR="00693511">
          <w:t xml:space="preserve"> policy in </w:t>
        </w:r>
        <w:proofErr w:type="spellStart"/>
        <w:r w:rsidR="00693511">
          <w:t>e</w:t>
        </w:r>
        <w:r w:rsidR="00693511">
          <w:t>ngland</w:t>
        </w:r>
        <w:proofErr w:type="spellEnd"/>
        <w:r w:rsidR="00693511">
          <w:t xml:space="preserve">: A retrospective cohort study. </w:t>
        </w:r>
        <w:proofErr w:type="spellStart"/>
        <w:r w:rsidR="00693511">
          <w:rPr>
            <w:i/>
          </w:rPr>
          <w:t>bioRxiv</w:t>
        </w:r>
        <w:proofErr w:type="spellEnd"/>
        <w:r w:rsidR="00693511">
          <w:t xml:space="preserve"> Published Online First: 2019. doi:</w:t>
        </w:r>
        <w:r w:rsidR="00693511">
          <w:fldChar w:fldCharType="begin"/>
        </w:r>
        <w:r w:rsidR="00693511">
          <w:instrText xml:space="preserve"> HYPERLINK "https://doi.org/10.1101/567511" \h </w:instrText>
        </w:r>
        <w:r w:rsidR="00693511">
          <w:fldChar w:fldCharType="separate"/>
        </w:r>
        <w:r w:rsidR="00693511">
          <w:rPr>
            <w:rStyle w:val="Hyperlink"/>
          </w:rPr>
          <w:t>10.1101/567511</w:t>
        </w:r>
        <w:r w:rsidR="00693511">
          <w:rPr>
            <w:rStyle w:val="Hyperlink"/>
          </w:rPr>
          <w:fldChar w:fldCharType="end"/>
        </w:r>
      </w:ins>
    </w:p>
    <w:p w14:paraId="3BCE50C2" w14:textId="77777777" w:rsidR="00967222" w:rsidRDefault="00967222">
      <w:pPr>
        <w:pStyle w:val="BodyText"/>
        <w:rPr>
          <w:ins w:id="567" w:author="Samuel Abbott" w:date="2019-10-10T16:45:00Z"/>
          <w:rStyle w:val="Hyperlink"/>
        </w:rPr>
      </w:pPr>
    </w:p>
    <w:p w14:paraId="74FCFAF7" w14:textId="77777777" w:rsidR="00967222" w:rsidRDefault="00967222">
      <w:pPr>
        <w:pStyle w:val="BodyText"/>
        <w:rPr>
          <w:ins w:id="568" w:author="Samuel Abbott" w:date="2019-10-10T16:45:00Z"/>
          <w:rStyle w:val="Hyperlink"/>
        </w:rPr>
      </w:pPr>
    </w:p>
    <w:p w14:paraId="2834C36D" w14:textId="77777777" w:rsidR="00967222" w:rsidRDefault="00967222">
      <w:pPr>
        <w:pStyle w:val="BodyText"/>
        <w:rPr>
          <w:ins w:id="569" w:author="Samuel Abbott" w:date="2019-10-10T16:45:00Z"/>
          <w:rStyle w:val="Hyperlink"/>
        </w:rPr>
      </w:pPr>
    </w:p>
    <w:p w14:paraId="0B3A0371" w14:textId="77777777" w:rsidR="00967222" w:rsidRDefault="00967222">
      <w:pPr>
        <w:pStyle w:val="BodyText"/>
        <w:rPr>
          <w:ins w:id="570" w:author="Samuel Abbott" w:date="2019-10-10T16:45:00Z"/>
          <w:rStyle w:val="Hyperlink"/>
        </w:rPr>
      </w:pPr>
    </w:p>
    <w:p w14:paraId="4BA2CD88" w14:textId="77777777" w:rsidR="00967222" w:rsidRDefault="00967222">
      <w:pPr>
        <w:pStyle w:val="BodyText"/>
        <w:rPr>
          <w:ins w:id="571" w:author="Samuel Abbott" w:date="2019-10-10T16:45:00Z"/>
          <w:rStyle w:val="Hyperlink"/>
        </w:rPr>
      </w:pPr>
    </w:p>
    <w:p w14:paraId="3FB3BF2F" w14:textId="77777777" w:rsidR="00967222" w:rsidRDefault="00967222">
      <w:pPr>
        <w:pStyle w:val="BodyText"/>
        <w:rPr>
          <w:ins w:id="572" w:author="Samuel Abbott" w:date="2019-10-10T16:45:00Z"/>
          <w:rStyle w:val="Hyperlink"/>
        </w:rPr>
      </w:pPr>
    </w:p>
    <w:p w14:paraId="6DBA53AD" w14:textId="77777777" w:rsidR="00967222" w:rsidRDefault="00967222">
      <w:pPr>
        <w:pStyle w:val="BodyText"/>
        <w:rPr>
          <w:ins w:id="573" w:author="Samuel Abbott" w:date="2019-10-10T16:45:00Z"/>
          <w:rStyle w:val="Hyperlink"/>
        </w:rPr>
      </w:pPr>
    </w:p>
    <w:p w14:paraId="2028F961" w14:textId="77777777" w:rsidR="00967222" w:rsidRDefault="00967222">
      <w:pPr>
        <w:pStyle w:val="BodyText"/>
        <w:rPr>
          <w:ins w:id="574" w:author="Samuel Abbott" w:date="2019-10-10T16:45:00Z"/>
          <w:rStyle w:val="Hyperlink"/>
        </w:rPr>
      </w:pPr>
    </w:p>
    <w:p w14:paraId="5EF3B682" w14:textId="77777777" w:rsidR="00967222" w:rsidRDefault="00967222">
      <w:pPr>
        <w:pStyle w:val="BodyText"/>
        <w:rPr>
          <w:ins w:id="575" w:author="Samuel Abbott" w:date="2019-10-10T16:45:00Z"/>
          <w:rStyle w:val="Hyperlink"/>
        </w:rPr>
      </w:pPr>
    </w:p>
    <w:p w14:paraId="46AD82E0" w14:textId="77777777" w:rsidR="00967222" w:rsidRDefault="00967222">
      <w:pPr>
        <w:pStyle w:val="BodyText"/>
        <w:rPr>
          <w:ins w:id="576" w:author="Samuel Abbott" w:date="2019-10-10T16:45:00Z"/>
          <w:rStyle w:val="Hyperlink"/>
        </w:rPr>
      </w:pPr>
    </w:p>
    <w:p w14:paraId="0982A990" w14:textId="77777777" w:rsidR="00967222" w:rsidRDefault="00967222">
      <w:pPr>
        <w:pStyle w:val="BodyText"/>
        <w:rPr>
          <w:ins w:id="577" w:author="Samuel Abbott" w:date="2019-10-10T16:45:00Z"/>
          <w:i/>
          <w:iCs/>
        </w:rPr>
      </w:pPr>
      <w:ins w:id="578" w:author="Samuel Abbott" w:date="2019-10-10T16:45:00Z">
        <w:r w:rsidRPr="00967222">
          <w:rPr>
            <w:i/>
            <w:iCs/>
          </w:rPr>
          <w:lastRenderedPageBreak/>
          <w:t>Figure 1: Annual percentage change in ethnic White UK born incidence rates for those aged 15-19, 20-24, and 25-29 years old under different scenarios. For the notification and incidence rate scenarios each line represents the median of 10,000 parameter samples.</w:t>
        </w:r>
      </w:ins>
    </w:p>
    <w:p w14:paraId="74AFB926" w14:textId="77777777" w:rsidR="00967222" w:rsidRDefault="00967222">
      <w:pPr>
        <w:pStyle w:val="BodyText"/>
        <w:rPr>
          <w:ins w:id="579" w:author="Samuel Abbott" w:date="2019-10-10T16:45:00Z"/>
          <w:i/>
          <w:iCs/>
        </w:rPr>
      </w:pPr>
    </w:p>
    <w:p w14:paraId="145EDDB8" w14:textId="50447F2A" w:rsidR="00967222" w:rsidRDefault="00967222">
      <w:pPr>
        <w:pStyle w:val="BodyText"/>
        <w:rPr>
          <w:i/>
          <w:rPrChange w:id="580" w:author="Samuel Abbott" w:date="2019-10-10T16:45:00Z">
            <w:rPr>
              <w:rFonts w:asciiTheme="minorHAnsi" w:hAnsiTheme="minorHAnsi"/>
              <w:i/>
              <w:color w:val="555555"/>
            </w:rPr>
          </w:rPrChange>
        </w:rPr>
        <w:pPrChange w:id="581" w:author="Samuel Abbott" w:date="2019-10-10T16:45:00Z">
          <w:pPr>
            <w:spacing w:after="150"/>
          </w:pPr>
        </w:pPrChange>
      </w:pPr>
      <w:ins w:id="582" w:author="Samuel Abbott" w:date="2019-10-10T16:45:00Z">
        <w:r w:rsidRPr="00967222">
          <w:rPr>
            <w:i/>
            <w:iCs/>
          </w:rPr>
          <w:t>Figure 2</w:t>
        </w:r>
      </w:ins>
      <w:r w:rsidRPr="00967222">
        <w:rPr>
          <w:i/>
          <w:rPrChange w:id="583" w:author="Samuel Abbott" w:date="2019-10-10T16:45:00Z">
            <w:rPr>
              <w:rFonts w:asciiTheme="minorHAnsi" w:hAnsiTheme="minorHAnsi"/>
              <w:i/>
              <w:color w:val="555555"/>
            </w:rPr>
          </w:rPrChange>
        </w:rPr>
        <w:t>: Vaccines required in a cohort of those vaccinated at school-age to prevent a single case of Tuberculosis within 15 years of vaccination in 2004, 2009, 2014, or 2019. The years presented were dictated by the 5</w:t>
      </w:r>
      <w:del w:id="584" w:author="Samuel Abbott" w:date="2019-10-10T16:45:00Z">
        <w:r w:rsidR="006E4C54" w:rsidRPr="006E4C54">
          <w:rPr>
            <w:i/>
            <w:color w:val="555555"/>
          </w:rPr>
          <w:delText xml:space="preserve"> </w:delText>
        </w:r>
      </w:del>
      <w:ins w:id="585" w:author="Samuel Abbott" w:date="2019-10-10T16:45:00Z">
        <w:r w:rsidRPr="00967222">
          <w:rPr>
            <w:i/>
            <w:iCs/>
          </w:rPr>
          <w:t>-</w:t>
        </w:r>
      </w:ins>
      <w:r w:rsidRPr="00967222">
        <w:rPr>
          <w:i/>
          <w:rPrChange w:id="586" w:author="Samuel Abbott" w:date="2019-10-10T16:45:00Z">
            <w:rPr>
              <w:rFonts w:asciiTheme="minorHAnsi" w:hAnsiTheme="minorHAnsi"/>
              <w:i/>
              <w:color w:val="555555"/>
            </w:rPr>
          </w:rPrChange>
        </w:rPr>
        <w:t xml:space="preserve">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967222">
        <w:rPr>
          <w:i/>
          <w:rPrChange w:id="587" w:author="Samuel Abbott" w:date="2019-10-10T16:45:00Z">
            <w:rPr>
              <w:rFonts w:asciiTheme="minorHAnsi" w:hAnsiTheme="minorHAnsi"/>
              <w:i/>
              <w:color w:val="555555"/>
            </w:rPr>
          </w:rPrChange>
        </w:rPr>
        <w:t>summarises</w:t>
      </w:r>
      <w:proofErr w:type="spellEnd"/>
      <w:r w:rsidRPr="00967222">
        <w:rPr>
          <w:i/>
          <w:rPrChange w:id="588" w:author="Samuel Abbott" w:date="2019-10-10T16:45:00Z">
            <w:rPr>
              <w:rFonts w:asciiTheme="minorHAnsi" w:hAnsiTheme="minorHAnsi"/>
              <w:i/>
              <w:color w:val="555555"/>
            </w:rPr>
          </w:rPrChange>
        </w:rPr>
        <w:t xml:space="preserve"> the output of 10,000 model simulations for each scenario.</w:t>
      </w:r>
      <w:del w:id="589" w:author="Samuel Abbott" w:date="2019-10-10T16:45:00Z">
        <w:r w:rsidR="006E4C54" w:rsidRPr="006E4C54">
          <w:rPr>
            <w:i/>
            <w:color w:val="555555"/>
          </w:rPr>
          <w:delText xml:space="preserve"> Outliers have been omitted for clarity.</w:delText>
        </w:r>
      </w:del>
    </w:p>
    <w:p w14:paraId="166C9983" w14:textId="77777777" w:rsidR="00967222" w:rsidRDefault="00967222">
      <w:pPr>
        <w:pStyle w:val="BodyText"/>
        <w:rPr>
          <w:i/>
          <w:iCs/>
        </w:rPr>
        <w:pPrChange w:id="590" w:author="Samuel Abbott" w:date="2019-10-10T16:45:00Z">
          <w:pPr/>
        </w:pPrChange>
      </w:pPr>
    </w:p>
    <w:p w14:paraId="5F49FCDF" w14:textId="3D47E3D5" w:rsidR="00967222" w:rsidRDefault="00967222" w:rsidP="00967222">
      <w:pPr>
        <w:pStyle w:val="ImageCaption"/>
        <w:rPr>
          <w:rPrChange w:id="591" w:author="Samuel Abbott" w:date="2019-10-10T16:45:00Z">
            <w:rPr>
              <w:rFonts w:asciiTheme="minorHAnsi" w:hAnsiTheme="minorHAnsi"/>
              <w:i/>
              <w:color w:val="555555"/>
            </w:rPr>
          </w:rPrChange>
        </w:rPr>
        <w:pPrChange w:id="592" w:author="Samuel Abbott" w:date="2019-10-10T16:45:00Z">
          <w:pPr>
            <w:spacing w:after="150"/>
          </w:pPr>
        </w:pPrChange>
      </w:pPr>
      <w:r>
        <w:rPr>
          <w:rPrChange w:id="593" w:author="Samuel Abbott" w:date="2019-10-10T16:45:00Z">
            <w:rPr>
              <w:rFonts w:asciiTheme="minorHAnsi" w:hAnsiTheme="minorHAnsi"/>
              <w:i/>
              <w:color w:val="555555"/>
            </w:rPr>
          </w:rPrChange>
        </w:rPr>
        <w:t xml:space="preserve">Figure </w:t>
      </w:r>
      <w:del w:id="594" w:author="Samuel Abbott" w:date="2019-10-10T16:45:00Z">
        <w:r w:rsidR="006E4C54" w:rsidRPr="006E4C54">
          <w:rPr>
            <w:color w:val="555555"/>
          </w:rPr>
          <w:delText>2</w:delText>
        </w:r>
      </w:del>
      <w:ins w:id="595" w:author="Samuel Abbott" w:date="2019-10-10T16:45:00Z">
        <w:r>
          <w:t>3</w:t>
        </w:r>
      </w:ins>
      <w:r>
        <w:rPr>
          <w:rPrChange w:id="596" w:author="Samuel Abbott" w:date="2019-10-10T16:45:00Z">
            <w:rPr>
              <w:rFonts w:asciiTheme="minorHAnsi" w:hAnsiTheme="minorHAnsi"/>
              <w:i/>
              <w:color w:val="555555"/>
            </w:rPr>
          </w:rPrChange>
        </w:rPr>
        <w:t xml:space="preserve">: Annual additional </w:t>
      </w:r>
      <w:ins w:id="597" w:author="Samuel Abbott" w:date="2019-10-10T16:45:00Z">
        <w:r>
          <w:t xml:space="preserve">(stratified into primary and secondary) </w:t>
        </w:r>
      </w:ins>
      <w:r>
        <w:rPr>
          <w:rPrChange w:id="598" w:author="Samuel Abbott" w:date="2019-10-10T16:45:00Z">
            <w:rPr>
              <w:rFonts w:asciiTheme="minorHAnsi" w:hAnsiTheme="minorHAnsi"/>
              <w:i/>
              <w:color w:val="555555"/>
            </w:rPr>
          </w:rPrChange>
        </w:rPr>
        <w:t xml:space="preserve">notifications in 15-29 year </w:t>
      </w:r>
      <w:proofErr w:type="spellStart"/>
      <w:r>
        <w:rPr>
          <w:rPrChange w:id="599" w:author="Samuel Abbott" w:date="2019-10-10T16:45:00Z">
            <w:rPr>
              <w:rFonts w:asciiTheme="minorHAnsi" w:hAnsiTheme="minorHAnsi"/>
              <w:i/>
              <w:color w:val="555555"/>
            </w:rPr>
          </w:rPrChange>
        </w:rPr>
        <w:t>olds</w:t>
      </w:r>
      <w:proofErr w:type="spellEnd"/>
      <w:r>
        <w:rPr>
          <w:rPrChange w:id="600" w:author="Samuel Abbott" w:date="2019-10-10T16:45:00Z">
            <w:rPr>
              <w:rFonts w:asciiTheme="minorHAnsi" w:hAnsiTheme="minorHAnsi"/>
              <w:i/>
              <w:color w:val="555555"/>
            </w:rPr>
          </w:rPrChange>
        </w:rPr>
        <w:t xml:space="preserve"> from stopping the BCG </w:t>
      </w:r>
      <w:del w:id="601" w:author="Samuel Abbott" w:date="2019-10-10T16:45:00Z">
        <w:r w:rsidR="006E4C54" w:rsidRPr="006E4C54">
          <w:rPr>
            <w:color w:val="555555"/>
          </w:rPr>
          <w:delText>schools’</w:delText>
        </w:r>
      </w:del>
      <w:ins w:id="602" w:author="Samuel Abbott" w:date="2019-10-10T16:45:00Z">
        <w:r>
          <w:t>schools</w:t>
        </w:r>
      </w:ins>
      <w:r>
        <w:rPr>
          <w:rPrChange w:id="603" w:author="Samuel Abbott" w:date="2019-10-10T16:45:00Z">
            <w:rPr>
              <w:rFonts w:asciiTheme="minorHAnsi" w:hAnsiTheme="minorHAnsi"/>
              <w:i/>
              <w:color w:val="555555"/>
            </w:rPr>
          </w:rPrChange>
        </w:rPr>
        <w:t xml:space="preserve"> scheme in </w:t>
      </w:r>
      <w:del w:id="604" w:author="Samuel Abbott" w:date="2019-10-10T16:45:00Z">
        <w:r w:rsidR="006E4C54" w:rsidRPr="006E4C54">
          <w:rPr>
            <w:color w:val="555555"/>
          </w:rPr>
          <w:delText xml:space="preserve">2001, </w:delText>
        </w:r>
      </w:del>
      <w:r>
        <w:rPr>
          <w:rPrChange w:id="605" w:author="Samuel Abbott" w:date="2019-10-10T16:45:00Z">
            <w:rPr>
              <w:rFonts w:asciiTheme="minorHAnsi" w:hAnsiTheme="minorHAnsi"/>
              <w:i/>
              <w:color w:val="555555"/>
            </w:rPr>
          </w:rPrChange>
        </w:rPr>
        <w:t xml:space="preserve">2006, </w:t>
      </w:r>
      <w:ins w:id="606" w:author="Samuel Abbott" w:date="2019-10-10T16:45:00Z">
        <w:r>
          <w:t xml:space="preserve">and </w:t>
        </w:r>
      </w:ins>
      <w:r>
        <w:rPr>
          <w:rPrChange w:id="607" w:author="Samuel Abbott" w:date="2019-10-10T16:45:00Z">
            <w:rPr>
              <w:rFonts w:asciiTheme="minorHAnsi" w:hAnsiTheme="minorHAnsi"/>
              <w:i/>
              <w:color w:val="555555"/>
            </w:rPr>
          </w:rPrChange>
        </w:rPr>
        <w:t>2011</w:t>
      </w:r>
      <w:del w:id="608" w:author="Samuel Abbott" w:date="2019-10-10T16:45:00Z">
        <w:r w:rsidR="006E4C54" w:rsidRPr="006E4C54">
          <w:rPr>
            <w:color w:val="555555"/>
          </w:rPr>
          <w:delText>, and 2016</w:delText>
        </w:r>
      </w:del>
      <w:r>
        <w:rPr>
          <w:rPrChange w:id="609" w:author="Samuel Abbott" w:date="2019-10-10T16:45:00Z">
            <w:rPr>
              <w:rFonts w:asciiTheme="minorHAnsi" w:hAnsiTheme="minorHAnsi"/>
              <w:i/>
              <w:color w:val="555555"/>
            </w:rPr>
          </w:rPrChange>
        </w:rPr>
        <w:t xml:space="preserve"> until 2028. The years presented were dictated by the 5</w:t>
      </w:r>
      <w:del w:id="610" w:author="Samuel Abbott" w:date="2019-10-10T16:45:00Z">
        <w:r w:rsidR="006E4C54" w:rsidRPr="006E4C54">
          <w:rPr>
            <w:color w:val="555555"/>
          </w:rPr>
          <w:delText xml:space="preserve"> </w:delText>
        </w:r>
      </w:del>
      <w:ins w:id="611" w:author="Samuel Abbott" w:date="2019-10-10T16:45:00Z">
        <w:r>
          <w:t>-</w:t>
        </w:r>
      </w:ins>
      <w:r>
        <w:rPr>
          <w:rPrChange w:id="612" w:author="Samuel Abbott" w:date="2019-10-10T16:45:00Z">
            <w:rPr>
              <w:rFonts w:asciiTheme="minorHAnsi" w:hAnsiTheme="minorHAnsi"/>
              <w:i/>
              <w:color w:val="555555"/>
            </w:rPr>
          </w:rPrChange>
        </w:rPr>
        <w:t>year timestep of the model. The percentage annual decrease scenarios considered were based on those considered by the JVCI BCG subgroup</w:t>
      </w:r>
      <w:del w:id="613" w:author="Samuel Abbott" w:date="2019-10-10T16:45:00Z">
        <w:r w:rsidR="006E4C54" w:rsidRPr="006E4C54">
          <w:rPr>
            <w:color w:val="555555"/>
          </w:rPr>
          <w:delText xml:space="preserve">, with </w:delText>
        </w:r>
      </w:del>
      <w:ins w:id="614" w:author="Samuel Abbott" w:date="2019-10-10T16:45:00Z">
        <w:r>
          <w:t xml:space="preserve">. Data based scenarios and </w:t>
        </w:r>
      </w:ins>
      <w:r>
        <w:rPr>
          <w:rPrChange w:id="615" w:author="Samuel Abbott" w:date="2019-10-10T16:45:00Z">
            <w:rPr>
              <w:rFonts w:asciiTheme="minorHAnsi" w:hAnsiTheme="minorHAnsi"/>
              <w:i/>
              <w:color w:val="555555"/>
            </w:rPr>
          </w:rPrChange>
        </w:rPr>
        <w:t xml:space="preserve">the </w:t>
      </w:r>
      <w:del w:id="616" w:author="Samuel Abbott" w:date="2019-10-10T16:45:00Z">
        <w:r w:rsidR="006E4C54" w:rsidRPr="006E4C54">
          <w:rPr>
            <w:color w:val="555555"/>
          </w:rPr>
          <w:delText>addition of a</w:delText>
        </w:r>
      </w:del>
      <w:ins w:id="617" w:author="Samuel Abbott" w:date="2019-10-10T16:45:00Z">
        <w:r>
          <w:t>JVCI 0% decrease</w:t>
        </w:r>
      </w:ins>
      <w:r>
        <w:rPr>
          <w:rPrChange w:id="618" w:author="Samuel Abbott" w:date="2019-10-10T16:45:00Z">
            <w:rPr>
              <w:rFonts w:asciiTheme="minorHAnsi" w:hAnsiTheme="minorHAnsi"/>
              <w:i/>
              <w:color w:val="555555"/>
            </w:rPr>
          </w:rPrChange>
        </w:rPr>
        <w:t xml:space="preserve"> scenario </w:t>
      </w:r>
      <w:del w:id="619" w:author="Samuel Abbott" w:date="2019-10-10T16:45:00Z">
        <w:r w:rsidR="006E4C54" w:rsidRPr="006E4C54">
          <w:rPr>
            <w:color w:val="555555"/>
          </w:rPr>
          <w:delText>using aggregate notification data and a scenario using estimates of age-specific incidence rates in the UK born.</w:delText>
        </w:r>
      </w:del>
      <w:ins w:id="620" w:author="Samuel Abbott" w:date="2019-10-10T16:45:00Z">
        <w:r>
          <w:t>were not presented here as the updated transmission model could not support these scenarios.</w:t>
        </w:r>
      </w:ins>
      <w:r>
        <w:rPr>
          <w:rPrChange w:id="621" w:author="Samuel Abbott" w:date="2019-10-10T16:45:00Z">
            <w:rPr>
              <w:rFonts w:asciiTheme="minorHAnsi" w:hAnsiTheme="minorHAnsi"/>
              <w:i/>
              <w:color w:val="555555"/>
            </w:rPr>
          </w:rPrChange>
        </w:rPr>
        <w:t xml:space="preserve"> Each boxplot </w:t>
      </w:r>
      <w:proofErr w:type="spellStart"/>
      <w:r>
        <w:rPr>
          <w:rPrChange w:id="622" w:author="Samuel Abbott" w:date="2019-10-10T16:45:00Z">
            <w:rPr>
              <w:rFonts w:asciiTheme="minorHAnsi" w:hAnsiTheme="minorHAnsi"/>
              <w:i/>
              <w:color w:val="555555"/>
            </w:rPr>
          </w:rPrChange>
        </w:rPr>
        <w:t>summarises</w:t>
      </w:r>
      <w:proofErr w:type="spellEnd"/>
      <w:r>
        <w:rPr>
          <w:rPrChange w:id="623" w:author="Samuel Abbott" w:date="2019-10-10T16:45:00Z">
            <w:rPr>
              <w:rFonts w:asciiTheme="minorHAnsi" w:hAnsiTheme="minorHAnsi"/>
              <w:i/>
              <w:color w:val="555555"/>
            </w:rPr>
          </w:rPrChange>
        </w:rPr>
        <w:t xml:space="preserve"> the output of 10,000 model simulations for each scenario. </w:t>
      </w:r>
      <w:del w:id="624" w:author="Samuel Abbott" w:date="2019-10-10T16:45:00Z">
        <w:r w:rsidR="006E4C54" w:rsidRPr="006E4C54">
          <w:rPr>
            <w:color w:val="555555"/>
          </w:rPr>
          <w:delText>Outliers have been omitted for clarity</w:delText>
        </w:r>
      </w:del>
      <w:ins w:id="625" w:author="Samuel Abbott" w:date="2019-10-10T16:45:00Z">
        <w:r>
          <w:t>Secondary notifications are reported assuming they occurred in the same year as the primary notifications that caused them</w:t>
        </w:r>
      </w:ins>
      <w:r>
        <w:rPr>
          <w:rPrChange w:id="626" w:author="Samuel Abbott" w:date="2019-10-10T16:45:00Z">
            <w:rPr>
              <w:rFonts w:asciiTheme="minorHAnsi" w:hAnsiTheme="minorHAnsi"/>
              <w:i/>
              <w:color w:val="555555"/>
            </w:rPr>
          </w:rPrChange>
        </w:rPr>
        <w:t>.</w:t>
      </w:r>
    </w:p>
    <w:p w14:paraId="09FC40DE" w14:textId="77777777" w:rsidR="006E4C54" w:rsidRPr="006E4C54" w:rsidRDefault="006E4C54" w:rsidP="006E4C54">
      <w:pPr>
        <w:rPr>
          <w:del w:id="627" w:author="Samuel Abbott" w:date="2019-10-10T16:45:00Z"/>
        </w:rPr>
      </w:pPr>
    </w:p>
    <w:p w14:paraId="2D513A00" w14:textId="77777777" w:rsidR="006E4C54" w:rsidRPr="006E4C54" w:rsidRDefault="006E4C54" w:rsidP="006E4C54">
      <w:pPr>
        <w:rPr>
          <w:del w:id="628" w:author="Samuel Abbott" w:date="2019-10-10T16:45:00Z"/>
          <w:i/>
        </w:rPr>
      </w:pPr>
    </w:p>
    <w:p w14:paraId="3476DF63" w14:textId="77777777" w:rsidR="00967222" w:rsidRPr="00967222" w:rsidRDefault="00967222">
      <w:pPr>
        <w:pStyle w:val="BodyText"/>
        <w:rPr>
          <w:i/>
          <w:iCs/>
        </w:rPr>
        <w:pPrChange w:id="629" w:author="Samuel Abbott" w:date="2019-10-10T16:45:00Z">
          <w:pPr/>
        </w:pPrChange>
      </w:pPr>
    </w:p>
    <w:sectPr w:rsidR="00967222" w:rsidRPr="009672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CF6BE" w14:textId="77777777" w:rsidR="00693511" w:rsidRDefault="00693511" w:rsidP="000302DE">
      <w:pPr>
        <w:spacing w:after="0"/>
      </w:pPr>
      <w:r>
        <w:separator/>
      </w:r>
    </w:p>
  </w:endnote>
  <w:endnote w:type="continuationSeparator" w:id="0">
    <w:p w14:paraId="550F8CF6" w14:textId="77777777" w:rsidR="00693511" w:rsidRDefault="00693511" w:rsidP="000302DE">
      <w:pPr>
        <w:spacing w:after="0"/>
      </w:pPr>
      <w:r>
        <w:continuationSeparator/>
      </w:r>
    </w:p>
  </w:endnote>
  <w:endnote w:type="continuationNotice" w:id="1">
    <w:p w14:paraId="18B91D92" w14:textId="77777777" w:rsidR="00693511" w:rsidRDefault="00693511" w:rsidP="000302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5294A" w14:textId="77777777" w:rsidR="000302DE" w:rsidRDefault="00030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4C084" w14:textId="77777777" w:rsidR="00693511" w:rsidRDefault="00693511">
      <w:r>
        <w:separator/>
      </w:r>
    </w:p>
  </w:footnote>
  <w:footnote w:type="continuationSeparator" w:id="0">
    <w:p w14:paraId="3D2216C2" w14:textId="77777777" w:rsidR="00693511" w:rsidRDefault="00693511">
      <w:r>
        <w:continuationSeparator/>
      </w:r>
    </w:p>
  </w:footnote>
  <w:footnote w:type="continuationNotice" w:id="1">
    <w:p w14:paraId="44910BCA" w14:textId="77777777" w:rsidR="00693511" w:rsidRDefault="00693511" w:rsidP="000302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D611E" w14:textId="77777777" w:rsidR="000302DE" w:rsidRDefault="00030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50459"/>
    <w:multiLevelType w:val="multilevel"/>
    <w:tmpl w:val="7C9E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A9A66F"/>
    <w:multiLevelType w:val="multilevel"/>
    <w:tmpl w:val="8A0A21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227E09"/>
    <w:multiLevelType w:val="multilevel"/>
    <w:tmpl w:val="61CA21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44B6B5E"/>
    <w:multiLevelType w:val="multilevel"/>
    <w:tmpl w:val="285221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948DE6E"/>
    <w:multiLevelType w:val="multilevel"/>
    <w:tmpl w:val="24124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0"/>
  </w:num>
  <w:num w:numId="3">
    <w:abstractNumId w:val="5"/>
  </w:num>
  <w:num w:numId="4">
    <w:abstractNumId w:val="6"/>
  </w:num>
  <w:num w:numId="5">
    <w:abstractNumId w:val="7"/>
  </w:num>
  <w:num w:numId="6">
    <w:abstractNumId w:val="8"/>
  </w:num>
  <w:num w:numId="7">
    <w:abstractNumId w:val="9"/>
  </w:num>
  <w:num w:numId="8">
    <w:abstractNumId w:val="14"/>
  </w:num>
  <w:num w:numId="9">
    <w:abstractNumId w:val="10"/>
  </w:num>
  <w:num w:numId="10">
    <w:abstractNumId w:val="11"/>
  </w:num>
  <w:num w:numId="11">
    <w:abstractNumId w:val="12"/>
  </w:num>
  <w:num w:numId="12">
    <w:abstractNumId w:val="13"/>
  </w:num>
  <w:num w:numId="13">
    <w:abstractNumId w:val="15"/>
  </w:num>
  <w:num w:numId="14">
    <w:abstractNumId w:val="0"/>
  </w:num>
  <w:num w:numId="15">
    <w:abstractNumId w:val="1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21"/>
  </w:num>
  <w:num w:numId="20">
    <w:abstractNumId w:val="3"/>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302DE"/>
    <w:rsid w:val="0003252B"/>
    <w:rsid w:val="000D73CA"/>
    <w:rsid w:val="00112259"/>
    <w:rsid w:val="00145CFF"/>
    <w:rsid w:val="001E1F75"/>
    <w:rsid w:val="00410E10"/>
    <w:rsid w:val="004313C4"/>
    <w:rsid w:val="004E29B3"/>
    <w:rsid w:val="00502D33"/>
    <w:rsid w:val="00590D07"/>
    <w:rsid w:val="00693511"/>
    <w:rsid w:val="006B7450"/>
    <w:rsid w:val="006E4C54"/>
    <w:rsid w:val="00784D58"/>
    <w:rsid w:val="007D57AF"/>
    <w:rsid w:val="007D6665"/>
    <w:rsid w:val="00840EEF"/>
    <w:rsid w:val="00881965"/>
    <w:rsid w:val="008D540B"/>
    <w:rsid w:val="008D6863"/>
    <w:rsid w:val="00967222"/>
    <w:rsid w:val="00A13CB5"/>
    <w:rsid w:val="00B86B75"/>
    <w:rsid w:val="00BC48D5"/>
    <w:rsid w:val="00C36279"/>
    <w:rsid w:val="00E315A3"/>
    <w:rsid w:val="00EE31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3F3A"/>
  <w15:docId w15:val="{90FB1194-9A7F-E44C-8D8E-4D81441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302DE"/>
    <w:pPr>
      <w:pPrChange w:id="0" w:author="Samuel Abbott" w:date="2019-10-10T16:45:00Z">
        <w:pPr/>
      </w:pPrChange>
    </w:pPr>
    <w:rPr>
      <w:rPrChange w:id="0" w:author="Samuel Abbott" w:date="2019-10-10T16:45:00Z">
        <w:rPr>
          <w:sz w:val="24"/>
          <w:szCs w:val="24"/>
          <w:lang w:val="en-GB" w:eastAsia="en-US" w:bidi="ar-SA"/>
        </w:rPr>
      </w:rPrChange>
    </w:rPr>
  </w:style>
  <w:style w:type="paragraph" w:styleId="Heading1">
    <w:name w:val="heading 1"/>
    <w:basedOn w:val="Normal"/>
    <w:next w:val="BodyText"/>
    <w:link w:val="Heading1Char"/>
    <w:uiPriority w:val="9"/>
    <w:qFormat/>
    <w:rsid w:val="000302DE"/>
    <w:pPr>
      <w:keepNext/>
      <w:keepLines/>
      <w:spacing w:before="480" w:after="0"/>
      <w:outlineLvl w:val="0"/>
      <w:pPrChange w:id="1" w:author="Samuel Abbott" w:date="2019-10-10T16:45:00Z">
        <w:pPr>
          <w:keepNext/>
          <w:keepLines/>
          <w:spacing w:before="480"/>
          <w:outlineLvl w:val="0"/>
        </w:pPr>
      </w:pPrChange>
    </w:pPr>
    <w:rPr>
      <w:rFonts w:asciiTheme="majorHAnsi" w:eastAsiaTheme="majorEastAsia" w:hAnsiTheme="majorHAnsi" w:cstheme="majorBidi"/>
      <w:b/>
      <w:bCs/>
      <w:color w:val="000000" w:themeColor="text1"/>
      <w:sz w:val="28"/>
      <w:szCs w:val="32"/>
      <w:rPrChange w:id="1" w:author="Samuel Abbott" w:date="2019-10-10T16:45:00Z">
        <w:rPr>
          <w:rFonts w:asciiTheme="majorHAnsi" w:eastAsiaTheme="majorEastAsia" w:hAnsiTheme="majorHAnsi" w:cstheme="majorBidi"/>
          <w:b/>
          <w:bCs/>
          <w:color w:val="000000" w:themeColor="text1"/>
          <w:sz w:val="28"/>
          <w:szCs w:val="32"/>
          <w:lang w:val="en-US" w:eastAsia="en-US" w:bidi="ar-SA"/>
        </w:rPr>
      </w:rPrChange>
    </w:rPr>
  </w:style>
  <w:style w:type="paragraph" w:styleId="Heading2">
    <w:name w:val="heading 2"/>
    <w:basedOn w:val="Normal"/>
    <w:next w:val="BodyText"/>
    <w:link w:val="Heading2Char"/>
    <w:uiPriority w:val="9"/>
    <w:unhideWhenUsed/>
    <w:qFormat/>
    <w:rsid w:val="000302DE"/>
    <w:pPr>
      <w:keepNext/>
      <w:keepLines/>
      <w:spacing w:before="200" w:after="0"/>
      <w:outlineLvl w:val="1"/>
      <w:pPrChange w:id="2" w:author="Samuel Abbott" w:date="2019-10-10T16:45:00Z">
        <w:pPr>
          <w:keepNext/>
          <w:keepLines/>
          <w:spacing w:before="200"/>
          <w:outlineLvl w:val="1"/>
        </w:pPr>
      </w:pPrChange>
    </w:pPr>
    <w:rPr>
      <w:rFonts w:asciiTheme="majorHAnsi" w:eastAsiaTheme="majorEastAsia" w:hAnsiTheme="majorHAnsi" w:cstheme="majorBidi"/>
      <w:b/>
      <w:bCs/>
      <w:color w:val="000000" w:themeColor="text1"/>
      <w:szCs w:val="32"/>
      <w:rPrChange w:id="2" w:author="Samuel Abbott" w:date="2019-10-10T16:45:00Z">
        <w:rPr>
          <w:rFonts w:asciiTheme="majorHAnsi" w:eastAsiaTheme="majorEastAsia" w:hAnsiTheme="majorHAnsi" w:cstheme="majorBidi"/>
          <w:b/>
          <w:bCs/>
          <w:color w:val="000000" w:themeColor="text1"/>
          <w:sz w:val="24"/>
          <w:szCs w:val="32"/>
          <w:lang w:val="en-US" w:eastAsia="en-US" w:bidi="ar-SA"/>
        </w:rPr>
      </w:rPrChange>
    </w:rPr>
  </w:style>
  <w:style w:type="paragraph" w:styleId="Heading3">
    <w:name w:val="heading 3"/>
    <w:basedOn w:val="Normal"/>
    <w:next w:val="BodyText"/>
    <w:uiPriority w:val="9"/>
    <w:unhideWhenUsed/>
    <w:qFormat/>
    <w:rsid w:val="000302DE"/>
    <w:pPr>
      <w:keepNext/>
      <w:keepLines/>
      <w:spacing w:before="200" w:after="0"/>
      <w:outlineLvl w:val="2"/>
      <w:pPrChange w:id="3" w:author="Samuel Abbott" w:date="2019-10-10T16:45:00Z">
        <w:pPr>
          <w:keepNext/>
          <w:keepLines/>
          <w:spacing w:before="200"/>
          <w:outlineLvl w:val="2"/>
        </w:pPr>
      </w:pPrChange>
    </w:pPr>
    <w:rPr>
      <w:rFonts w:asciiTheme="majorHAnsi" w:eastAsiaTheme="majorEastAsia" w:hAnsiTheme="majorHAnsi" w:cstheme="majorBidi"/>
      <w:b/>
      <w:bCs/>
      <w:color w:val="000000" w:themeColor="text1"/>
      <w:szCs w:val="28"/>
      <w:rPrChange w:id="3" w:author="Samuel Abbott" w:date="2019-10-10T16:45:00Z">
        <w:rPr>
          <w:rFonts w:asciiTheme="majorHAnsi" w:eastAsiaTheme="majorEastAsia" w:hAnsiTheme="majorHAnsi" w:cstheme="majorBidi"/>
          <w:b/>
          <w:bCs/>
          <w:color w:val="000000" w:themeColor="text1"/>
          <w:sz w:val="24"/>
          <w:szCs w:val="28"/>
          <w:lang w:val="en-US" w:eastAsia="en-US" w:bidi="ar-SA"/>
        </w:rPr>
      </w:rPrChange>
    </w:rPr>
  </w:style>
  <w:style w:type="paragraph" w:styleId="Heading4">
    <w:name w:val="heading 4"/>
    <w:basedOn w:val="Normal"/>
    <w:next w:val="BodyText"/>
    <w:uiPriority w:val="9"/>
    <w:unhideWhenUsed/>
    <w:qFormat/>
    <w:rsid w:val="000302DE"/>
    <w:pPr>
      <w:keepNext/>
      <w:keepLines/>
      <w:spacing w:before="200" w:after="0"/>
      <w:outlineLvl w:val="3"/>
      <w:pPrChange w:id="4" w:author="Samuel Abbott" w:date="2019-10-10T16:45:00Z">
        <w:pPr>
          <w:keepNext/>
          <w:keepLines/>
          <w:spacing w:before="200"/>
          <w:outlineLvl w:val="3"/>
        </w:pPr>
      </w:pPrChange>
    </w:pPr>
    <w:rPr>
      <w:rFonts w:asciiTheme="majorHAnsi" w:eastAsiaTheme="majorEastAsia" w:hAnsiTheme="majorHAnsi" w:cstheme="majorBidi"/>
      <w:b/>
      <w:bCs/>
      <w:color w:val="4F81BD" w:themeColor="accent1"/>
      <w:rPrChange w:id="4" w:author="Samuel Abbott" w:date="2019-10-10T16:45: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0302DE"/>
    <w:pPr>
      <w:keepNext/>
      <w:keepLines/>
      <w:spacing w:before="200" w:after="0"/>
      <w:outlineLvl w:val="4"/>
      <w:pPrChange w:id="5" w:author="Samuel Abbott" w:date="2019-10-10T16:45:00Z">
        <w:pPr>
          <w:keepNext/>
          <w:keepLines/>
          <w:spacing w:before="200"/>
          <w:outlineLvl w:val="4"/>
        </w:pPr>
      </w:pPrChange>
    </w:pPr>
    <w:rPr>
      <w:rFonts w:asciiTheme="majorHAnsi" w:eastAsiaTheme="majorEastAsia" w:hAnsiTheme="majorHAnsi" w:cstheme="majorBidi"/>
      <w:i/>
      <w:iCs/>
      <w:color w:val="4F81BD" w:themeColor="accent1"/>
      <w:rPrChange w:id="5" w:author="Samuel Abbott" w:date="2019-10-10T16:45: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0302DE"/>
    <w:pPr>
      <w:keepNext/>
      <w:keepLines/>
      <w:spacing w:before="200" w:after="0"/>
      <w:outlineLvl w:val="5"/>
      <w:pPrChange w:id="6" w:author="Samuel Abbott" w:date="2019-10-10T16:45:00Z">
        <w:pPr>
          <w:keepNext/>
          <w:keepLines/>
          <w:spacing w:before="200"/>
          <w:outlineLvl w:val="5"/>
        </w:pPr>
      </w:pPrChange>
    </w:pPr>
    <w:rPr>
      <w:rFonts w:asciiTheme="majorHAnsi" w:eastAsiaTheme="majorEastAsia" w:hAnsiTheme="majorHAnsi" w:cstheme="majorBidi"/>
      <w:color w:val="4F81BD" w:themeColor="accent1"/>
      <w:rPrChange w:id="6" w:author="Samuel Abbott" w:date="2019-10-10T16:45: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02DE"/>
    <w:pPr>
      <w:spacing w:before="180" w:after="180"/>
      <w:pPrChange w:id="7" w:author="Samuel Abbott" w:date="2019-10-10T16:45:00Z">
        <w:pPr>
          <w:spacing w:before="180" w:after="180"/>
        </w:pPr>
      </w:pPrChange>
    </w:pPr>
    <w:rPr>
      <w:rPrChange w:id="7" w:author="Samuel Abbott" w:date="2019-10-10T16:45: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302DE"/>
    <w:pPr>
      <w:keepNext/>
      <w:keepLines/>
      <w:spacing w:before="300" w:after="300"/>
      <w:pPrChange w:id="8" w:author="Samuel Abbott" w:date="2019-10-10T16:45:00Z">
        <w:pPr>
          <w:keepNext/>
          <w:keepLines/>
          <w:spacing w:before="300" w:after="300"/>
        </w:pPr>
      </w:pPrChange>
    </w:pPr>
    <w:rPr>
      <w:sz w:val="20"/>
      <w:szCs w:val="20"/>
      <w:rPrChange w:id="8" w:author="Samuel Abbott" w:date="2019-10-10T16:45:00Z">
        <w:rPr>
          <w:rFonts w:asciiTheme="minorHAnsi" w:eastAsiaTheme="minorHAnsi" w:hAnsiTheme="minorHAnsi" w:cstheme="minorBidi"/>
          <w:lang w:val="en-US" w:eastAsia="en-US" w:bidi="ar-SA"/>
        </w:rPr>
      </w:rPrChange>
    </w:rPr>
  </w:style>
  <w:style w:type="paragraph" w:styleId="Bibliography">
    <w:name w:val="Bibliography"/>
    <w:basedOn w:val="Normal"/>
    <w:qFormat/>
    <w:rsid w:val="000302DE"/>
    <w:pPr>
      <w:pPrChange w:id="9" w:author="Samuel Abbott" w:date="2019-10-10T16:45:00Z">
        <w:pPr>
          <w:spacing w:after="200"/>
        </w:pPr>
      </w:pPrChange>
    </w:pPr>
    <w:rPr>
      <w:rPrChange w:id="9" w:author="Samuel Abbott" w:date="2019-10-10T16:45:00Z">
        <w:rPr>
          <w:rFonts w:asciiTheme="minorHAnsi" w:eastAsiaTheme="minorHAnsi" w:hAnsiTheme="minorHAnsi" w:cstheme="minorBidi"/>
          <w:sz w:val="24"/>
          <w:szCs w:val="24"/>
          <w:lang w:val="en-US" w:eastAsia="en-US" w:bidi="ar-SA"/>
        </w:rPr>
      </w:rPrChange>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02DE"/>
    <w:pPr>
      <w:pPrChange w:id="10" w:author="Samuel Abbott" w:date="2019-10-10T16:45:00Z">
        <w:pPr>
          <w:spacing w:after="200"/>
        </w:pPr>
      </w:pPrChange>
    </w:pPr>
    <w:rPr>
      <w:rPrChange w:id="10" w:author="Samuel Abbott" w:date="2019-10-10T16:45:00Z">
        <w:rPr>
          <w:rFonts w:asciiTheme="minorHAnsi" w:eastAsiaTheme="minorHAnsi" w:hAnsiTheme="minorHAnsi" w:cstheme="minorBidi"/>
          <w:sz w:val="24"/>
          <w:szCs w:val="24"/>
          <w:lang w:val="en-US" w:eastAsia="en-US" w:bidi="ar-SA"/>
        </w:rPr>
      </w:rPrChange>
    </w:rPr>
  </w:style>
  <w:style w:type="paragraph" w:customStyle="1" w:styleId="DefinitionTerm">
    <w:name w:val="Definition Term"/>
    <w:basedOn w:val="Normal"/>
    <w:next w:val="Definition"/>
    <w:rsid w:val="000302DE"/>
    <w:pPr>
      <w:keepNext/>
      <w:keepLines/>
      <w:spacing w:after="0"/>
      <w:pPrChange w:id="11" w:author="Samuel Abbott" w:date="2019-10-10T16:45:00Z">
        <w:pPr>
          <w:keepNext/>
          <w:keepLines/>
        </w:pPr>
      </w:pPrChange>
    </w:pPr>
    <w:rPr>
      <w:b/>
      <w:rPrChange w:id="11" w:author="Samuel Abbott" w:date="2019-10-10T16:45: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rsid w:val="000302DE"/>
    <w:pPr>
      <w:pPrChange w:id="12" w:author="Samuel Abbott" w:date="2019-10-10T16:45:00Z">
        <w:pPr>
          <w:spacing w:after="200"/>
        </w:pPr>
      </w:pPrChange>
    </w:pPr>
    <w:rPr>
      <w:rPrChange w:id="12" w:author="Samuel Abbott" w:date="2019-10-10T16:45:00Z">
        <w:rPr>
          <w:rFonts w:asciiTheme="minorHAnsi" w:eastAsiaTheme="minorHAnsi" w:hAnsiTheme="minorHAnsi" w:cstheme="minorBidi"/>
          <w:sz w:val="24"/>
          <w:szCs w:val="24"/>
          <w:lang w:val="en-US" w:eastAsia="en-US" w:bidi="ar-SA"/>
        </w:rPr>
      </w:rPrChange>
    </w:rPr>
  </w:style>
  <w:style w:type="paragraph" w:styleId="Caption">
    <w:name w:val="caption"/>
    <w:basedOn w:val="Normal"/>
    <w:link w:val="CaptionChar"/>
    <w:rsid w:val="000302DE"/>
    <w:pPr>
      <w:spacing w:after="120"/>
      <w:pPrChange w:id="13" w:author="Samuel Abbott" w:date="2019-10-10T16:45:00Z">
        <w:pPr>
          <w:spacing w:after="120"/>
        </w:pPr>
      </w:pPrChange>
    </w:pPr>
    <w:rPr>
      <w:i/>
      <w:rPrChange w:id="13" w:author="Samuel Abbott" w:date="2019-10-10T16:45: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0302DE"/>
    <w:pPr>
      <w:pPrChange w:id="14" w:author="Samuel Abbott" w:date="2019-10-10T16:45:00Z">
        <w:pPr>
          <w:spacing w:after="200"/>
        </w:pPr>
      </w:pPrChange>
    </w:pPr>
    <w:rPr>
      <w:rPrChange w:id="14" w:author="Samuel Abbott" w:date="2019-10-10T16:45:00Z">
        <w:rPr>
          <w:rFonts w:asciiTheme="minorHAnsi" w:eastAsiaTheme="minorHAnsi" w:hAnsiTheme="minorHAnsi" w:cstheme="minorBidi"/>
          <w:sz w:val="24"/>
          <w:szCs w:val="24"/>
          <w:lang w:val="en-US" w:eastAsia="en-US" w:bidi="ar-SA"/>
        </w:rPr>
      </w:rPrChange>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i w:val="0"/>
      <w:shd w:val="clear" w:color="auto" w:fill="F8F8F8"/>
    </w:rPr>
  </w:style>
  <w:style w:type="character" w:styleId="FootnoteReference">
    <w:name w:val="footnote reference"/>
    <w:basedOn w:val="CaptionChar"/>
    <w:rsid w:val="000302DE"/>
    <w:rPr>
      <w:vertAlign w:val="superscript"/>
      <w:rPrChange w:id="15" w:author="Samuel Abbott" w:date="2019-10-10T16:45:00Z">
        <w:rPr>
          <w:vertAlign w:val="superscript"/>
        </w:rPr>
      </w:rPrChange>
    </w:rPr>
  </w:style>
  <w:style w:type="character" w:styleId="Hyperlink">
    <w:name w:val="Hyperlink"/>
    <w:basedOn w:val="CaptionChar"/>
    <w:uiPriority w:val="99"/>
    <w:rsid w:val="000302DE"/>
    <w:rPr>
      <w:color w:val="4F81BD" w:themeColor="accent1"/>
      <w:rPrChange w:id="16" w:author="Samuel Abbott" w:date="2019-10-10T16:45:00Z">
        <w:rPr>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302DE"/>
    <w:pPr>
      <w:shd w:val="clear" w:color="auto" w:fill="F8F8F8"/>
      <w:wordWrap w:val="0"/>
      <w:pPrChange w:id="17" w:author="Samuel Abbott" w:date="2019-10-10T16:45:00Z">
        <w:pPr>
          <w:shd w:val="clear" w:color="auto" w:fill="F8F8F8"/>
          <w:wordWrap w:val="0"/>
          <w:spacing w:after="200"/>
        </w:pPr>
      </w:pPrChange>
    </w:pPr>
    <w:rPr>
      <w:rPrChange w:id="17" w:author="Samuel Abbott" w:date="2019-10-10T16:45:00Z">
        <w:rPr>
          <w:rFonts w:asciiTheme="minorHAnsi" w:eastAsiaTheme="minorHAnsi" w:hAnsiTheme="minorHAnsi" w:cstheme="minorBidi"/>
          <w:sz w:val="24"/>
          <w:szCs w:val="24"/>
          <w:lang w:val="en-US" w:eastAsia="en-US" w:bidi="ar-SA"/>
        </w:rPr>
      </w:rPrChange>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0302DE"/>
    <w:pPr>
      <w:spacing w:after="0"/>
      <w:pPrChange w:id="18" w:author="Samuel Abbott" w:date="2019-10-10T16:45:00Z">
        <w:pPr/>
      </w:pPrChange>
    </w:pPr>
    <w:rPr>
      <w:rFonts w:ascii="Times New Roman" w:hAnsi="Times New Roman" w:cs="Times New Roman"/>
      <w:sz w:val="18"/>
      <w:szCs w:val="18"/>
      <w:rPrChange w:id="18" w:author="Samuel Abbott" w:date="2019-10-10T16:45:00Z">
        <w:rPr>
          <w:rFonts w:eastAsiaTheme="minorHAnsi"/>
          <w:sz w:val="18"/>
          <w:szCs w:val="18"/>
          <w:lang w:val="en-US" w:eastAsia="en-US" w:bidi="ar-SA"/>
        </w:rPr>
      </w:rPrChange>
    </w:rPr>
  </w:style>
  <w:style w:type="character" w:customStyle="1" w:styleId="BalloonTextChar">
    <w:name w:val="Balloon Text Char"/>
    <w:basedOn w:val="DefaultParagraphFont"/>
    <w:link w:val="BalloonText"/>
    <w:semiHidden/>
    <w:rsid w:val="000302DE"/>
    <w:rPr>
      <w:rFonts w:ascii="Times New Roman" w:hAnsi="Times New Roman" w:cs="Times New Roman"/>
      <w:sz w:val="18"/>
      <w:szCs w:val="18"/>
    </w:rPr>
  </w:style>
  <w:style w:type="character" w:customStyle="1" w:styleId="Heading1Char">
    <w:name w:val="Heading 1 Char"/>
    <w:basedOn w:val="DefaultParagraphFont"/>
    <w:link w:val="Heading1"/>
    <w:uiPriority w:val="9"/>
    <w:rsid w:val="000302DE"/>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0302DE"/>
    <w:rPr>
      <w:rFonts w:asciiTheme="majorHAnsi" w:eastAsiaTheme="majorEastAsia" w:hAnsiTheme="majorHAnsi" w:cstheme="majorBidi"/>
      <w:b/>
      <w:bCs/>
      <w:color w:val="000000" w:themeColor="text1"/>
      <w:szCs w:val="32"/>
    </w:rPr>
  </w:style>
  <w:style w:type="character" w:customStyle="1" w:styleId="apple-converted-space">
    <w:name w:val="apple-converted-space"/>
    <w:basedOn w:val="DefaultParagraphFont"/>
    <w:rsid w:val="000302DE"/>
  </w:style>
  <w:style w:type="paragraph" w:customStyle="1" w:styleId="Caption1">
    <w:name w:val="Caption1"/>
    <w:basedOn w:val="Normal"/>
    <w:rsid w:val="000302DE"/>
    <w:pPr>
      <w:spacing w:before="100" w:beforeAutospacing="1" w:after="100" w:afterAutospacing="1"/>
      <w:pPrChange w:id="19" w:author="Samuel Abbott" w:date="2019-10-10T16:45:00Z">
        <w:pPr>
          <w:spacing w:before="100" w:beforeAutospacing="1" w:after="100" w:afterAutospacing="1"/>
        </w:pPr>
      </w:pPrChange>
    </w:pPr>
    <w:rPr>
      <w:rFonts w:ascii="Times New Roman" w:eastAsia="Times New Roman" w:hAnsi="Times New Roman" w:cs="Times New Roman"/>
      <w:lang w:val="en-GB"/>
      <w:rPrChange w:id="19" w:author="Samuel Abbott" w:date="2019-10-10T16:45:00Z">
        <w:rPr>
          <w:sz w:val="24"/>
          <w:szCs w:val="24"/>
          <w:lang w:val="en-GB" w:eastAsia="en-US" w:bidi="ar-SA"/>
        </w:rPr>
      </w:rPrChange>
    </w:rPr>
  </w:style>
  <w:style w:type="paragraph" w:styleId="Header">
    <w:name w:val="header"/>
    <w:basedOn w:val="Normal"/>
    <w:link w:val="HeaderChar"/>
    <w:unhideWhenUsed/>
    <w:rsid w:val="000302DE"/>
    <w:pPr>
      <w:tabs>
        <w:tab w:val="center" w:pos="4513"/>
        <w:tab w:val="right" w:pos="9026"/>
      </w:tabs>
      <w:spacing w:after="0"/>
    </w:pPr>
  </w:style>
  <w:style w:type="character" w:customStyle="1" w:styleId="HeaderChar">
    <w:name w:val="Header Char"/>
    <w:basedOn w:val="DefaultParagraphFont"/>
    <w:link w:val="Header"/>
    <w:rsid w:val="000302DE"/>
  </w:style>
  <w:style w:type="paragraph" w:styleId="Footer">
    <w:name w:val="footer"/>
    <w:basedOn w:val="Normal"/>
    <w:link w:val="FooterChar"/>
    <w:unhideWhenUsed/>
    <w:rsid w:val="000302DE"/>
    <w:pPr>
      <w:tabs>
        <w:tab w:val="center" w:pos="4513"/>
        <w:tab w:val="right" w:pos="9026"/>
      </w:tabs>
      <w:spacing w:after="0"/>
    </w:pPr>
  </w:style>
  <w:style w:type="character" w:customStyle="1" w:styleId="FooterChar">
    <w:name w:val="Footer Char"/>
    <w:basedOn w:val="DefaultParagraphFont"/>
    <w:link w:val="Footer"/>
    <w:rsid w:val="0003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6493</Words>
  <Characters>37013</Characters>
  <Application>Microsoft Office Word</Application>
  <DocSecurity>0</DocSecurity>
  <Lines>308</Lines>
  <Paragraphs>86</Paragraphs>
  <ScaleCrop>false</ScaleCrop>
  <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1</cp:revision>
  <dcterms:created xsi:type="dcterms:W3CDTF">2019-10-10T15:45:00Z</dcterms:created>
  <dcterms:modified xsi:type="dcterms:W3CDTF">2019-10-10T15:47:00Z</dcterms:modified>
</cp:coreProperties>
</file>