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87F18" w14:textId="77777777" w:rsidR="00A870D6" w:rsidRDefault="00A870D6" w:rsidP="00A870D6">
      <w:pPr>
        <w:pStyle w:val="Heading1"/>
      </w:pPr>
      <w:bookmarkStart w:id="0" w:name="recreating-the-estimation-model-of-suthe"/>
      <w:bookmarkStart w:id="1" w:name="supplementary-information-reassessing-th"/>
      <w:bookmarkEnd w:id="0"/>
      <w:bookmarkEnd w:id="1"/>
      <w:r>
        <w:t>Supplementary Information: Reassessing the Evidence for Universal School-age Bacillus Calmette Guerin (BCG) Vaccination in England and Wales</w:t>
      </w:r>
    </w:p>
    <w:p w14:paraId="69A09C4D" w14:textId="77777777" w:rsidR="00A870D6" w:rsidRDefault="00A870D6" w:rsidP="00A870D6">
      <w:pPr>
        <w:pStyle w:val="FirstParagraph"/>
      </w:pPr>
      <w:r>
        <w:t>Sam Abbott, Hannah Christensen, Ellen Brooks-Pollock</w:t>
      </w:r>
    </w:p>
    <w:p w14:paraId="519914FB" w14:textId="77777777" w:rsidR="00A870D6" w:rsidRDefault="00A870D6" w:rsidP="00A870D6">
      <w:pPr>
        <w:pStyle w:val="Heading2"/>
      </w:pPr>
      <w:r>
        <w:t>Recreating the estimation model of Sutherland et al.</w:t>
      </w:r>
    </w:p>
    <w:p w14:paraId="78C6C74F" w14:textId="77777777" w:rsidR="00A870D6" w:rsidRDefault="00A870D6" w:rsidP="00A870D6">
      <w:pPr>
        <w:pStyle w:val="Heading3"/>
      </w:pPr>
      <w:bookmarkStart w:id="2" w:name="estimating-notification-rates"/>
      <w:bookmarkEnd w:id="2"/>
      <w:r>
        <w:t>Estimating notification rates</w:t>
      </w:r>
    </w:p>
    <w:p w14:paraId="7CD911A4" w14:textId="77777777" w:rsidR="00A870D6" w:rsidRDefault="00A870D6" w:rsidP="00A870D6">
      <w:pPr>
        <w:pStyle w:val="FirstParagraph"/>
      </w:pPr>
      <w:r>
        <w:t xml:space="preserve">The effectiveness of the BCG vaccine was originally estimated by an MRC trial in 1953 at 80% in the United Kingdom [8]. As follow up to this trial members of the MRC bio-statistics unit conducted a series of notification surveys attempting to ascertain any change in effectiveness, as well as acting as an estimate of notification rate across different demographics.[13] Notification surveys were carried out at 5 year intervals in 1973, 1978 and 1983; looking at those aged 15-24 years old in England and Wales. For the 1983 survey records of BCG status, Tuberculin status and ethnicity were extracted from the records of notifying physicians and the records of the local health and education authorities. Totals, across the study period, were then aggregated for the following group; Tuberculin negative and BCG positive, Tuberculin negative and BCG negative, Tuberculin positive and not vaccinated and those who did not participate. These totals were then combined with the population estimates for each cohort at 13 years of age to estimate the ethnic </w:t>
      </w:r>
      <w:proofErr w:type="spellStart"/>
      <w:r>
        <w:t>make up</w:t>
      </w:r>
      <w:proofErr w:type="spellEnd"/>
      <w:r>
        <w:t xml:space="preserve"> of the population, and to construct notification rates for each category. Data drawn from a range of sources including: Office of National Statistics data; annual local authority returns for total tuberculin test results; BCG vaccinations in the schools’ scheme; and the </w:t>
      </w:r>
      <w:proofErr w:type="spellStart"/>
      <w:r>
        <w:t>Labour</w:t>
      </w:r>
      <w:proofErr w:type="spellEnd"/>
      <w:r>
        <w:t xml:space="preserve"> force survey (1983),</w:t>
      </w:r>
    </w:p>
    <w:p w14:paraId="2E86A8CE" w14:textId="77777777" w:rsidR="00A870D6" w:rsidRDefault="00A870D6" w:rsidP="00A870D6">
      <w:pPr>
        <w:pStyle w:val="BodyText"/>
      </w:pPr>
      <w:r>
        <w:t xml:space="preserve">For 1983 this corresponded with 874 notifications in the white UK born in England and Wales, between 15-24, with participation at 80%. As the number of Tuberculin negative subjects not given BCG was unreported this was estimated at 1.9% of all vaccinated with the BCG. Allowances were also made for those already vaccinated prior to the schools’ scheme. See [13] for full details of the survey construction and the additional assumptions used to give similar estimates for both the 1973 and 1978 surveys. The findings of these surveys were as follows; in the white population notification rates had fallen by an annual average of 9% and BCG efficacy had remained </w:t>
      </w:r>
      <w:proofErr w:type="gramStart"/>
      <w:r>
        <w:t>high.[</w:t>
      </w:r>
      <w:proofErr w:type="gramEnd"/>
      <w:r>
        <w:t>10,14]</w:t>
      </w:r>
    </w:p>
    <w:p w14:paraId="7F06B3C9" w14:textId="77777777" w:rsidR="00A870D6" w:rsidRDefault="00A870D6" w:rsidP="00A870D6">
      <w:pPr>
        <w:pStyle w:val="BodyText"/>
      </w:pPr>
      <w:r>
        <w:t xml:space="preserve">Evidence suggests that the BCG vaccine has a high efficacy for at least the first 15 years after vaccination, therefore the authors extrapolated from the data on the 20-24 cohort to a theoretical </w:t>
      </w:r>
      <w:proofErr w:type="gramStart"/>
      <w:r>
        <w:t>25-29 year old</w:t>
      </w:r>
      <w:proofErr w:type="gramEnd"/>
      <w:r>
        <w:t xml:space="preserve"> cohort. Data on the notifications for the first 6 months of the 1983 survey was available and this was then scaled using the ratio of notifications from this age group against the total number of notifications recorded in that year. Population estimates from the 20-24 cohort were adjusted for all causes of mortality (0.34%). Migration was ignored. The tuberculin positive cohort had a sharp decline in the previous two </w:t>
      </w:r>
      <w:proofErr w:type="gramStart"/>
      <w:r>
        <w:t>cohorts,</w:t>
      </w:r>
      <w:proofErr w:type="gramEnd"/>
      <w:r>
        <w:t xml:space="preserve"> therefore it was assumed that this continued. Lastly the efficacy was estimated as being that seen in the 20-24 cohort but with the same decline in protection seen between the last two cohorts. These assumptions allowed notification rates to be estimated </w:t>
      </w:r>
      <w:r>
        <w:lastRenderedPageBreak/>
        <w:t xml:space="preserve">for the </w:t>
      </w:r>
      <w:proofErr w:type="gramStart"/>
      <w:r>
        <w:t>25-29 year old</w:t>
      </w:r>
      <w:proofErr w:type="gramEnd"/>
      <w:r>
        <w:t xml:space="preserve"> population, resulting in a complete cohort over the projected 15 years of BCG effectiveness.</w:t>
      </w:r>
    </w:p>
    <w:p w14:paraId="3F2C14C4" w14:textId="77777777" w:rsidR="00A870D6" w:rsidRDefault="00A870D6" w:rsidP="00A870D6">
      <w:pPr>
        <w:pStyle w:val="Heading3"/>
      </w:pPr>
      <w:bookmarkStart w:id="3" w:name="construction-of-forward-estimates"/>
      <w:bookmarkEnd w:id="3"/>
      <w:r>
        <w:t>Construction of forward estimates</w:t>
      </w:r>
    </w:p>
    <w:p w14:paraId="192568AA" w14:textId="77777777" w:rsidR="00A870D6" w:rsidRDefault="00A870D6" w:rsidP="00A870D6">
      <w:pPr>
        <w:pStyle w:val="FirstParagraph"/>
      </w:pPr>
      <w:r>
        <w:t>Based on these estimated notification rates Sutherland et al. then sought to quantify the ongoing risk of developing notified tuberculosis, projected forward in time, for both the vaccinated and unvaccinated populations. To construct these estimates several key assumptions, based on the results seen in the previous surveys, were made. Firstly, it was assumed that efficacy was not degrading within the white population and therefore historic estimates would continue to apply into the future. Additionally, it was assumed that the decay of 9% in notification rates, across all white populations, would continue indefinitely.</w:t>
      </w:r>
    </w:p>
    <w:p w14:paraId="4B2D03D8" w14:textId="77777777" w:rsidR="00A870D6" w:rsidRDefault="00A870D6" w:rsidP="00A870D6">
      <w:pPr>
        <w:pStyle w:val="BodyText"/>
      </w:pPr>
      <w:r>
        <w:t xml:space="preserve">These assumptions allow the notification rates in both the BCG vaccinated and unvaccinated groups to be projected forward in time. By assuming that the schools’ scheme is responsible for the observed variation between vaccinated and unvaccinated rates the rate of prevented cases can then be estimated. By scaling this against a cohort of 100,000 </w:t>
      </w:r>
      <w:proofErr w:type="gramStart"/>
      <w:r>
        <w:t>13 year</w:t>
      </w:r>
      <w:proofErr w:type="gramEnd"/>
      <w:r>
        <w:t xml:space="preserve"> </w:t>
      </w:r>
      <w:proofErr w:type="spellStart"/>
      <w:r>
        <w:t>olds</w:t>
      </w:r>
      <w:proofErr w:type="spellEnd"/>
      <w:r>
        <w:t xml:space="preserve"> the number of prevented cases over a 15 year period can be projected for each cohort. By dividing the total number in a given cohort by the number of prevented cases the estimated number of vaccines required to prevent a single case in the </w:t>
      </w:r>
      <w:proofErr w:type="gramStart"/>
      <w:r>
        <w:t>15 year</w:t>
      </w:r>
      <w:proofErr w:type="gramEnd"/>
      <w:r>
        <w:t xml:space="preserve"> period can then be calculated.</w:t>
      </w:r>
    </w:p>
    <w:p w14:paraId="18F95741" w14:textId="77777777" w:rsidR="00A870D6" w:rsidRDefault="00A870D6" w:rsidP="00A870D6">
      <w:pPr>
        <w:pStyle w:val="BodyText"/>
      </w:pPr>
      <w:r>
        <w:t xml:space="preserve">To estimate the total number of prevented notifications, for each cohort, in England and Wales the total number receiving the BCG and the coverage of the schools’ scheme was required. The coverage of the BCG schools’ scheme was estimated from annual reports of the DHSS and was assumed to be 75% for all years. The number of BCG vaccines given each year was estimated from the DHSS returns for the years 1967 to 1981, it was then taken as 75% of the estimated white population aged 13 years from 1982-1996, for each </w:t>
      </w:r>
      <w:proofErr w:type="gramStart"/>
      <w:r>
        <w:t>5 year</w:t>
      </w:r>
      <w:proofErr w:type="gramEnd"/>
      <w:r>
        <w:t xml:space="preserve"> period thereafter it was assumed to be 2.1 million.</w:t>
      </w:r>
    </w:p>
    <w:p w14:paraId="30950DAA" w14:textId="77777777" w:rsidR="00A870D6" w:rsidRDefault="00A870D6" w:rsidP="00A870D6">
      <w:pPr>
        <w:pStyle w:val="BodyText"/>
      </w:pPr>
      <w:r>
        <w:t>Using the above information and the projected differences between vaccinated and unvaccinated notifications allows the number of prevented notifications for each age group to be found for each year. This can then be combined to give the total number of prevented notifications for those aged between 15-29. To properly understand these estimates, estimates of the projected yearly notifications if the scheme continues are required. These totals were derived from the vaccinated and unvaccinated rates supplemented with similar projections from the tuberculin positive or otherwise ineligible sourced from the 1983 BCG survey.[13]</w:t>
      </w:r>
    </w:p>
    <w:p w14:paraId="6139FD4F" w14:textId="77777777" w:rsidR="00A870D6" w:rsidRDefault="00A870D6" w:rsidP="00A870D6">
      <w:pPr>
        <w:pStyle w:val="Heading2"/>
      </w:pPr>
      <w:r>
        <w:t>Model validation</w:t>
      </w:r>
    </w:p>
    <w:p w14:paraId="08B7B5A4" w14:textId="77777777" w:rsidR="00A870D6" w:rsidRDefault="00A870D6" w:rsidP="00A870D6">
      <w:pPr>
        <w:pStyle w:val="FirstParagraph"/>
      </w:pPr>
      <w:r>
        <w:t xml:space="preserve">The percentage of cases in the first year was fitted to the Sutherland et al. estimates using the least squares method, such that </w:t>
      </w:r>
      <m:oMath>
        <m:r>
          <w:rPr>
            <w:rFonts w:ascii="Cambria Math" w:hAnsi="Cambria Math"/>
          </w:rPr>
          <m:t>f=0.764</m:t>
        </m:r>
      </m:oMath>
      <w:r>
        <w:t>.</w:t>
      </w:r>
    </w:p>
    <w:p w14:paraId="1A1D6267" w14:textId="77777777" w:rsidR="009E18A7" w:rsidRDefault="009E18A7">
      <w:pPr>
        <w:pStyle w:val="FirstParagraph"/>
      </w:pPr>
    </w:p>
    <w:p w14:paraId="7454C356" w14:textId="77777777" w:rsidR="00A870D6" w:rsidRDefault="00A870D6" w:rsidP="00A870D6">
      <w:r>
        <w:rPr>
          <w:noProof/>
        </w:rPr>
        <w:lastRenderedPageBreak/>
        <w:drawing>
          <wp:inline distT="0" distB="0" distL="0" distR="0" wp14:anchorId="2F548046" wp14:editId="57C9C596">
            <wp:extent cx="5943600" cy="4457700"/>
            <wp:effectExtent l="0" t="0" r="0" b="0"/>
            <wp:docPr id="3" name="Picture" descr="Supplementary Figure S1: Annual percentage change in white UK born incidence rates for those aged 15-19, 20-24, and 25-29 years old under different scenarios. For the notification and incidence rate scenarios each line represents the median of 10,000 parameter samples."/>
            <wp:cNvGraphicFramePr/>
            <a:graphic xmlns:a="http://schemas.openxmlformats.org/drawingml/2006/main">
              <a:graphicData uri="http://schemas.openxmlformats.org/drawingml/2006/picture">
                <pic:pic xmlns:pic="http://schemas.openxmlformats.org/drawingml/2006/picture">
                  <pic:nvPicPr>
                    <pic:cNvPr id="0" name="Picture" descr="figure/paper/plot-annual-change-1.png"/>
                    <pic:cNvPicPr>
                      <a:picLocks noChangeAspect="1" noChangeArrowheads="1"/>
                    </pic:cNvPicPr>
                  </pic:nvPicPr>
                  <pic:blipFill>
                    <a:blip r:embed="rId7"/>
                    <a:stretch>
                      <a:fillRect/>
                    </a:stretch>
                  </pic:blipFill>
                  <pic:spPr bwMode="auto">
                    <a:xfrm>
                      <a:off x="0" y="0"/>
                      <a:ext cx="5943600" cy="4457700"/>
                    </a:xfrm>
                    <a:prstGeom prst="rect">
                      <a:avLst/>
                    </a:prstGeom>
                    <a:noFill/>
                    <a:ln w="9525">
                      <a:noFill/>
                      <a:headEnd/>
                      <a:tailEnd/>
                    </a:ln>
                  </pic:spPr>
                </pic:pic>
              </a:graphicData>
            </a:graphic>
          </wp:inline>
        </w:drawing>
      </w:r>
    </w:p>
    <w:p w14:paraId="72D6A3BD" w14:textId="77777777" w:rsidR="00A870D6" w:rsidRDefault="00A870D6" w:rsidP="00A870D6">
      <w:pPr>
        <w:pStyle w:val="ImageCaption"/>
      </w:pPr>
      <w:r>
        <w:t xml:space="preserve">Supplementary Figure S1: Annual percentage change in white UK born incidence rates for those aged 15-19, 20-24, and 25-29 years old under different scenarios. For the notification </w:t>
      </w:r>
      <w:bookmarkStart w:id="4" w:name="_GoBack"/>
      <w:r>
        <w:t>and incidence rate scenarios each line represents the median of 10,000 parameter samples.</w:t>
      </w:r>
    </w:p>
    <w:p w14:paraId="53C9243C" w14:textId="0C57A9E5" w:rsidR="00A870D6" w:rsidRPr="00A870D6" w:rsidRDefault="00A870D6" w:rsidP="00A870D6">
      <w:pPr>
        <w:pStyle w:val="BodyText"/>
        <w:sectPr w:rsidR="00A870D6" w:rsidRPr="00A870D6">
          <w:pgSz w:w="12240" w:h="15840"/>
          <w:pgMar w:top="1440" w:right="1440" w:bottom="1440" w:left="1440" w:header="720" w:footer="720" w:gutter="0"/>
          <w:cols w:space="720"/>
        </w:sectPr>
      </w:pPr>
    </w:p>
    <w:bookmarkEnd w:id="4"/>
    <w:p w14:paraId="667FEB8F" w14:textId="77777777" w:rsidR="00AF2B54" w:rsidRDefault="00AF2B54">
      <w:pPr>
        <w:pStyle w:val="FirstParagraph"/>
      </w:pPr>
    </w:p>
    <w:p w14:paraId="50927CF7" w14:textId="77777777" w:rsidR="009E18A7" w:rsidRDefault="009E18A7" w:rsidP="009E18A7">
      <w:pPr>
        <w:pStyle w:val="TableCaption"/>
      </w:pPr>
      <w:bookmarkStart w:id="5" w:name="model-validation-1"/>
      <w:bookmarkEnd w:id="5"/>
      <w:r>
        <w:t xml:space="preserve">Supplementary Table S1: </w:t>
      </w:r>
      <w:proofErr w:type="spellStart"/>
      <w:r>
        <w:t>Comparision</w:t>
      </w:r>
      <w:proofErr w:type="spellEnd"/>
      <w:r>
        <w:t xml:space="preserve"> of results </w:t>
      </w:r>
      <w:proofErr w:type="spellStart"/>
      <w:r>
        <w:t>results</w:t>
      </w:r>
      <w:proofErr w:type="spellEnd"/>
      <w:r>
        <w:t xml:space="preserve"> published by Sutherland et al. vs. our recreated model. This table shows the total notifications including primary and secondary effects from ending the BCG schools scheme at various times in white adults aged 15-29 years old in England and Wales.</w:t>
      </w:r>
    </w:p>
    <w:tbl>
      <w:tblPr>
        <w:tblStyle w:val="PlainTable21"/>
        <w:tblW w:w="5000" w:type="pct"/>
        <w:tblLook w:val="0600" w:firstRow="0" w:lastRow="0" w:firstColumn="0" w:lastColumn="0" w:noHBand="1" w:noVBand="1"/>
      </w:tblPr>
      <w:tblGrid>
        <w:gridCol w:w="1248"/>
        <w:gridCol w:w="585"/>
        <w:gridCol w:w="678"/>
        <w:gridCol w:w="689"/>
        <w:gridCol w:w="585"/>
        <w:gridCol w:w="678"/>
        <w:gridCol w:w="689"/>
        <w:gridCol w:w="585"/>
        <w:gridCol w:w="678"/>
        <w:gridCol w:w="689"/>
        <w:gridCol w:w="585"/>
        <w:gridCol w:w="678"/>
        <w:gridCol w:w="689"/>
        <w:gridCol w:w="585"/>
        <w:gridCol w:w="678"/>
        <w:gridCol w:w="689"/>
        <w:gridCol w:w="585"/>
        <w:gridCol w:w="678"/>
        <w:gridCol w:w="689"/>
      </w:tblGrid>
      <w:tr w:rsidR="009E18A7" w:rsidRPr="008A510C" w14:paraId="08A1BA95" w14:textId="77777777" w:rsidTr="00EE2923">
        <w:trPr>
          <w:trHeight w:val="251"/>
        </w:trPr>
        <w:tc>
          <w:tcPr>
            <w:tcW w:w="0" w:type="auto"/>
            <w:vMerge w:val="restart"/>
          </w:tcPr>
          <w:p w14:paraId="1ED0DD95" w14:textId="77777777" w:rsidR="009E18A7" w:rsidRPr="008A510C" w:rsidRDefault="009E18A7" w:rsidP="00EE2923">
            <w:pPr>
              <w:pStyle w:val="Compact"/>
              <w:rPr>
                <w:sz w:val="10"/>
                <w:szCs w:val="10"/>
              </w:rPr>
            </w:pPr>
            <w:r w:rsidRPr="008A510C">
              <w:rPr>
                <w:sz w:val="10"/>
                <w:szCs w:val="10"/>
              </w:rPr>
              <w:t>Year of Ending Scheme</w:t>
            </w:r>
          </w:p>
        </w:tc>
        <w:tc>
          <w:tcPr>
            <w:tcW w:w="0" w:type="auto"/>
            <w:gridSpan w:val="3"/>
          </w:tcPr>
          <w:p w14:paraId="4DD16C67" w14:textId="77777777" w:rsidR="009E18A7" w:rsidRPr="008A510C" w:rsidRDefault="009E18A7" w:rsidP="00EE2923">
            <w:pPr>
              <w:pStyle w:val="Compact"/>
              <w:jc w:val="right"/>
              <w:rPr>
                <w:sz w:val="10"/>
                <w:szCs w:val="10"/>
              </w:rPr>
            </w:pPr>
            <w:r w:rsidRPr="008A510C">
              <w:rPr>
                <w:sz w:val="10"/>
                <w:szCs w:val="10"/>
              </w:rPr>
              <w:t>1988</w:t>
            </w:r>
          </w:p>
        </w:tc>
        <w:tc>
          <w:tcPr>
            <w:tcW w:w="0" w:type="auto"/>
            <w:gridSpan w:val="3"/>
          </w:tcPr>
          <w:p w14:paraId="76388BFF" w14:textId="77777777" w:rsidR="009E18A7" w:rsidRPr="008A510C" w:rsidRDefault="009E18A7" w:rsidP="00EE2923">
            <w:pPr>
              <w:pStyle w:val="Compact"/>
              <w:jc w:val="right"/>
              <w:rPr>
                <w:sz w:val="10"/>
                <w:szCs w:val="10"/>
              </w:rPr>
            </w:pPr>
            <w:r w:rsidRPr="008A510C">
              <w:rPr>
                <w:sz w:val="10"/>
                <w:szCs w:val="10"/>
              </w:rPr>
              <w:t>1993</w:t>
            </w:r>
          </w:p>
        </w:tc>
        <w:tc>
          <w:tcPr>
            <w:tcW w:w="0" w:type="auto"/>
            <w:gridSpan w:val="3"/>
          </w:tcPr>
          <w:p w14:paraId="725FBB02" w14:textId="77777777" w:rsidR="009E18A7" w:rsidRPr="008A510C" w:rsidRDefault="009E18A7" w:rsidP="00EE2923">
            <w:pPr>
              <w:pStyle w:val="Compact"/>
              <w:jc w:val="right"/>
              <w:rPr>
                <w:sz w:val="10"/>
                <w:szCs w:val="10"/>
              </w:rPr>
            </w:pPr>
            <w:r w:rsidRPr="008A510C">
              <w:rPr>
                <w:sz w:val="10"/>
                <w:szCs w:val="10"/>
              </w:rPr>
              <w:t>1998</w:t>
            </w:r>
          </w:p>
        </w:tc>
        <w:tc>
          <w:tcPr>
            <w:tcW w:w="0" w:type="auto"/>
            <w:gridSpan w:val="3"/>
          </w:tcPr>
          <w:p w14:paraId="5D9621DA" w14:textId="77777777" w:rsidR="009E18A7" w:rsidRPr="008A510C" w:rsidRDefault="009E18A7" w:rsidP="00EE2923">
            <w:pPr>
              <w:pStyle w:val="Compact"/>
              <w:jc w:val="right"/>
              <w:rPr>
                <w:sz w:val="10"/>
                <w:szCs w:val="10"/>
              </w:rPr>
            </w:pPr>
            <w:r w:rsidRPr="008A510C">
              <w:rPr>
                <w:sz w:val="10"/>
                <w:szCs w:val="10"/>
              </w:rPr>
              <w:t>2003</w:t>
            </w:r>
          </w:p>
        </w:tc>
        <w:tc>
          <w:tcPr>
            <w:tcW w:w="0" w:type="auto"/>
            <w:gridSpan w:val="3"/>
          </w:tcPr>
          <w:p w14:paraId="639D9836" w14:textId="77777777" w:rsidR="009E18A7" w:rsidRPr="008A510C" w:rsidRDefault="009E18A7" w:rsidP="00EE2923">
            <w:pPr>
              <w:pStyle w:val="Compact"/>
              <w:jc w:val="right"/>
              <w:rPr>
                <w:sz w:val="10"/>
                <w:szCs w:val="10"/>
              </w:rPr>
            </w:pPr>
            <w:r w:rsidRPr="008A510C">
              <w:rPr>
                <w:sz w:val="10"/>
                <w:szCs w:val="10"/>
              </w:rPr>
              <w:t>2008</w:t>
            </w:r>
          </w:p>
        </w:tc>
        <w:tc>
          <w:tcPr>
            <w:tcW w:w="0" w:type="auto"/>
            <w:gridSpan w:val="3"/>
          </w:tcPr>
          <w:p w14:paraId="2FE53EAA" w14:textId="77777777" w:rsidR="009E18A7" w:rsidRPr="008A510C" w:rsidRDefault="009E18A7" w:rsidP="00EE2923">
            <w:pPr>
              <w:pStyle w:val="Compact"/>
              <w:jc w:val="right"/>
              <w:rPr>
                <w:sz w:val="10"/>
                <w:szCs w:val="10"/>
              </w:rPr>
            </w:pPr>
            <w:r w:rsidRPr="008A510C">
              <w:rPr>
                <w:sz w:val="10"/>
                <w:szCs w:val="10"/>
              </w:rPr>
              <w:t>2013</w:t>
            </w:r>
          </w:p>
        </w:tc>
      </w:tr>
      <w:tr w:rsidR="009E18A7" w:rsidRPr="008A510C" w14:paraId="4651DA25" w14:textId="77777777" w:rsidTr="00EE2923">
        <w:tc>
          <w:tcPr>
            <w:tcW w:w="0" w:type="auto"/>
            <w:vMerge/>
            <w:tcBorders>
              <w:bottom w:val="single" w:sz="4" w:space="0" w:color="auto"/>
            </w:tcBorders>
          </w:tcPr>
          <w:p w14:paraId="3F7F89CC" w14:textId="77777777" w:rsidR="009E18A7" w:rsidRPr="008A510C" w:rsidRDefault="009E18A7" w:rsidP="00EE2923">
            <w:pPr>
              <w:pStyle w:val="Compact"/>
              <w:rPr>
                <w:sz w:val="10"/>
                <w:szCs w:val="10"/>
              </w:rPr>
            </w:pPr>
          </w:p>
        </w:tc>
        <w:tc>
          <w:tcPr>
            <w:tcW w:w="0" w:type="auto"/>
            <w:tcBorders>
              <w:bottom w:val="single" w:sz="4" w:space="0" w:color="auto"/>
            </w:tcBorders>
          </w:tcPr>
          <w:p w14:paraId="1AD61C45" w14:textId="77777777" w:rsidR="009E18A7" w:rsidRPr="008A510C" w:rsidRDefault="009E18A7" w:rsidP="00EE2923">
            <w:pPr>
              <w:pStyle w:val="Compact"/>
              <w:jc w:val="right"/>
              <w:rPr>
                <w:sz w:val="10"/>
                <w:szCs w:val="10"/>
              </w:rPr>
            </w:pPr>
            <w:r w:rsidRPr="008A510C">
              <w:rPr>
                <w:sz w:val="10"/>
                <w:szCs w:val="10"/>
              </w:rPr>
              <w:t>Original</w:t>
            </w:r>
          </w:p>
        </w:tc>
        <w:tc>
          <w:tcPr>
            <w:tcW w:w="0" w:type="auto"/>
            <w:tcBorders>
              <w:bottom w:val="single" w:sz="4" w:space="0" w:color="auto"/>
            </w:tcBorders>
          </w:tcPr>
          <w:p w14:paraId="23074FA5" w14:textId="77777777" w:rsidR="009E18A7" w:rsidRPr="008A510C" w:rsidRDefault="009E18A7" w:rsidP="00EE2923">
            <w:pPr>
              <w:pStyle w:val="Compact"/>
              <w:jc w:val="center"/>
              <w:rPr>
                <w:sz w:val="10"/>
                <w:szCs w:val="10"/>
              </w:rPr>
            </w:pPr>
            <w:r>
              <w:rPr>
                <w:sz w:val="10"/>
                <w:szCs w:val="10"/>
              </w:rPr>
              <w:t>Recreated</w:t>
            </w:r>
          </w:p>
        </w:tc>
        <w:tc>
          <w:tcPr>
            <w:tcW w:w="0" w:type="auto"/>
            <w:tcBorders>
              <w:bottom w:val="single" w:sz="4" w:space="0" w:color="auto"/>
            </w:tcBorders>
          </w:tcPr>
          <w:p w14:paraId="6A8738D7" w14:textId="77777777" w:rsidR="009E18A7" w:rsidRPr="008A510C" w:rsidRDefault="009E18A7" w:rsidP="00EE2923">
            <w:pPr>
              <w:pStyle w:val="Compact"/>
              <w:jc w:val="right"/>
              <w:rPr>
                <w:sz w:val="10"/>
                <w:szCs w:val="10"/>
              </w:rPr>
            </w:pPr>
            <w:r>
              <w:rPr>
                <w:sz w:val="10"/>
                <w:szCs w:val="10"/>
              </w:rPr>
              <w:t>Difference</w:t>
            </w:r>
          </w:p>
        </w:tc>
        <w:tc>
          <w:tcPr>
            <w:tcW w:w="0" w:type="auto"/>
            <w:tcBorders>
              <w:bottom w:val="single" w:sz="4" w:space="0" w:color="auto"/>
            </w:tcBorders>
          </w:tcPr>
          <w:p w14:paraId="609C9062" w14:textId="77777777" w:rsidR="009E18A7" w:rsidRPr="008A510C" w:rsidRDefault="009E18A7" w:rsidP="00EE2923">
            <w:pPr>
              <w:pStyle w:val="Compact"/>
              <w:jc w:val="right"/>
              <w:rPr>
                <w:sz w:val="10"/>
                <w:szCs w:val="10"/>
              </w:rPr>
            </w:pPr>
            <w:r>
              <w:rPr>
                <w:sz w:val="10"/>
                <w:szCs w:val="10"/>
              </w:rPr>
              <w:t>Original</w:t>
            </w:r>
          </w:p>
        </w:tc>
        <w:tc>
          <w:tcPr>
            <w:tcW w:w="0" w:type="auto"/>
            <w:tcBorders>
              <w:bottom w:val="single" w:sz="4" w:space="0" w:color="auto"/>
            </w:tcBorders>
          </w:tcPr>
          <w:p w14:paraId="715BD83D" w14:textId="77777777" w:rsidR="009E18A7" w:rsidRPr="008A510C" w:rsidRDefault="009E18A7" w:rsidP="00EE2923">
            <w:pPr>
              <w:pStyle w:val="Compact"/>
              <w:jc w:val="right"/>
              <w:rPr>
                <w:sz w:val="10"/>
                <w:szCs w:val="10"/>
              </w:rPr>
            </w:pPr>
            <w:r>
              <w:rPr>
                <w:sz w:val="10"/>
                <w:szCs w:val="10"/>
              </w:rPr>
              <w:t>Recreated</w:t>
            </w:r>
          </w:p>
        </w:tc>
        <w:tc>
          <w:tcPr>
            <w:tcW w:w="0" w:type="auto"/>
            <w:tcBorders>
              <w:bottom w:val="single" w:sz="4" w:space="0" w:color="auto"/>
            </w:tcBorders>
          </w:tcPr>
          <w:p w14:paraId="6B8397CA" w14:textId="77777777" w:rsidR="009E18A7" w:rsidRPr="008A510C" w:rsidRDefault="009E18A7" w:rsidP="00EE2923">
            <w:pPr>
              <w:pStyle w:val="Compact"/>
              <w:jc w:val="right"/>
              <w:rPr>
                <w:sz w:val="10"/>
                <w:szCs w:val="10"/>
              </w:rPr>
            </w:pPr>
            <w:r>
              <w:rPr>
                <w:sz w:val="10"/>
                <w:szCs w:val="10"/>
              </w:rPr>
              <w:t>Difference</w:t>
            </w:r>
          </w:p>
        </w:tc>
        <w:tc>
          <w:tcPr>
            <w:tcW w:w="0" w:type="auto"/>
            <w:tcBorders>
              <w:bottom w:val="single" w:sz="4" w:space="0" w:color="auto"/>
            </w:tcBorders>
          </w:tcPr>
          <w:p w14:paraId="3263157F" w14:textId="77777777" w:rsidR="009E18A7" w:rsidRPr="008A510C" w:rsidRDefault="009E18A7" w:rsidP="00EE2923">
            <w:pPr>
              <w:pStyle w:val="Compact"/>
              <w:jc w:val="right"/>
              <w:rPr>
                <w:sz w:val="10"/>
                <w:szCs w:val="10"/>
              </w:rPr>
            </w:pPr>
            <w:r>
              <w:rPr>
                <w:sz w:val="10"/>
                <w:szCs w:val="10"/>
              </w:rPr>
              <w:t>Original</w:t>
            </w:r>
          </w:p>
        </w:tc>
        <w:tc>
          <w:tcPr>
            <w:tcW w:w="0" w:type="auto"/>
            <w:tcBorders>
              <w:bottom w:val="single" w:sz="4" w:space="0" w:color="auto"/>
            </w:tcBorders>
          </w:tcPr>
          <w:p w14:paraId="1E3C7F62" w14:textId="77777777" w:rsidR="009E18A7" w:rsidRPr="008A510C" w:rsidRDefault="009E18A7" w:rsidP="00EE2923">
            <w:pPr>
              <w:pStyle w:val="Compact"/>
              <w:jc w:val="right"/>
              <w:rPr>
                <w:sz w:val="10"/>
                <w:szCs w:val="10"/>
              </w:rPr>
            </w:pPr>
            <w:r>
              <w:rPr>
                <w:sz w:val="10"/>
                <w:szCs w:val="10"/>
              </w:rPr>
              <w:t>Recreated</w:t>
            </w:r>
          </w:p>
        </w:tc>
        <w:tc>
          <w:tcPr>
            <w:tcW w:w="0" w:type="auto"/>
            <w:tcBorders>
              <w:bottom w:val="single" w:sz="4" w:space="0" w:color="auto"/>
            </w:tcBorders>
          </w:tcPr>
          <w:p w14:paraId="11EF88B4" w14:textId="77777777" w:rsidR="009E18A7" w:rsidRPr="008A510C" w:rsidRDefault="009E18A7" w:rsidP="00EE2923">
            <w:pPr>
              <w:pStyle w:val="Compact"/>
              <w:jc w:val="right"/>
              <w:rPr>
                <w:sz w:val="10"/>
                <w:szCs w:val="10"/>
              </w:rPr>
            </w:pPr>
            <w:r>
              <w:rPr>
                <w:sz w:val="10"/>
                <w:szCs w:val="10"/>
              </w:rPr>
              <w:t>Difference</w:t>
            </w:r>
          </w:p>
        </w:tc>
        <w:tc>
          <w:tcPr>
            <w:tcW w:w="0" w:type="auto"/>
            <w:tcBorders>
              <w:bottom w:val="single" w:sz="4" w:space="0" w:color="auto"/>
            </w:tcBorders>
          </w:tcPr>
          <w:p w14:paraId="2D5C1A6A" w14:textId="77777777" w:rsidR="009E18A7" w:rsidRPr="008A510C" w:rsidRDefault="009E18A7" w:rsidP="00EE2923">
            <w:pPr>
              <w:pStyle w:val="Compact"/>
              <w:jc w:val="right"/>
              <w:rPr>
                <w:sz w:val="10"/>
                <w:szCs w:val="10"/>
              </w:rPr>
            </w:pPr>
            <w:r>
              <w:rPr>
                <w:sz w:val="10"/>
                <w:szCs w:val="10"/>
              </w:rPr>
              <w:t>Original</w:t>
            </w:r>
          </w:p>
        </w:tc>
        <w:tc>
          <w:tcPr>
            <w:tcW w:w="0" w:type="auto"/>
            <w:tcBorders>
              <w:bottom w:val="single" w:sz="4" w:space="0" w:color="auto"/>
            </w:tcBorders>
          </w:tcPr>
          <w:p w14:paraId="416E10C0" w14:textId="77777777" w:rsidR="009E18A7" w:rsidRPr="008A510C" w:rsidRDefault="009E18A7" w:rsidP="00EE2923">
            <w:pPr>
              <w:pStyle w:val="Compact"/>
              <w:jc w:val="right"/>
              <w:rPr>
                <w:sz w:val="10"/>
                <w:szCs w:val="10"/>
              </w:rPr>
            </w:pPr>
            <w:r>
              <w:rPr>
                <w:sz w:val="10"/>
                <w:szCs w:val="10"/>
              </w:rPr>
              <w:t>Recreated</w:t>
            </w:r>
          </w:p>
        </w:tc>
        <w:tc>
          <w:tcPr>
            <w:tcW w:w="0" w:type="auto"/>
            <w:tcBorders>
              <w:bottom w:val="single" w:sz="4" w:space="0" w:color="auto"/>
            </w:tcBorders>
          </w:tcPr>
          <w:p w14:paraId="36857117" w14:textId="77777777" w:rsidR="009E18A7" w:rsidRPr="008A510C" w:rsidRDefault="009E18A7" w:rsidP="00EE2923">
            <w:pPr>
              <w:pStyle w:val="Compact"/>
              <w:jc w:val="right"/>
              <w:rPr>
                <w:sz w:val="10"/>
                <w:szCs w:val="10"/>
              </w:rPr>
            </w:pPr>
            <w:r>
              <w:rPr>
                <w:sz w:val="10"/>
                <w:szCs w:val="10"/>
              </w:rPr>
              <w:t>Difference</w:t>
            </w:r>
          </w:p>
        </w:tc>
        <w:tc>
          <w:tcPr>
            <w:tcW w:w="0" w:type="auto"/>
            <w:tcBorders>
              <w:bottom w:val="single" w:sz="4" w:space="0" w:color="auto"/>
            </w:tcBorders>
          </w:tcPr>
          <w:p w14:paraId="385042F1" w14:textId="77777777" w:rsidR="009E18A7" w:rsidRPr="008A510C" w:rsidRDefault="009E18A7" w:rsidP="00EE2923">
            <w:pPr>
              <w:pStyle w:val="Compact"/>
              <w:jc w:val="right"/>
              <w:rPr>
                <w:sz w:val="10"/>
                <w:szCs w:val="10"/>
              </w:rPr>
            </w:pPr>
            <w:r>
              <w:rPr>
                <w:sz w:val="10"/>
                <w:szCs w:val="10"/>
              </w:rPr>
              <w:t>Original</w:t>
            </w:r>
          </w:p>
        </w:tc>
        <w:tc>
          <w:tcPr>
            <w:tcW w:w="0" w:type="auto"/>
            <w:tcBorders>
              <w:bottom w:val="single" w:sz="4" w:space="0" w:color="auto"/>
            </w:tcBorders>
          </w:tcPr>
          <w:p w14:paraId="7A24EB3E" w14:textId="77777777" w:rsidR="009E18A7" w:rsidRPr="008A510C" w:rsidRDefault="009E18A7" w:rsidP="00EE2923">
            <w:pPr>
              <w:pStyle w:val="Compact"/>
              <w:jc w:val="right"/>
              <w:rPr>
                <w:sz w:val="10"/>
                <w:szCs w:val="10"/>
              </w:rPr>
            </w:pPr>
            <w:r>
              <w:rPr>
                <w:sz w:val="10"/>
                <w:szCs w:val="10"/>
              </w:rPr>
              <w:t>Recreated</w:t>
            </w:r>
          </w:p>
        </w:tc>
        <w:tc>
          <w:tcPr>
            <w:tcW w:w="0" w:type="auto"/>
            <w:tcBorders>
              <w:bottom w:val="single" w:sz="4" w:space="0" w:color="auto"/>
            </w:tcBorders>
          </w:tcPr>
          <w:p w14:paraId="7561A59A" w14:textId="77777777" w:rsidR="009E18A7" w:rsidRPr="008A510C" w:rsidRDefault="009E18A7" w:rsidP="00EE2923">
            <w:pPr>
              <w:pStyle w:val="Compact"/>
              <w:jc w:val="right"/>
              <w:rPr>
                <w:sz w:val="10"/>
                <w:szCs w:val="10"/>
              </w:rPr>
            </w:pPr>
            <w:r>
              <w:rPr>
                <w:sz w:val="10"/>
                <w:szCs w:val="10"/>
              </w:rPr>
              <w:t>Difference</w:t>
            </w:r>
          </w:p>
        </w:tc>
        <w:tc>
          <w:tcPr>
            <w:tcW w:w="0" w:type="auto"/>
            <w:tcBorders>
              <w:bottom w:val="single" w:sz="4" w:space="0" w:color="auto"/>
            </w:tcBorders>
          </w:tcPr>
          <w:p w14:paraId="3E1AFD5B" w14:textId="77777777" w:rsidR="009E18A7" w:rsidRPr="008A510C" w:rsidRDefault="009E18A7" w:rsidP="00EE2923">
            <w:pPr>
              <w:pStyle w:val="Compact"/>
              <w:jc w:val="right"/>
              <w:rPr>
                <w:sz w:val="10"/>
                <w:szCs w:val="10"/>
              </w:rPr>
            </w:pPr>
            <w:r>
              <w:rPr>
                <w:sz w:val="10"/>
                <w:szCs w:val="10"/>
              </w:rPr>
              <w:t>Original</w:t>
            </w:r>
          </w:p>
        </w:tc>
        <w:tc>
          <w:tcPr>
            <w:tcW w:w="0" w:type="auto"/>
            <w:tcBorders>
              <w:bottom w:val="single" w:sz="4" w:space="0" w:color="auto"/>
            </w:tcBorders>
          </w:tcPr>
          <w:p w14:paraId="2C766201" w14:textId="77777777" w:rsidR="009E18A7" w:rsidRPr="008A510C" w:rsidRDefault="009E18A7" w:rsidP="00EE2923">
            <w:pPr>
              <w:pStyle w:val="Compact"/>
              <w:jc w:val="right"/>
              <w:rPr>
                <w:sz w:val="10"/>
                <w:szCs w:val="10"/>
              </w:rPr>
            </w:pPr>
            <w:r>
              <w:rPr>
                <w:sz w:val="10"/>
                <w:szCs w:val="10"/>
              </w:rPr>
              <w:t>Recreated</w:t>
            </w:r>
          </w:p>
        </w:tc>
        <w:tc>
          <w:tcPr>
            <w:tcW w:w="0" w:type="auto"/>
            <w:tcBorders>
              <w:bottom w:val="single" w:sz="4" w:space="0" w:color="auto"/>
            </w:tcBorders>
          </w:tcPr>
          <w:p w14:paraId="549A80F3" w14:textId="77777777" w:rsidR="009E18A7" w:rsidRPr="008A510C" w:rsidRDefault="009E18A7" w:rsidP="00EE2923">
            <w:pPr>
              <w:pStyle w:val="Compact"/>
              <w:jc w:val="right"/>
              <w:rPr>
                <w:sz w:val="10"/>
                <w:szCs w:val="10"/>
              </w:rPr>
            </w:pPr>
            <w:r>
              <w:rPr>
                <w:sz w:val="10"/>
                <w:szCs w:val="10"/>
              </w:rPr>
              <w:t>Difference</w:t>
            </w:r>
          </w:p>
        </w:tc>
      </w:tr>
      <w:tr w:rsidR="009E18A7" w:rsidRPr="008A510C" w14:paraId="47043C30" w14:textId="77777777" w:rsidTr="00EE2923">
        <w:tc>
          <w:tcPr>
            <w:tcW w:w="0" w:type="auto"/>
            <w:tcBorders>
              <w:top w:val="single" w:sz="4" w:space="0" w:color="auto"/>
            </w:tcBorders>
          </w:tcPr>
          <w:p w14:paraId="4D2A9E8C" w14:textId="77777777" w:rsidR="009E18A7" w:rsidRPr="008A510C" w:rsidRDefault="009E18A7" w:rsidP="00EE2923">
            <w:pPr>
              <w:pStyle w:val="Compact"/>
              <w:rPr>
                <w:sz w:val="10"/>
                <w:szCs w:val="10"/>
              </w:rPr>
            </w:pPr>
            <w:r w:rsidRPr="008A510C">
              <w:rPr>
                <w:sz w:val="10"/>
                <w:szCs w:val="10"/>
              </w:rPr>
              <w:t>1986</w:t>
            </w:r>
          </w:p>
        </w:tc>
        <w:tc>
          <w:tcPr>
            <w:tcW w:w="0" w:type="auto"/>
            <w:tcBorders>
              <w:top w:val="single" w:sz="4" w:space="0" w:color="auto"/>
            </w:tcBorders>
          </w:tcPr>
          <w:p w14:paraId="77114A48" w14:textId="77777777" w:rsidR="009E18A7" w:rsidRPr="008A510C" w:rsidRDefault="009E18A7" w:rsidP="00EE2923">
            <w:pPr>
              <w:pStyle w:val="Compact"/>
              <w:jc w:val="right"/>
              <w:rPr>
                <w:sz w:val="10"/>
                <w:szCs w:val="10"/>
              </w:rPr>
            </w:pPr>
            <w:r w:rsidRPr="008A510C">
              <w:rPr>
                <w:sz w:val="10"/>
                <w:szCs w:val="10"/>
              </w:rPr>
              <w:t>288</w:t>
            </w:r>
          </w:p>
        </w:tc>
        <w:tc>
          <w:tcPr>
            <w:tcW w:w="0" w:type="auto"/>
            <w:tcBorders>
              <w:top w:val="single" w:sz="4" w:space="0" w:color="auto"/>
            </w:tcBorders>
          </w:tcPr>
          <w:p w14:paraId="6D5B9BCC" w14:textId="77777777" w:rsidR="009E18A7" w:rsidRPr="008A510C" w:rsidRDefault="009E18A7" w:rsidP="00EE2923">
            <w:pPr>
              <w:pStyle w:val="Compact"/>
              <w:jc w:val="right"/>
              <w:rPr>
                <w:sz w:val="10"/>
                <w:szCs w:val="10"/>
              </w:rPr>
            </w:pPr>
            <w:r w:rsidRPr="008A510C">
              <w:rPr>
                <w:sz w:val="10"/>
                <w:szCs w:val="10"/>
              </w:rPr>
              <w:t>296</w:t>
            </w:r>
          </w:p>
        </w:tc>
        <w:tc>
          <w:tcPr>
            <w:tcW w:w="0" w:type="auto"/>
            <w:tcBorders>
              <w:top w:val="single" w:sz="4" w:space="0" w:color="auto"/>
            </w:tcBorders>
          </w:tcPr>
          <w:p w14:paraId="6E74D3D2" w14:textId="77777777" w:rsidR="009E18A7" w:rsidRPr="008A510C" w:rsidRDefault="009E18A7" w:rsidP="00EE2923">
            <w:pPr>
              <w:pStyle w:val="Compact"/>
              <w:jc w:val="right"/>
              <w:rPr>
                <w:sz w:val="10"/>
                <w:szCs w:val="10"/>
              </w:rPr>
            </w:pPr>
            <w:r w:rsidRPr="008A510C">
              <w:rPr>
                <w:sz w:val="10"/>
                <w:szCs w:val="10"/>
              </w:rPr>
              <w:t>8</w:t>
            </w:r>
          </w:p>
        </w:tc>
        <w:tc>
          <w:tcPr>
            <w:tcW w:w="0" w:type="auto"/>
            <w:tcBorders>
              <w:top w:val="single" w:sz="4" w:space="0" w:color="auto"/>
            </w:tcBorders>
          </w:tcPr>
          <w:p w14:paraId="12EF2317" w14:textId="77777777" w:rsidR="009E18A7" w:rsidRPr="008A510C" w:rsidRDefault="009E18A7" w:rsidP="00EE2923">
            <w:pPr>
              <w:pStyle w:val="Compact"/>
              <w:jc w:val="right"/>
              <w:rPr>
                <w:sz w:val="10"/>
                <w:szCs w:val="10"/>
              </w:rPr>
            </w:pPr>
            <w:r w:rsidRPr="008A510C">
              <w:rPr>
                <w:sz w:val="10"/>
                <w:szCs w:val="10"/>
              </w:rPr>
              <w:t>226</w:t>
            </w:r>
          </w:p>
        </w:tc>
        <w:tc>
          <w:tcPr>
            <w:tcW w:w="0" w:type="auto"/>
            <w:tcBorders>
              <w:top w:val="single" w:sz="4" w:space="0" w:color="auto"/>
            </w:tcBorders>
          </w:tcPr>
          <w:p w14:paraId="7B21F04F" w14:textId="77777777" w:rsidR="009E18A7" w:rsidRPr="008A510C" w:rsidRDefault="009E18A7" w:rsidP="00EE2923">
            <w:pPr>
              <w:pStyle w:val="Compact"/>
              <w:jc w:val="right"/>
              <w:rPr>
                <w:sz w:val="10"/>
                <w:szCs w:val="10"/>
              </w:rPr>
            </w:pPr>
            <w:r w:rsidRPr="008A510C">
              <w:rPr>
                <w:sz w:val="10"/>
                <w:szCs w:val="10"/>
              </w:rPr>
              <w:t>226</w:t>
            </w:r>
          </w:p>
        </w:tc>
        <w:tc>
          <w:tcPr>
            <w:tcW w:w="0" w:type="auto"/>
            <w:tcBorders>
              <w:top w:val="single" w:sz="4" w:space="0" w:color="auto"/>
            </w:tcBorders>
          </w:tcPr>
          <w:p w14:paraId="600D076D" w14:textId="77777777" w:rsidR="009E18A7" w:rsidRPr="008A510C" w:rsidRDefault="009E18A7" w:rsidP="00EE2923">
            <w:pPr>
              <w:pStyle w:val="Compact"/>
              <w:jc w:val="right"/>
              <w:rPr>
                <w:sz w:val="10"/>
                <w:szCs w:val="10"/>
              </w:rPr>
            </w:pPr>
            <w:r w:rsidRPr="008A510C">
              <w:rPr>
                <w:sz w:val="10"/>
                <w:szCs w:val="10"/>
              </w:rPr>
              <w:t>0</w:t>
            </w:r>
          </w:p>
        </w:tc>
        <w:tc>
          <w:tcPr>
            <w:tcW w:w="0" w:type="auto"/>
            <w:tcBorders>
              <w:top w:val="single" w:sz="4" w:space="0" w:color="auto"/>
            </w:tcBorders>
          </w:tcPr>
          <w:p w14:paraId="6EE2BCD5" w14:textId="77777777" w:rsidR="009E18A7" w:rsidRPr="008A510C" w:rsidRDefault="009E18A7" w:rsidP="00EE2923">
            <w:pPr>
              <w:pStyle w:val="Compact"/>
              <w:jc w:val="right"/>
              <w:rPr>
                <w:sz w:val="10"/>
                <w:szCs w:val="10"/>
              </w:rPr>
            </w:pPr>
            <w:r w:rsidRPr="008A510C">
              <w:rPr>
                <w:sz w:val="10"/>
                <w:szCs w:val="10"/>
              </w:rPr>
              <w:t>208</w:t>
            </w:r>
          </w:p>
        </w:tc>
        <w:tc>
          <w:tcPr>
            <w:tcW w:w="0" w:type="auto"/>
            <w:tcBorders>
              <w:top w:val="single" w:sz="4" w:space="0" w:color="auto"/>
            </w:tcBorders>
          </w:tcPr>
          <w:p w14:paraId="0B732839" w14:textId="77777777" w:rsidR="009E18A7" w:rsidRPr="008A510C" w:rsidRDefault="009E18A7" w:rsidP="00EE2923">
            <w:pPr>
              <w:pStyle w:val="Compact"/>
              <w:jc w:val="right"/>
              <w:rPr>
                <w:sz w:val="10"/>
                <w:szCs w:val="10"/>
              </w:rPr>
            </w:pPr>
            <w:r w:rsidRPr="008A510C">
              <w:rPr>
                <w:sz w:val="10"/>
                <w:szCs w:val="10"/>
              </w:rPr>
              <w:t>205</w:t>
            </w:r>
          </w:p>
        </w:tc>
        <w:tc>
          <w:tcPr>
            <w:tcW w:w="0" w:type="auto"/>
            <w:tcBorders>
              <w:top w:val="single" w:sz="4" w:space="0" w:color="auto"/>
            </w:tcBorders>
          </w:tcPr>
          <w:p w14:paraId="5BDADB76" w14:textId="77777777" w:rsidR="009E18A7" w:rsidRPr="008A510C" w:rsidRDefault="009E18A7" w:rsidP="00EE2923">
            <w:pPr>
              <w:pStyle w:val="Compact"/>
              <w:jc w:val="right"/>
              <w:rPr>
                <w:sz w:val="10"/>
                <w:szCs w:val="10"/>
              </w:rPr>
            </w:pPr>
            <w:r w:rsidRPr="008A510C">
              <w:rPr>
                <w:sz w:val="10"/>
                <w:szCs w:val="10"/>
              </w:rPr>
              <w:t>-3</w:t>
            </w:r>
          </w:p>
        </w:tc>
        <w:tc>
          <w:tcPr>
            <w:tcW w:w="0" w:type="auto"/>
            <w:tcBorders>
              <w:top w:val="single" w:sz="4" w:space="0" w:color="auto"/>
            </w:tcBorders>
          </w:tcPr>
          <w:p w14:paraId="76222604" w14:textId="77777777" w:rsidR="009E18A7" w:rsidRPr="008A510C" w:rsidRDefault="009E18A7" w:rsidP="00EE2923">
            <w:pPr>
              <w:pStyle w:val="Compact"/>
              <w:jc w:val="right"/>
              <w:rPr>
                <w:sz w:val="10"/>
                <w:szCs w:val="10"/>
              </w:rPr>
            </w:pPr>
            <w:r w:rsidRPr="008A510C">
              <w:rPr>
                <w:sz w:val="10"/>
                <w:szCs w:val="10"/>
              </w:rPr>
              <w:t>181</w:t>
            </w:r>
          </w:p>
        </w:tc>
        <w:tc>
          <w:tcPr>
            <w:tcW w:w="0" w:type="auto"/>
            <w:tcBorders>
              <w:top w:val="single" w:sz="4" w:space="0" w:color="auto"/>
            </w:tcBorders>
          </w:tcPr>
          <w:p w14:paraId="171953BA" w14:textId="77777777" w:rsidR="009E18A7" w:rsidRPr="008A510C" w:rsidRDefault="009E18A7" w:rsidP="00EE2923">
            <w:pPr>
              <w:pStyle w:val="Compact"/>
              <w:jc w:val="right"/>
              <w:rPr>
                <w:sz w:val="10"/>
                <w:szCs w:val="10"/>
              </w:rPr>
            </w:pPr>
            <w:r w:rsidRPr="008A510C">
              <w:rPr>
                <w:sz w:val="10"/>
                <w:szCs w:val="10"/>
              </w:rPr>
              <w:t>175</w:t>
            </w:r>
          </w:p>
        </w:tc>
        <w:tc>
          <w:tcPr>
            <w:tcW w:w="0" w:type="auto"/>
            <w:tcBorders>
              <w:top w:val="single" w:sz="4" w:space="0" w:color="auto"/>
            </w:tcBorders>
          </w:tcPr>
          <w:p w14:paraId="41ADCC2E" w14:textId="77777777" w:rsidR="009E18A7" w:rsidRPr="008A510C" w:rsidRDefault="009E18A7" w:rsidP="00EE2923">
            <w:pPr>
              <w:pStyle w:val="Compact"/>
              <w:jc w:val="right"/>
              <w:rPr>
                <w:sz w:val="10"/>
                <w:szCs w:val="10"/>
              </w:rPr>
            </w:pPr>
            <w:r w:rsidRPr="008A510C">
              <w:rPr>
                <w:sz w:val="10"/>
                <w:szCs w:val="10"/>
              </w:rPr>
              <w:t>-6</w:t>
            </w:r>
          </w:p>
        </w:tc>
        <w:tc>
          <w:tcPr>
            <w:tcW w:w="0" w:type="auto"/>
            <w:tcBorders>
              <w:top w:val="single" w:sz="4" w:space="0" w:color="auto"/>
            </w:tcBorders>
          </w:tcPr>
          <w:p w14:paraId="437ED0BC" w14:textId="77777777" w:rsidR="009E18A7" w:rsidRPr="008A510C" w:rsidRDefault="009E18A7" w:rsidP="00EE2923">
            <w:pPr>
              <w:pStyle w:val="Compact"/>
              <w:jc w:val="right"/>
              <w:rPr>
                <w:sz w:val="10"/>
                <w:szCs w:val="10"/>
              </w:rPr>
            </w:pPr>
            <w:r w:rsidRPr="008A510C">
              <w:rPr>
                <w:sz w:val="10"/>
                <w:szCs w:val="10"/>
              </w:rPr>
              <w:t>128</w:t>
            </w:r>
          </w:p>
        </w:tc>
        <w:tc>
          <w:tcPr>
            <w:tcW w:w="0" w:type="auto"/>
            <w:tcBorders>
              <w:top w:val="single" w:sz="4" w:space="0" w:color="auto"/>
            </w:tcBorders>
          </w:tcPr>
          <w:p w14:paraId="731A95D5" w14:textId="77777777" w:rsidR="009E18A7" w:rsidRPr="008A510C" w:rsidRDefault="009E18A7" w:rsidP="00EE2923">
            <w:pPr>
              <w:pStyle w:val="Compact"/>
              <w:jc w:val="right"/>
              <w:rPr>
                <w:sz w:val="10"/>
                <w:szCs w:val="10"/>
              </w:rPr>
            </w:pPr>
            <w:r w:rsidRPr="008A510C">
              <w:rPr>
                <w:sz w:val="10"/>
                <w:szCs w:val="10"/>
              </w:rPr>
              <w:t>123</w:t>
            </w:r>
          </w:p>
        </w:tc>
        <w:tc>
          <w:tcPr>
            <w:tcW w:w="0" w:type="auto"/>
            <w:tcBorders>
              <w:top w:val="single" w:sz="4" w:space="0" w:color="auto"/>
            </w:tcBorders>
          </w:tcPr>
          <w:p w14:paraId="5DF30EE7" w14:textId="77777777" w:rsidR="009E18A7" w:rsidRPr="008A510C" w:rsidRDefault="009E18A7" w:rsidP="00EE2923">
            <w:pPr>
              <w:pStyle w:val="Compact"/>
              <w:jc w:val="right"/>
              <w:rPr>
                <w:sz w:val="10"/>
                <w:szCs w:val="10"/>
              </w:rPr>
            </w:pPr>
            <w:r w:rsidRPr="008A510C">
              <w:rPr>
                <w:sz w:val="10"/>
                <w:szCs w:val="10"/>
              </w:rPr>
              <w:t>-5</w:t>
            </w:r>
          </w:p>
        </w:tc>
        <w:tc>
          <w:tcPr>
            <w:tcW w:w="0" w:type="auto"/>
            <w:tcBorders>
              <w:top w:val="single" w:sz="4" w:space="0" w:color="auto"/>
            </w:tcBorders>
          </w:tcPr>
          <w:p w14:paraId="508F9DF1" w14:textId="77777777" w:rsidR="009E18A7" w:rsidRPr="008A510C" w:rsidRDefault="009E18A7" w:rsidP="00EE2923">
            <w:pPr>
              <w:pStyle w:val="Compact"/>
              <w:jc w:val="right"/>
              <w:rPr>
                <w:sz w:val="10"/>
                <w:szCs w:val="10"/>
              </w:rPr>
            </w:pPr>
            <w:r w:rsidRPr="008A510C">
              <w:rPr>
                <w:sz w:val="10"/>
                <w:szCs w:val="10"/>
              </w:rPr>
              <w:t>80</w:t>
            </w:r>
          </w:p>
        </w:tc>
        <w:tc>
          <w:tcPr>
            <w:tcW w:w="0" w:type="auto"/>
            <w:tcBorders>
              <w:top w:val="single" w:sz="4" w:space="0" w:color="auto"/>
            </w:tcBorders>
          </w:tcPr>
          <w:p w14:paraId="30AB0137" w14:textId="77777777" w:rsidR="009E18A7" w:rsidRPr="008A510C" w:rsidRDefault="009E18A7" w:rsidP="00EE2923">
            <w:pPr>
              <w:pStyle w:val="Compact"/>
              <w:jc w:val="right"/>
              <w:rPr>
                <w:sz w:val="10"/>
                <w:szCs w:val="10"/>
              </w:rPr>
            </w:pPr>
            <w:r w:rsidRPr="008A510C">
              <w:rPr>
                <w:sz w:val="10"/>
                <w:szCs w:val="10"/>
              </w:rPr>
              <w:t>78</w:t>
            </w:r>
          </w:p>
        </w:tc>
        <w:tc>
          <w:tcPr>
            <w:tcW w:w="0" w:type="auto"/>
            <w:tcBorders>
              <w:top w:val="single" w:sz="4" w:space="0" w:color="auto"/>
            </w:tcBorders>
          </w:tcPr>
          <w:p w14:paraId="2B5A6C94" w14:textId="77777777" w:rsidR="009E18A7" w:rsidRPr="008A510C" w:rsidRDefault="009E18A7" w:rsidP="00EE2923">
            <w:pPr>
              <w:pStyle w:val="Compact"/>
              <w:jc w:val="right"/>
              <w:rPr>
                <w:sz w:val="10"/>
                <w:szCs w:val="10"/>
              </w:rPr>
            </w:pPr>
            <w:r w:rsidRPr="008A510C">
              <w:rPr>
                <w:sz w:val="10"/>
                <w:szCs w:val="10"/>
              </w:rPr>
              <w:t>-2</w:t>
            </w:r>
          </w:p>
        </w:tc>
      </w:tr>
      <w:tr w:rsidR="009E18A7" w:rsidRPr="008A510C" w14:paraId="5D6B30CC" w14:textId="77777777" w:rsidTr="00EE2923">
        <w:tc>
          <w:tcPr>
            <w:tcW w:w="0" w:type="auto"/>
          </w:tcPr>
          <w:p w14:paraId="0885CFCA" w14:textId="77777777" w:rsidR="009E18A7" w:rsidRPr="008A510C" w:rsidRDefault="009E18A7" w:rsidP="00EE2923">
            <w:pPr>
              <w:pStyle w:val="Compact"/>
              <w:rPr>
                <w:sz w:val="10"/>
                <w:szCs w:val="10"/>
              </w:rPr>
            </w:pPr>
            <w:r w:rsidRPr="008A510C">
              <w:rPr>
                <w:sz w:val="10"/>
                <w:szCs w:val="10"/>
              </w:rPr>
              <w:t>1991</w:t>
            </w:r>
          </w:p>
        </w:tc>
        <w:tc>
          <w:tcPr>
            <w:tcW w:w="0" w:type="auto"/>
          </w:tcPr>
          <w:p w14:paraId="10811D67" w14:textId="77777777" w:rsidR="009E18A7" w:rsidRPr="008A510C" w:rsidRDefault="009E18A7" w:rsidP="00EE2923">
            <w:pPr>
              <w:pStyle w:val="Compact"/>
              <w:jc w:val="right"/>
              <w:rPr>
                <w:sz w:val="10"/>
                <w:szCs w:val="10"/>
              </w:rPr>
            </w:pPr>
            <w:r w:rsidRPr="008A510C">
              <w:rPr>
                <w:sz w:val="10"/>
                <w:szCs w:val="10"/>
              </w:rPr>
              <w:t>288</w:t>
            </w:r>
          </w:p>
        </w:tc>
        <w:tc>
          <w:tcPr>
            <w:tcW w:w="0" w:type="auto"/>
          </w:tcPr>
          <w:p w14:paraId="4451A18E" w14:textId="77777777" w:rsidR="009E18A7" w:rsidRPr="008A510C" w:rsidRDefault="009E18A7" w:rsidP="00EE2923">
            <w:pPr>
              <w:pStyle w:val="Compact"/>
              <w:jc w:val="right"/>
              <w:rPr>
                <w:sz w:val="10"/>
                <w:szCs w:val="10"/>
              </w:rPr>
            </w:pPr>
            <w:r w:rsidRPr="008A510C">
              <w:rPr>
                <w:sz w:val="10"/>
                <w:szCs w:val="10"/>
              </w:rPr>
              <w:t>296</w:t>
            </w:r>
          </w:p>
        </w:tc>
        <w:tc>
          <w:tcPr>
            <w:tcW w:w="0" w:type="auto"/>
          </w:tcPr>
          <w:p w14:paraId="0AAF93B7" w14:textId="77777777" w:rsidR="009E18A7" w:rsidRPr="008A510C" w:rsidRDefault="009E18A7" w:rsidP="00EE2923">
            <w:pPr>
              <w:pStyle w:val="Compact"/>
              <w:jc w:val="right"/>
              <w:rPr>
                <w:sz w:val="10"/>
                <w:szCs w:val="10"/>
              </w:rPr>
            </w:pPr>
            <w:r w:rsidRPr="008A510C">
              <w:rPr>
                <w:sz w:val="10"/>
                <w:szCs w:val="10"/>
              </w:rPr>
              <w:t>8</w:t>
            </w:r>
          </w:p>
        </w:tc>
        <w:tc>
          <w:tcPr>
            <w:tcW w:w="0" w:type="auto"/>
          </w:tcPr>
          <w:p w14:paraId="0CC27FC4" w14:textId="77777777" w:rsidR="009E18A7" w:rsidRPr="008A510C" w:rsidRDefault="009E18A7" w:rsidP="00EE2923">
            <w:pPr>
              <w:pStyle w:val="Compact"/>
              <w:jc w:val="right"/>
              <w:rPr>
                <w:sz w:val="10"/>
                <w:szCs w:val="10"/>
              </w:rPr>
            </w:pPr>
            <w:r w:rsidRPr="008A510C">
              <w:rPr>
                <w:sz w:val="10"/>
                <w:szCs w:val="10"/>
              </w:rPr>
              <w:t>165</w:t>
            </w:r>
          </w:p>
        </w:tc>
        <w:tc>
          <w:tcPr>
            <w:tcW w:w="0" w:type="auto"/>
          </w:tcPr>
          <w:p w14:paraId="1CAC4318" w14:textId="77777777" w:rsidR="009E18A7" w:rsidRPr="008A510C" w:rsidRDefault="009E18A7" w:rsidP="00EE2923">
            <w:pPr>
              <w:pStyle w:val="Compact"/>
              <w:jc w:val="right"/>
              <w:rPr>
                <w:sz w:val="10"/>
                <w:szCs w:val="10"/>
              </w:rPr>
            </w:pPr>
            <w:r w:rsidRPr="008A510C">
              <w:rPr>
                <w:sz w:val="10"/>
                <w:szCs w:val="10"/>
              </w:rPr>
              <w:t>166</w:t>
            </w:r>
          </w:p>
        </w:tc>
        <w:tc>
          <w:tcPr>
            <w:tcW w:w="0" w:type="auto"/>
          </w:tcPr>
          <w:p w14:paraId="1796AEBC" w14:textId="77777777" w:rsidR="009E18A7" w:rsidRPr="008A510C" w:rsidRDefault="009E18A7" w:rsidP="00EE2923">
            <w:pPr>
              <w:pStyle w:val="Compact"/>
              <w:jc w:val="right"/>
              <w:rPr>
                <w:sz w:val="10"/>
                <w:szCs w:val="10"/>
              </w:rPr>
            </w:pPr>
            <w:r w:rsidRPr="008A510C">
              <w:rPr>
                <w:sz w:val="10"/>
                <w:szCs w:val="10"/>
              </w:rPr>
              <w:t>1</w:t>
            </w:r>
          </w:p>
        </w:tc>
        <w:tc>
          <w:tcPr>
            <w:tcW w:w="0" w:type="auto"/>
          </w:tcPr>
          <w:p w14:paraId="0ABA32EC" w14:textId="77777777" w:rsidR="009E18A7" w:rsidRPr="008A510C" w:rsidRDefault="009E18A7" w:rsidP="00EE2923">
            <w:pPr>
              <w:pStyle w:val="Compact"/>
              <w:jc w:val="right"/>
              <w:rPr>
                <w:sz w:val="10"/>
                <w:szCs w:val="10"/>
              </w:rPr>
            </w:pPr>
            <w:r w:rsidRPr="008A510C">
              <w:rPr>
                <w:sz w:val="10"/>
                <w:szCs w:val="10"/>
              </w:rPr>
              <w:t>130</w:t>
            </w:r>
          </w:p>
        </w:tc>
        <w:tc>
          <w:tcPr>
            <w:tcW w:w="0" w:type="auto"/>
          </w:tcPr>
          <w:p w14:paraId="24404C4C" w14:textId="77777777" w:rsidR="009E18A7" w:rsidRPr="008A510C" w:rsidRDefault="009E18A7" w:rsidP="00EE2923">
            <w:pPr>
              <w:pStyle w:val="Compact"/>
              <w:jc w:val="right"/>
              <w:rPr>
                <w:sz w:val="10"/>
                <w:szCs w:val="10"/>
              </w:rPr>
            </w:pPr>
            <w:r w:rsidRPr="008A510C">
              <w:rPr>
                <w:sz w:val="10"/>
                <w:szCs w:val="10"/>
              </w:rPr>
              <w:t>131</w:t>
            </w:r>
          </w:p>
        </w:tc>
        <w:tc>
          <w:tcPr>
            <w:tcW w:w="0" w:type="auto"/>
          </w:tcPr>
          <w:p w14:paraId="51BBBACD" w14:textId="77777777" w:rsidR="009E18A7" w:rsidRPr="008A510C" w:rsidRDefault="009E18A7" w:rsidP="00EE2923">
            <w:pPr>
              <w:pStyle w:val="Compact"/>
              <w:jc w:val="right"/>
              <w:rPr>
                <w:sz w:val="10"/>
                <w:szCs w:val="10"/>
              </w:rPr>
            </w:pPr>
            <w:r w:rsidRPr="008A510C">
              <w:rPr>
                <w:sz w:val="10"/>
                <w:szCs w:val="10"/>
              </w:rPr>
              <w:t>1</w:t>
            </w:r>
          </w:p>
        </w:tc>
        <w:tc>
          <w:tcPr>
            <w:tcW w:w="0" w:type="auto"/>
          </w:tcPr>
          <w:p w14:paraId="29FA3758" w14:textId="77777777" w:rsidR="009E18A7" w:rsidRPr="008A510C" w:rsidRDefault="009E18A7" w:rsidP="00EE2923">
            <w:pPr>
              <w:pStyle w:val="Compact"/>
              <w:jc w:val="right"/>
              <w:rPr>
                <w:sz w:val="10"/>
                <w:szCs w:val="10"/>
              </w:rPr>
            </w:pPr>
            <w:r w:rsidRPr="008A510C">
              <w:rPr>
                <w:sz w:val="10"/>
                <w:szCs w:val="10"/>
              </w:rPr>
              <w:t>128</w:t>
            </w:r>
          </w:p>
        </w:tc>
        <w:tc>
          <w:tcPr>
            <w:tcW w:w="0" w:type="auto"/>
          </w:tcPr>
          <w:p w14:paraId="7F2A01E2" w14:textId="77777777" w:rsidR="009E18A7" w:rsidRPr="008A510C" w:rsidRDefault="009E18A7" w:rsidP="00EE2923">
            <w:pPr>
              <w:pStyle w:val="Compact"/>
              <w:jc w:val="right"/>
              <w:rPr>
                <w:sz w:val="10"/>
                <w:szCs w:val="10"/>
              </w:rPr>
            </w:pPr>
            <w:r w:rsidRPr="008A510C">
              <w:rPr>
                <w:sz w:val="10"/>
                <w:szCs w:val="10"/>
              </w:rPr>
              <w:t>126</w:t>
            </w:r>
          </w:p>
        </w:tc>
        <w:tc>
          <w:tcPr>
            <w:tcW w:w="0" w:type="auto"/>
          </w:tcPr>
          <w:p w14:paraId="09972FEB" w14:textId="77777777" w:rsidR="009E18A7" w:rsidRPr="008A510C" w:rsidRDefault="009E18A7" w:rsidP="00EE2923">
            <w:pPr>
              <w:pStyle w:val="Compact"/>
              <w:jc w:val="right"/>
              <w:rPr>
                <w:sz w:val="10"/>
                <w:szCs w:val="10"/>
              </w:rPr>
            </w:pPr>
            <w:r w:rsidRPr="008A510C">
              <w:rPr>
                <w:sz w:val="10"/>
                <w:szCs w:val="10"/>
              </w:rPr>
              <w:t>-2</w:t>
            </w:r>
          </w:p>
        </w:tc>
        <w:tc>
          <w:tcPr>
            <w:tcW w:w="0" w:type="auto"/>
          </w:tcPr>
          <w:p w14:paraId="081604BE" w14:textId="77777777" w:rsidR="009E18A7" w:rsidRPr="008A510C" w:rsidRDefault="009E18A7" w:rsidP="00EE2923">
            <w:pPr>
              <w:pStyle w:val="Compact"/>
              <w:jc w:val="right"/>
              <w:rPr>
                <w:sz w:val="10"/>
                <w:szCs w:val="10"/>
              </w:rPr>
            </w:pPr>
            <w:r w:rsidRPr="008A510C">
              <w:rPr>
                <w:sz w:val="10"/>
                <w:szCs w:val="10"/>
              </w:rPr>
              <w:t>115</w:t>
            </w:r>
          </w:p>
        </w:tc>
        <w:tc>
          <w:tcPr>
            <w:tcW w:w="0" w:type="auto"/>
          </w:tcPr>
          <w:p w14:paraId="4FC0B39B" w14:textId="77777777" w:rsidR="009E18A7" w:rsidRPr="008A510C" w:rsidRDefault="009E18A7" w:rsidP="00EE2923">
            <w:pPr>
              <w:pStyle w:val="Compact"/>
              <w:jc w:val="right"/>
              <w:rPr>
                <w:sz w:val="10"/>
                <w:szCs w:val="10"/>
              </w:rPr>
            </w:pPr>
            <w:r w:rsidRPr="008A510C">
              <w:rPr>
                <w:sz w:val="10"/>
                <w:szCs w:val="10"/>
              </w:rPr>
              <w:t>111</w:t>
            </w:r>
          </w:p>
        </w:tc>
        <w:tc>
          <w:tcPr>
            <w:tcW w:w="0" w:type="auto"/>
          </w:tcPr>
          <w:p w14:paraId="2EB71F32" w14:textId="77777777" w:rsidR="009E18A7" w:rsidRPr="008A510C" w:rsidRDefault="009E18A7" w:rsidP="00EE2923">
            <w:pPr>
              <w:pStyle w:val="Compact"/>
              <w:jc w:val="right"/>
              <w:rPr>
                <w:sz w:val="10"/>
                <w:szCs w:val="10"/>
              </w:rPr>
            </w:pPr>
            <w:r w:rsidRPr="008A510C">
              <w:rPr>
                <w:sz w:val="10"/>
                <w:szCs w:val="10"/>
              </w:rPr>
              <w:t>-4</w:t>
            </w:r>
          </w:p>
        </w:tc>
        <w:tc>
          <w:tcPr>
            <w:tcW w:w="0" w:type="auto"/>
          </w:tcPr>
          <w:p w14:paraId="42348B7E" w14:textId="77777777" w:rsidR="009E18A7" w:rsidRPr="008A510C" w:rsidRDefault="009E18A7" w:rsidP="00EE2923">
            <w:pPr>
              <w:pStyle w:val="Compact"/>
              <w:jc w:val="right"/>
              <w:rPr>
                <w:sz w:val="10"/>
                <w:szCs w:val="10"/>
              </w:rPr>
            </w:pPr>
            <w:r w:rsidRPr="008A510C">
              <w:rPr>
                <w:sz w:val="10"/>
                <w:szCs w:val="10"/>
              </w:rPr>
              <w:t>80</w:t>
            </w:r>
          </w:p>
        </w:tc>
        <w:tc>
          <w:tcPr>
            <w:tcW w:w="0" w:type="auto"/>
          </w:tcPr>
          <w:p w14:paraId="74D841CD" w14:textId="77777777" w:rsidR="009E18A7" w:rsidRPr="008A510C" w:rsidRDefault="009E18A7" w:rsidP="00EE2923">
            <w:pPr>
              <w:pStyle w:val="Compact"/>
              <w:jc w:val="right"/>
              <w:rPr>
                <w:sz w:val="10"/>
                <w:szCs w:val="10"/>
              </w:rPr>
            </w:pPr>
            <w:r w:rsidRPr="008A510C">
              <w:rPr>
                <w:sz w:val="10"/>
                <w:szCs w:val="10"/>
              </w:rPr>
              <w:t>78</w:t>
            </w:r>
          </w:p>
        </w:tc>
        <w:tc>
          <w:tcPr>
            <w:tcW w:w="0" w:type="auto"/>
          </w:tcPr>
          <w:p w14:paraId="27615E4B" w14:textId="77777777" w:rsidR="009E18A7" w:rsidRPr="008A510C" w:rsidRDefault="009E18A7" w:rsidP="00EE2923">
            <w:pPr>
              <w:pStyle w:val="Compact"/>
              <w:jc w:val="right"/>
              <w:rPr>
                <w:sz w:val="10"/>
                <w:szCs w:val="10"/>
              </w:rPr>
            </w:pPr>
            <w:r w:rsidRPr="008A510C">
              <w:rPr>
                <w:sz w:val="10"/>
                <w:szCs w:val="10"/>
              </w:rPr>
              <w:t>-2</w:t>
            </w:r>
          </w:p>
        </w:tc>
      </w:tr>
      <w:tr w:rsidR="009E18A7" w:rsidRPr="008A510C" w14:paraId="5763DCE3" w14:textId="77777777" w:rsidTr="00EE2923">
        <w:tc>
          <w:tcPr>
            <w:tcW w:w="0" w:type="auto"/>
          </w:tcPr>
          <w:p w14:paraId="743BDBDF" w14:textId="77777777" w:rsidR="009E18A7" w:rsidRPr="008A510C" w:rsidRDefault="009E18A7" w:rsidP="00EE2923">
            <w:pPr>
              <w:pStyle w:val="Compact"/>
              <w:rPr>
                <w:sz w:val="10"/>
                <w:szCs w:val="10"/>
              </w:rPr>
            </w:pPr>
            <w:r w:rsidRPr="008A510C">
              <w:rPr>
                <w:sz w:val="10"/>
                <w:szCs w:val="10"/>
              </w:rPr>
              <w:t>1996</w:t>
            </w:r>
          </w:p>
        </w:tc>
        <w:tc>
          <w:tcPr>
            <w:tcW w:w="0" w:type="auto"/>
          </w:tcPr>
          <w:p w14:paraId="376EEB14" w14:textId="77777777" w:rsidR="009E18A7" w:rsidRPr="008A510C" w:rsidRDefault="009E18A7" w:rsidP="00EE2923">
            <w:pPr>
              <w:pStyle w:val="Compact"/>
              <w:jc w:val="right"/>
              <w:rPr>
                <w:sz w:val="10"/>
                <w:szCs w:val="10"/>
              </w:rPr>
            </w:pPr>
            <w:r w:rsidRPr="008A510C">
              <w:rPr>
                <w:sz w:val="10"/>
                <w:szCs w:val="10"/>
              </w:rPr>
              <w:t>288</w:t>
            </w:r>
          </w:p>
        </w:tc>
        <w:tc>
          <w:tcPr>
            <w:tcW w:w="0" w:type="auto"/>
          </w:tcPr>
          <w:p w14:paraId="353D3BDA" w14:textId="77777777" w:rsidR="009E18A7" w:rsidRPr="008A510C" w:rsidRDefault="009E18A7" w:rsidP="00EE2923">
            <w:pPr>
              <w:pStyle w:val="Compact"/>
              <w:jc w:val="right"/>
              <w:rPr>
                <w:sz w:val="10"/>
                <w:szCs w:val="10"/>
              </w:rPr>
            </w:pPr>
            <w:r w:rsidRPr="008A510C">
              <w:rPr>
                <w:sz w:val="10"/>
                <w:szCs w:val="10"/>
              </w:rPr>
              <w:t>296</w:t>
            </w:r>
          </w:p>
        </w:tc>
        <w:tc>
          <w:tcPr>
            <w:tcW w:w="0" w:type="auto"/>
          </w:tcPr>
          <w:p w14:paraId="092DEF05" w14:textId="77777777" w:rsidR="009E18A7" w:rsidRPr="008A510C" w:rsidRDefault="009E18A7" w:rsidP="00EE2923">
            <w:pPr>
              <w:pStyle w:val="Compact"/>
              <w:jc w:val="right"/>
              <w:rPr>
                <w:sz w:val="10"/>
                <w:szCs w:val="10"/>
              </w:rPr>
            </w:pPr>
            <w:r w:rsidRPr="008A510C">
              <w:rPr>
                <w:sz w:val="10"/>
                <w:szCs w:val="10"/>
              </w:rPr>
              <w:t>8</w:t>
            </w:r>
          </w:p>
        </w:tc>
        <w:tc>
          <w:tcPr>
            <w:tcW w:w="0" w:type="auto"/>
          </w:tcPr>
          <w:p w14:paraId="4237379B" w14:textId="77777777" w:rsidR="009E18A7" w:rsidRPr="008A510C" w:rsidRDefault="009E18A7" w:rsidP="00EE2923">
            <w:pPr>
              <w:pStyle w:val="Compact"/>
              <w:jc w:val="right"/>
              <w:rPr>
                <w:sz w:val="10"/>
                <w:szCs w:val="10"/>
              </w:rPr>
            </w:pPr>
            <w:r w:rsidRPr="008A510C">
              <w:rPr>
                <w:sz w:val="10"/>
                <w:szCs w:val="10"/>
              </w:rPr>
              <w:t>165</w:t>
            </w:r>
          </w:p>
        </w:tc>
        <w:tc>
          <w:tcPr>
            <w:tcW w:w="0" w:type="auto"/>
          </w:tcPr>
          <w:p w14:paraId="5B5D1644" w14:textId="77777777" w:rsidR="009E18A7" w:rsidRPr="008A510C" w:rsidRDefault="009E18A7" w:rsidP="00EE2923">
            <w:pPr>
              <w:pStyle w:val="Compact"/>
              <w:jc w:val="right"/>
              <w:rPr>
                <w:sz w:val="10"/>
                <w:szCs w:val="10"/>
              </w:rPr>
            </w:pPr>
            <w:r w:rsidRPr="008A510C">
              <w:rPr>
                <w:sz w:val="10"/>
                <w:szCs w:val="10"/>
              </w:rPr>
              <w:t>166</w:t>
            </w:r>
          </w:p>
        </w:tc>
        <w:tc>
          <w:tcPr>
            <w:tcW w:w="0" w:type="auto"/>
          </w:tcPr>
          <w:p w14:paraId="1D2C0A31" w14:textId="77777777" w:rsidR="009E18A7" w:rsidRPr="008A510C" w:rsidRDefault="009E18A7" w:rsidP="00EE2923">
            <w:pPr>
              <w:pStyle w:val="Compact"/>
              <w:jc w:val="right"/>
              <w:rPr>
                <w:sz w:val="10"/>
                <w:szCs w:val="10"/>
              </w:rPr>
            </w:pPr>
            <w:r w:rsidRPr="008A510C">
              <w:rPr>
                <w:sz w:val="10"/>
                <w:szCs w:val="10"/>
              </w:rPr>
              <w:t>1</w:t>
            </w:r>
          </w:p>
        </w:tc>
        <w:tc>
          <w:tcPr>
            <w:tcW w:w="0" w:type="auto"/>
          </w:tcPr>
          <w:p w14:paraId="3D8FCB53" w14:textId="77777777" w:rsidR="009E18A7" w:rsidRPr="008A510C" w:rsidRDefault="009E18A7" w:rsidP="00EE2923">
            <w:pPr>
              <w:pStyle w:val="Compact"/>
              <w:jc w:val="right"/>
              <w:rPr>
                <w:sz w:val="10"/>
                <w:szCs w:val="10"/>
              </w:rPr>
            </w:pPr>
            <w:r w:rsidRPr="008A510C">
              <w:rPr>
                <w:sz w:val="10"/>
                <w:szCs w:val="10"/>
              </w:rPr>
              <w:t>90</w:t>
            </w:r>
          </w:p>
        </w:tc>
        <w:tc>
          <w:tcPr>
            <w:tcW w:w="0" w:type="auto"/>
          </w:tcPr>
          <w:p w14:paraId="5077FA9B" w14:textId="77777777" w:rsidR="009E18A7" w:rsidRPr="008A510C" w:rsidRDefault="009E18A7" w:rsidP="00EE2923">
            <w:pPr>
              <w:pStyle w:val="Compact"/>
              <w:jc w:val="right"/>
              <w:rPr>
                <w:sz w:val="10"/>
                <w:szCs w:val="10"/>
              </w:rPr>
            </w:pPr>
            <w:r w:rsidRPr="008A510C">
              <w:rPr>
                <w:sz w:val="10"/>
                <w:szCs w:val="10"/>
              </w:rPr>
              <w:t>91</w:t>
            </w:r>
          </w:p>
        </w:tc>
        <w:tc>
          <w:tcPr>
            <w:tcW w:w="0" w:type="auto"/>
          </w:tcPr>
          <w:p w14:paraId="25D5E2C7" w14:textId="77777777" w:rsidR="009E18A7" w:rsidRPr="008A510C" w:rsidRDefault="009E18A7" w:rsidP="00EE2923">
            <w:pPr>
              <w:pStyle w:val="Compact"/>
              <w:jc w:val="right"/>
              <w:rPr>
                <w:sz w:val="10"/>
                <w:szCs w:val="10"/>
              </w:rPr>
            </w:pPr>
            <w:r w:rsidRPr="008A510C">
              <w:rPr>
                <w:sz w:val="10"/>
                <w:szCs w:val="10"/>
              </w:rPr>
              <w:t>1</w:t>
            </w:r>
          </w:p>
        </w:tc>
        <w:tc>
          <w:tcPr>
            <w:tcW w:w="0" w:type="auto"/>
          </w:tcPr>
          <w:p w14:paraId="1969B74D" w14:textId="77777777" w:rsidR="009E18A7" w:rsidRPr="008A510C" w:rsidRDefault="009E18A7" w:rsidP="00EE2923">
            <w:pPr>
              <w:pStyle w:val="Compact"/>
              <w:jc w:val="right"/>
              <w:rPr>
                <w:sz w:val="10"/>
                <w:szCs w:val="10"/>
              </w:rPr>
            </w:pPr>
            <w:r w:rsidRPr="008A510C">
              <w:rPr>
                <w:sz w:val="10"/>
                <w:szCs w:val="10"/>
              </w:rPr>
              <w:t>77</w:t>
            </w:r>
          </w:p>
        </w:tc>
        <w:tc>
          <w:tcPr>
            <w:tcW w:w="0" w:type="auto"/>
          </w:tcPr>
          <w:p w14:paraId="07A9B1A2" w14:textId="77777777" w:rsidR="009E18A7" w:rsidRPr="008A510C" w:rsidRDefault="009E18A7" w:rsidP="00EE2923">
            <w:pPr>
              <w:pStyle w:val="Compact"/>
              <w:jc w:val="right"/>
              <w:rPr>
                <w:sz w:val="10"/>
                <w:szCs w:val="10"/>
              </w:rPr>
            </w:pPr>
            <w:r w:rsidRPr="008A510C">
              <w:rPr>
                <w:sz w:val="10"/>
                <w:szCs w:val="10"/>
              </w:rPr>
              <w:t>76</w:t>
            </w:r>
          </w:p>
        </w:tc>
        <w:tc>
          <w:tcPr>
            <w:tcW w:w="0" w:type="auto"/>
          </w:tcPr>
          <w:p w14:paraId="14105139" w14:textId="77777777" w:rsidR="009E18A7" w:rsidRPr="008A510C" w:rsidRDefault="009E18A7" w:rsidP="00EE2923">
            <w:pPr>
              <w:pStyle w:val="Compact"/>
              <w:jc w:val="right"/>
              <w:rPr>
                <w:sz w:val="10"/>
                <w:szCs w:val="10"/>
              </w:rPr>
            </w:pPr>
            <w:r w:rsidRPr="008A510C">
              <w:rPr>
                <w:sz w:val="10"/>
                <w:szCs w:val="10"/>
              </w:rPr>
              <w:t>-1</w:t>
            </w:r>
          </w:p>
        </w:tc>
        <w:tc>
          <w:tcPr>
            <w:tcW w:w="0" w:type="auto"/>
          </w:tcPr>
          <w:p w14:paraId="5108A21E" w14:textId="77777777" w:rsidR="009E18A7" w:rsidRPr="008A510C" w:rsidRDefault="009E18A7" w:rsidP="00EE2923">
            <w:pPr>
              <w:pStyle w:val="Compact"/>
              <w:jc w:val="right"/>
              <w:rPr>
                <w:sz w:val="10"/>
                <w:szCs w:val="10"/>
              </w:rPr>
            </w:pPr>
            <w:r w:rsidRPr="008A510C">
              <w:rPr>
                <w:sz w:val="10"/>
                <w:szCs w:val="10"/>
              </w:rPr>
              <w:t>80</w:t>
            </w:r>
          </w:p>
        </w:tc>
        <w:tc>
          <w:tcPr>
            <w:tcW w:w="0" w:type="auto"/>
          </w:tcPr>
          <w:p w14:paraId="53402B65" w14:textId="77777777" w:rsidR="009E18A7" w:rsidRPr="008A510C" w:rsidRDefault="009E18A7" w:rsidP="00EE2923">
            <w:pPr>
              <w:pStyle w:val="Compact"/>
              <w:jc w:val="right"/>
              <w:rPr>
                <w:sz w:val="10"/>
                <w:szCs w:val="10"/>
              </w:rPr>
            </w:pPr>
            <w:r w:rsidRPr="008A510C">
              <w:rPr>
                <w:sz w:val="10"/>
                <w:szCs w:val="10"/>
              </w:rPr>
              <w:t>80</w:t>
            </w:r>
          </w:p>
        </w:tc>
        <w:tc>
          <w:tcPr>
            <w:tcW w:w="0" w:type="auto"/>
          </w:tcPr>
          <w:p w14:paraId="5FCD9B01" w14:textId="77777777" w:rsidR="009E18A7" w:rsidRPr="008A510C" w:rsidRDefault="009E18A7" w:rsidP="00EE2923">
            <w:pPr>
              <w:pStyle w:val="Compact"/>
              <w:jc w:val="right"/>
              <w:rPr>
                <w:sz w:val="10"/>
                <w:szCs w:val="10"/>
              </w:rPr>
            </w:pPr>
            <w:r w:rsidRPr="008A510C">
              <w:rPr>
                <w:sz w:val="10"/>
                <w:szCs w:val="10"/>
              </w:rPr>
              <w:t>0</w:t>
            </w:r>
          </w:p>
        </w:tc>
        <w:tc>
          <w:tcPr>
            <w:tcW w:w="0" w:type="auto"/>
          </w:tcPr>
          <w:p w14:paraId="6DC062FB" w14:textId="77777777" w:rsidR="009E18A7" w:rsidRPr="008A510C" w:rsidRDefault="009E18A7" w:rsidP="00EE2923">
            <w:pPr>
              <w:pStyle w:val="Compact"/>
              <w:jc w:val="right"/>
              <w:rPr>
                <w:sz w:val="10"/>
                <w:szCs w:val="10"/>
              </w:rPr>
            </w:pPr>
            <w:r w:rsidRPr="008A510C">
              <w:rPr>
                <w:sz w:val="10"/>
                <w:szCs w:val="10"/>
              </w:rPr>
              <w:t>72</w:t>
            </w:r>
          </w:p>
        </w:tc>
        <w:tc>
          <w:tcPr>
            <w:tcW w:w="0" w:type="auto"/>
          </w:tcPr>
          <w:p w14:paraId="08A22D6D" w14:textId="77777777" w:rsidR="009E18A7" w:rsidRPr="008A510C" w:rsidRDefault="009E18A7" w:rsidP="00EE2923">
            <w:pPr>
              <w:pStyle w:val="Compact"/>
              <w:jc w:val="right"/>
              <w:rPr>
                <w:sz w:val="10"/>
                <w:szCs w:val="10"/>
              </w:rPr>
            </w:pPr>
            <w:r w:rsidRPr="008A510C">
              <w:rPr>
                <w:sz w:val="10"/>
                <w:szCs w:val="10"/>
              </w:rPr>
              <w:t>70</w:t>
            </w:r>
          </w:p>
        </w:tc>
        <w:tc>
          <w:tcPr>
            <w:tcW w:w="0" w:type="auto"/>
          </w:tcPr>
          <w:p w14:paraId="50B553FC" w14:textId="77777777" w:rsidR="009E18A7" w:rsidRPr="008A510C" w:rsidRDefault="009E18A7" w:rsidP="00EE2923">
            <w:pPr>
              <w:pStyle w:val="Compact"/>
              <w:jc w:val="right"/>
              <w:rPr>
                <w:sz w:val="10"/>
                <w:szCs w:val="10"/>
              </w:rPr>
            </w:pPr>
            <w:r w:rsidRPr="008A510C">
              <w:rPr>
                <w:sz w:val="10"/>
                <w:szCs w:val="10"/>
              </w:rPr>
              <w:t>-2</w:t>
            </w:r>
          </w:p>
        </w:tc>
      </w:tr>
    </w:tbl>
    <w:p w14:paraId="2D1DD159" w14:textId="77777777" w:rsidR="009E18A7" w:rsidRDefault="009E18A7" w:rsidP="009E18A7">
      <w:pPr>
        <w:pStyle w:val="Heading2"/>
        <w:sectPr w:rsidR="009E18A7" w:rsidSect="00EE2923">
          <w:pgSz w:w="15840" w:h="12240" w:orient="landscape"/>
          <w:pgMar w:top="1440" w:right="1440" w:bottom="1440" w:left="1440" w:header="720" w:footer="720" w:gutter="0"/>
          <w:cols w:space="720"/>
          <w:docGrid w:linePitch="326"/>
        </w:sectPr>
      </w:pPr>
    </w:p>
    <w:p w14:paraId="6BF517D9" w14:textId="77777777" w:rsidR="009E18A7" w:rsidRDefault="009E18A7" w:rsidP="009E18A7">
      <w:pPr>
        <w:pStyle w:val="Heading2"/>
      </w:pPr>
      <w:r>
        <w:lastRenderedPageBreak/>
        <w:t>Results</w:t>
      </w:r>
    </w:p>
    <w:p w14:paraId="34A0DBD7" w14:textId="77777777" w:rsidR="009E18A7" w:rsidRDefault="009E18A7" w:rsidP="009E18A7">
      <w:pPr>
        <w:pStyle w:val="TableCaption"/>
      </w:pPr>
      <w:r>
        <w:t>Supplementary Table S2: The median number (with the 95% interquartile range) of vaccines required to prevent a single case of Tuberculosis within 15 years in a white UK born adult vaccinated at 13 years old.</w:t>
      </w:r>
    </w:p>
    <w:tbl>
      <w:tblPr>
        <w:tblStyle w:val="ListTable6Colorful1"/>
        <w:tblW w:w="5000" w:type="pct"/>
        <w:tblLook w:val="0620" w:firstRow="1" w:lastRow="0" w:firstColumn="0" w:lastColumn="0" w:noHBand="1" w:noVBand="1"/>
      </w:tblPr>
      <w:tblGrid>
        <w:gridCol w:w="1626"/>
        <w:gridCol w:w="1454"/>
        <w:gridCol w:w="2252"/>
        <w:gridCol w:w="2032"/>
        <w:gridCol w:w="1861"/>
        <w:gridCol w:w="1858"/>
        <w:gridCol w:w="1877"/>
      </w:tblGrid>
      <w:tr w:rsidR="009E18A7" w:rsidRPr="0085237B" w14:paraId="35236A25" w14:textId="77777777" w:rsidTr="00EE2923">
        <w:trPr>
          <w:cnfStyle w:val="100000000000" w:firstRow="1" w:lastRow="0" w:firstColumn="0" w:lastColumn="0" w:oddVBand="0" w:evenVBand="0" w:oddHBand="0" w:evenHBand="0" w:firstRowFirstColumn="0" w:firstRowLastColumn="0" w:lastRowFirstColumn="0" w:lastRowLastColumn="0"/>
        </w:trPr>
        <w:tc>
          <w:tcPr>
            <w:tcW w:w="0" w:type="auto"/>
          </w:tcPr>
          <w:p w14:paraId="1A1E9243" w14:textId="77777777" w:rsidR="009E18A7" w:rsidRPr="0085237B" w:rsidRDefault="009E18A7" w:rsidP="00EE2923">
            <w:pPr>
              <w:pStyle w:val="Compact"/>
              <w:jc w:val="right"/>
              <w:rPr>
                <w:b w:val="0"/>
                <w:sz w:val="18"/>
                <w:szCs w:val="18"/>
              </w:rPr>
            </w:pPr>
            <w:r w:rsidRPr="0085237B">
              <w:rPr>
                <w:b w:val="0"/>
                <w:sz w:val="18"/>
                <w:szCs w:val="18"/>
              </w:rPr>
              <w:t>Year of Vaccination</w:t>
            </w:r>
          </w:p>
        </w:tc>
        <w:tc>
          <w:tcPr>
            <w:tcW w:w="561" w:type="pct"/>
          </w:tcPr>
          <w:p w14:paraId="21DDCEF0" w14:textId="77777777" w:rsidR="009E18A7" w:rsidRPr="0085237B" w:rsidRDefault="009E18A7" w:rsidP="00EE2923">
            <w:pPr>
              <w:pStyle w:val="Compact"/>
              <w:rPr>
                <w:b w:val="0"/>
                <w:sz w:val="18"/>
                <w:szCs w:val="18"/>
              </w:rPr>
            </w:pPr>
            <w:r w:rsidRPr="0085237B">
              <w:rPr>
                <w:b w:val="0"/>
                <w:sz w:val="18"/>
                <w:szCs w:val="18"/>
              </w:rPr>
              <w:t>9% decrease (original parameters)</w:t>
            </w:r>
          </w:p>
        </w:tc>
        <w:tc>
          <w:tcPr>
            <w:tcW w:w="869" w:type="pct"/>
          </w:tcPr>
          <w:p w14:paraId="55588250" w14:textId="77777777" w:rsidR="009E18A7" w:rsidRPr="0085237B" w:rsidRDefault="009E18A7" w:rsidP="00EE2923">
            <w:pPr>
              <w:pStyle w:val="Compact"/>
              <w:rPr>
                <w:b w:val="0"/>
                <w:sz w:val="18"/>
                <w:szCs w:val="18"/>
              </w:rPr>
            </w:pPr>
            <w:r w:rsidRPr="0085237B">
              <w:rPr>
                <w:b w:val="0"/>
                <w:sz w:val="18"/>
                <w:szCs w:val="18"/>
              </w:rPr>
              <w:t>9% decrease</w:t>
            </w:r>
          </w:p>
        </w:tc>
        <w:tc>
          <w:tcPr>
            <w:tcW w:w="784" w:type="pct"/>
          </w:tcPr>
          <w:p w14:paraId="3F8C0896" w14:textId="77777777" w:rsidR="009E18A7" w:rsidRPr="0085237B" w:rsidRDefault="009E18A7" w:rsidP="00EE2923">
            <w:pPr>
              <w:pStyle w:val="Compact"/>
              <w:rPr>
                <w:b w:val="0"/>
                <w:sz w:val="18"/>
                <w:szCs w:val="18"/>
              </w:rPr>
            </w:pPr>
            <w:r w:rsidRPr="0085237B">
              <w:rPr>
                <w:b w:val="0"/>
                <w:sz w:val="18"/>
                <w:szCs w:val="18"/>
              </w:rPr>
              <w:t>5% decrease</w:t>
            </w:r>
          </w:p>
        </w:tc>
        <w:tc>
          <w:tcPr>
            <w:tcW w:w="718" w:type="pct"/>
          </w:tcPr>
          <w:p w14:paraId="7A322DF1" w14:textId="77777777" w:rsidR="009E18A7" w:rsidRPr="0085237B" w:rsidRDefault="009E18A7" w:rsidP="00EE2923">
            <w:pPr>
              <w:pStyle w:val="Compact"/>
              <w:rPr>
                <w:b w:val="0"/>
                <w:sz w:val="18"/>
                <w:szCs w:val="18"/>
              </w:rPr>
            </w:pPr>
            <w:r w:rsidRPr="0085237B">
              <w:rPr>
                <w:b w:val="0"/>
                <w:sz w:val="18"/>
                <w:szCs w:val="18"/>
              </w:rPr>
              <w:t>1% decrease</w:t>
            </w:r>
          </w:p>
        </w:tc>
        <w:tc>
          <w:tcPr>
            <w:tcW w:w="717" w:type="pct"/>
          </w:tcPr>
          <w:p w14:paraId="72197361" w14:textId="77777777" w:rsidR="009E18A7" w:rsidRPr="0085237B" w:rsidRDefault="009E18A7" w:rsidP="00EE2923">
            <w:pPr>
              <w:pStyle w:val="Compact"/>
              <w:rPr>
                <w:b w:val="0"/>
                <w:sz w:val="18"/>
                <w:szCs w:val="18"/>
              </w:rPr>
            </w:pPr>
            <w:r w:rsidRPr="0085237B">
              <w:rPr>
                <w:b w:val="0"/>
                <w:sz w:val="18"/>
                <w:szCs w:val="18"/>
              </w:rPr>
              <w:t>Notifications</w:t>
            </w:r>
          </w:p>
        </w:tc>
        <w:tc>
          <w:tcPr>
            <w:tcW w:w="724" w:type="pct"/>
          </w:tcPr>
          <w:p w14:paraId="556C41C1" w14:textId="77777777" w:rsidR="009E18A7" w:rsidRPr="0085237B" w:rsidRDefault="009E18A7" w:rsidP="00EE2923">
            <w:pPr>
              <w:pStyle w:val="Compact"/>
              <w:rPr>
                <w:b w:val="0"/>
                <w:sz w:val="18"/>
                <w:szCs w:val="18"/>
              </w:rPr>
            </w:pPr>
            <w:r w:rsidRPr="0085237B">
              <w:rPr>
                <w:b w:val="0"/>
                <w:sz w:val="18"/>
                <w:szCs w:val="18"/>
              </w:rPr>
              <w:t>Incidence Rates</w:t>
            </w:r>
          </w:p>
        </w:tc>
      </w:tr>
      <w:tr w:rsidR="009E18A7" w:rsidRPr="0085237B" w14:paraId="2700E041" w14:textId="77777777" w:rsidTr="00EE2923">
        <w:tc>
          <w:tcPr>
            <w:tcW w:w="0" w:type="auto"/>
          </w:tcPr>
          <w:p w14:paraId="2AABEFE6" w14:textId="77777777" w:rsidR="009E18A7" w:rsidRPr="0085237B" w:rsidRDefault="009E18A7" w:rsidP="00EE2923">
            <w:pPr>
              <w:pStyle w:val="Compact"/>
              <w:jc w:val="right"/>
              <w:rPr>
                <w:sz w:val="18"/>
                <w:szCs w:val="18"/>
              </w:rPr>
            </w:pPr>
            <w:r w:rsidRPr="0085237B">
              <w:rPr>
                <w:sz w:val="18"/>
                <w:szCs w:val="18"/>
              </w:rPr>
              <w:t>1969</w:t>
            </w:r>
          </w:p>
        </w:tc>
        <w:tc>
          <w:tcPr>
            <w:tcW w:w="561" w:type="pct"/>
          </w:tcPr>
          <w:p w14:paraId="211F17F5" w14:textId="77777777" w:rsidR="009E18A7" w:rsidRPr="0085237B" w:rsidRDefault="009E18A7" w:rsidP="00EE2923">
            <w:pPr>
              <w:pStyle w:val="Compact"/>
              <w:rPr>
                <w:sz w:val="18"/>
                <w:szCs w:val="18"/>
              </w:rPr>
            </w:pPr>
            <w:r w:rsidRPr="0085237B">
              <w:rPr>
                <w:sz w:val="18"/>
                <w:szCs w:val="18"/>
              </w:rPr>
              <w:t>460</w:t>
            </w:r>
          </w:p>
        </w:tc>
        <w:tc>
          <w:tcPr>
            <w:tcW w:w="869" w:type="pct"/>
          </w:tcPr>
          <w:p w14:paraId="40E6DDD5" w14:textId="77777777" w:rsidR="009E18A7" w:rsidRPr="0085237B" w:rsidRDefault="009E18A7" w:rsidP="00EE2923">
            <w:pPr>
              <w:pStyle w:val="Compact"/>
              <w:rPr>
                <w:sz w:val="18"/>
                <w:szCs w:val="18"/>
              </w:rPr>
            </w:pPr>
            <w:r w:rsidRPr="0085237B">
              <w:rPr>
                <w:sz w:val="18"/>
                <w:szCs w:val="18"/>
              </w:rPr>
              <w:t>460 (390 to 540)</w:t>
            </w:r>
          </w:p>
        </w:tc>
        <w:tc>
          <w:tcPr>
            <w:tcW w:w="784" w:type="pct"/>
          </w:tcPr>
          <w:p w14:paraId="73D90752" w14:textId="77777777" w:rsidR="009E18A7" w:rsidRPr="0085237B" w:rsidRDefault="009E18A7" w:rsidP="00EE2923">
            <w:pPr>
              <w:pStyle w:val="Compact"/>
              <w:rPr>
                <w:sz w:val="18"/>
                <w:szCs w:val="18"/>
              </w:rPr>
            </w:pPr>
            <w:r w:rsidRPr="0085237B">
              <w:rPr>
                <w:sz w:val="18"/>
                <w:szCs w:val="18"/>
              </w:rPr>
              <w:t>460 (390 to 540)</w:t>
            </w:r>
          </w:p>
        </w:tc>
        <w:tc>
          <w:tcPr>
            <w:tcW w:w="718" w:type="pct"/>
          </w:tcPr>
          <w:p w14:paraId="67FAD7E9" w14:textId="77777777" w:rsidR="009E18A7" w:rsidRPr="0085237B" w:rsidRDefault="009E18A7" w:rsidP="00EE2923">
            <w:pPr>
              <w:pStyle w:val="Compact"/>
              <w:rPr>
                <w:sz w:val="18"/>
                <w:szCs w:val="18"/>
              </w:rPr>
            </w:pPr>
            <w:r w:rsidRPr="0085237B">
              <w:rPr>
                <w:sz w:val="18"/>
                <w:szCs w:val="18"/>
              </w:rPr>
              <w:t>460 (390 to 540)</w:t>
            </w:r>
          </w:p>
        </w:tc>
        <w:tc>
          <w:tcPr>
            <w:tcW w:w="717" w:type="pct"/>
          </w:tcPr>
          <w:p w14:paraId="1D3A010E" w14:textId="77777777" w:rsidR="009E18A7" w:rsidRPr="0085237B" w:rsidRDefault="009E18A7" w:rsidP="00EE2923">
            <w:pPr>
              <w:pStyle w:val="Compact"/>
              <w:rPr>
                <w:sz w:val="18"/>
                <w:szCs w:val="18"/>
              </w:rPr>
            </w:pPr>
            <w:r w:rsidRPr="0085237B">
              <w:rPr>
                <w:sz w:val="18"/>
                <w:szCs w:val="18"/>
              </w:rPr>
              <w:t>460 (390 to 540)</w:t>
            </w:r>
          </w:p>
        </w:tc>
        <w:tc>
          <w:tcPr>
            <w:tcW w:w="724" w:type="pct"/>
          </w:tcPr>
          <w:p w14:paraId="55472FC8" w14:textId="77777777" w:rsidR="009E18A7" w:rsidRPr="0085237B" w:rsidRDefault="009E18A7" w:rsidP="00EE2923">
            <w:pPr>
              <w:pStyle w:val="Compact"/>
              <w:rPr>
                <w:sz w:val="18"/>
                <w:szCs w:val="18"/>
              </w:rPr>
            </w:pPr>
            <w:r w:rsidRPr="0085237B">
              <w:rPr>
                <w:sz w:val="18"/>
                <w:szCs w:val="18"/>
              </w:rPr>
              <w:t>460 (390 to 540)</w:t>
            </w:r>
          </w:p>
        </w:tc>
      </w:tr>
      <w:tr w:rsidR="009E18A7" w:rsidRPr="0085237B" w14:paraId="2013B4CC" w14:textId="77777777" w:rsidTr="00EE2923">
        <w:tc>
          <w:tcPr>
            <w:tcW w:w="0" w:type="auto"/>
          </w:tcPr>
          <w:p w14:paraId="67A7D3DC" w14:textId="77777777" w:rsidR="009E18A7" w:rsidRPr="0085237B" w:rsidRDefault="009E18A7" w:rsidP="00EE2923">
            <w:pPr>
              <w:pStyle w:val="Compact"/>
              <w:jc w:val="right"/>
              <w:rPr>
                <w:sz w:val="18"/>
                <w:szCs w:val="18"/>
              </w:rPr>
            </w:pPr>
            <w:r w:rsidRPr="0085237B">
              <w:rPr>
                <w:sz w:val="18"/>
                <w:szCs w:val="18"/>
              </w:rPr>
              <w:t>1974</w:t>
            </w:r>
          </w:p>
        </w:tc>
        <w:tc>
          <w:tcPr>
            <w:tcW w:w="561" w:type="pct"/>
          </w:tcPr>
          <w:p w14:paraId="2C778C3E" w14:textId="77777777" w:rsidR="009E18A7" w:rsidRPr="0085237B" w:rsidRDefault="009E18A7" w:rsidP="00EE2923">
            <w:pPr>
              <w:pStyle w:val="Compact"/>
              <w:rPr>
                <w:sz w:val="18"/>
                <w:szCs w:val="18"/>
              </w:rPr>
            </w:pPr>
            <w:r w:rsidRPr="0085237B">
              <w:rPr>
                <w:sz w:val="18"/>
                <w:szCs w:val="18"/>
              </w:rPr>
              <w:t>940</w:t>
            </w:r>
          </w:p>
        </w:tc>
        <w:tc>
          <w:tcPr>
            <w:tcW w:w="869" w:type="pct"/>
          </w:tcPr>
          <w:p w14:paraId="014C00E4" w14:textId="77777777" w:rsidR="009E18A7" w:rsidRPr="0085237B" w:rsidRDefault="009E18A7" w:rsidP="00EE2923">
            <w:pPr>
              <w:pStyle w:val="Compact"/>
              <w:rPr>
                <w:sz w:val="18"/>
                <w:szCs w:val="18"/>
              </w:rPr>
            </w:pPr>
            <w:r w:rsidRPr="0085237B">
              <w:rPr>
                <w:sz w:val="18"/>
                <w:szCs w:val="18"/>
              </w:rPr>
              <w:t>940 (780 to 1200)</w:t>
            </w:r>
          </w:p>
        </w:tc>
        <w:tc>
          <w:tcPr>
            <w:tcW w:w="784" w:type="pct"/>
          </w:tcPr>
          <w:p w14:paraId="5BCAE08D" w14:textId="77777777" w:rsidR="009E18A7" w:rsidRPr="0085237B" w:rsidRDefault="009E18A7" w:rsidP="00EE2923">
            <w:pPr>
              <w:pStyle w:val="Compact"/>
              <w:rPr>
                <w:sz w:val="18"/>
                <w:szCs w:val="18"/>
              </w:rPr>
            </w:pPr>
            <w:r w:rsidRPr="0085237B">
              <w:rPr>
                <w:sz w:val="18"/>
                <w:szCs w:val="18"/>
              </w:rPr>
              <w:t>890 (740 to 1100)</w:t>
            </w:r>
          </w:p>
        </w:tc>
        <w:tc>
          <w:tcPr>
            <w:tcW w:w="718" w:type="pct"/>
          </w:tcPr>
          <w:p w14:paraId="11156422" w14:textId="77777777" w:rsidR="009E18A7" w:rsidRPr="0085237B" w:rsidRDefault="009E18A7" w:rsidP="00EE2923">
            <w:pPr>
              <w:pStyle w:val="Compact"/>
              <w:rPr>
                <w:sz w:val="18"/>
                <w:szCs w:val="18"/>
              </w:rPr>
            </w:pPr>
            <w:r w:rsidRPr="0085237B">
              <w:rPr>
                <w:sz w:val="18"/>
                <w:szCs w:val="18"/>
              </w:rPr>
              <w:t>840 (700 to 1100)</w:t>
            </w:r>
          </w:p>
        </w:tc>
        <w:tc>
          <w:tcPr>
            <w:tcW w:w="717" w:type="pct"/>
          </w:tcPr>
          <w:p w14:paraId="7CAF224C" w14:textId="77777777" w:rsidR="009E18A7" w:rsidRPr="0085237B" w:rsidRDefault="009E18A7" w:rsidP="00EE2923">
            <w:pPr>
              <w:pStyle w:val="Compact"/>
              <w:rPr>
                <w:sz w:val="18"/>
                <w:szCs w:val="18"/>
              </w:rPr>
            </w:pPr>
            <w:r w:rsidRPr="0085237B">
              <w:rPr>
                <w:sz w:val="18"/>
                <w:szCs w:val="18"/>
              </w:rPr>
              <w:t>860 (710 to 1100)</w:t>
            </w:r>
          </w:p>
        </w:tc>
        <w:tc>
          <w:tcPr>
            <w:tcW w:w="724" w:type="pct"/>
          </w:tcPr>
          <w:p w14:paraId="65C3B56B" w14:textId="77777777" w:rsidR="009E18A7" w:rsidRPr="0085237B" w:rsidRDefault="009E18A7" w:rsidP="00EE2923">
            <w:pPr>
              <w:pStyle w:val="Compact"/>
              <w:rPr>
                <w:sz w:val="18"/>
                <w:szCs w:val="18"/>
              </w:rPr>
            </w:pPr>
            <w:r w:rsidRPr="0085237B">
              <w:rPr>
                <w:sz w:val="18"/>
                <w:szCs w:val="18"/>
              </w:rPr>
              <w:t>870 (640 to 1100)</w:t>
            </w:r>
          </w:p>
        </w:tc>
      </w:tr>
      <w:tr w:rsidR="009E18A7" w:rsidRPr="0085237B" w14:paraId="55B3BAE7" w14:textId="77777777" w:rsidTr="00EE2923">
        <w:tc>
          <w:tcPr>
            <w:tcW w:w="0" w:type="auto"/>
          </w:tcPr>
          <w:p w14:paraId="2F0BB14E" w14:textId="77777777" w:rsidR="009E18A7" w:rsidRPr="0085237B" w:rsidRDefault="009E18A7" w:rsidP="00EE2923">
            <w:pPr>
              <w:pStyle w:val="Compact"/>
              <w:jc w:val="right"/>
              <w:rPr>
                <w:sz w:val="18"/>
                <w:szCs w:val="18"/>
              </w:rPr>
            </w:pPr>
            <w:r w:rsidRPr="0085237B">
              <w:rPr>
                <w:sz w:val="18"/>
                <w:szCs w:val="18"/>
              </w:rPr>
              <w:t>1979</w:t>
            </w:r>
          </w:p>
        </w:tc>
        <w:tc>
          <w:tcPr>
            <w:tcW w:w="561" w:type="pct"/>
          </w:tcPr>
          <w:p w14:paraId="6E9DC3D7" w14:textId="77777777" w:rsidR="009E18A7" w:rsidRPr="0085237B" w:rsidRDefault="009E18A7" w:rsidP="00EE2923">
            <w:pPr>
              <w:pStyle w:val="Compact"/>
              <w:rPr>
                <w:sz w:val="18"/>
                <w:szCs w:val="18"/>
              </w:rPr>
            </w:pPr>
            <w:r w:rsidRPr="0085237B">
              <w:rPr>
                <w:sz w:val="18"/>
                <w:szCs w:val="18"/>
              </w:rPr>
              <w:t>1400</w:t>
            </w:r>
          </w:p>
        </w:tc>
        <w:tc>
          <w:tcPr>
            <w:tcW w:w="869" w:type="pct"/>
          </w:tcPr>
          <w:p w14:paraId="356F0C63" w14:textId="77777777" w:rsidR="009E18A7" w:rsidRPr="0085237B" w:rsidRDefault="009E18A7" w:rsidP="00EE2923">
            <w:pPr>
              <w:pStyle w:val="Compact"/>
              <w:rPr>
                <w:sz w:val="18"/>
                <w:szCs w:val="18"/>
              </w:rPr>
            </w:pPr>
            <w:r w:rsidRPr="0085237B">
              <w:rPr>
                <w:sz w:val="18"/>
                <w:szCs w:val="18"/>
              </w:rPr>
              <w:t>1400 (1100 to 1800)</w:t>
            </w:r>
          </w:p>
        </w:tc>
        <w:tc>
          <w:tcPr>
            <w:tcW w:w="784" w:type="pct"/>
          </w:tcPr>
          <w:p w14:paraId="003B006B" w14:textId="77777777" w:rsidR="009E18A7" w:rsidRPr="0085237B" w:rsidRDefault="009E18A7" w:rsidP="00EE2923">
            <w:pPr>
              <w:pStyle w:val="Compact"/>
              <w:rPr>
                <w:sz w:val="18"/>
                <w:szCs w:val="18"/>
              </w:rPr>
            </w:pPr>
            <w:r w:rsidRPr="0085237B">
              <w:rPr>
                <w:sz w:val="18"/>
                <w:szCs w:val="18"/>
              </w:rPr>
              <w:t>1200 (960 to 1500)</w:t>
            </w:r>
          </w:p>
        </w:tc>
        <w:tc>
          <w:tcPr>
            <w:tcW w:w="718" w:type="pct"/>
          </w:tcPr>
          <w:p w14:paraId="728BC32A" w14:textId="77777777" w:rsidR="009E18A7" w:rsidRPr="0085237B" w:rsidRDefault="009E18A7" w:rsidP="00EE2923">
            <w:pPr>
              <w:pStyle w:val="Compact"/>
              <w:rPr>
                <w:sz w:val="18"/>
                <w:szCs w:val="18"/>
              </w:rPr>
            </w:pPr>
            <w:r w:rsidRPr="0085237B">
              <w:rPr>
                <w:sz w:val="18"/>
                <w:szCs w:val="18"/>
              </w:rPr>
              <w:t>960 (780 to 1200)</w:t>
            </w:r>
          </w:p>
        </w:tc>
        <w:tc>
          <w:tcPr>
            <w:tcW w:w="717" w:type="pct"/>
          </w:tcPr>
          <w:p w14:paraId="76CB083C" w14:textId="77777777" w:rsidR="009E18A7" w:rsidRPr="0085237B" w:rsidRDefault="009E18A7" w:rsidP="00EE2923">
            <w:pPr>
              <w:pStyle w:val="Compact"/>
              <w:rPr>
                <w:sz w:val="18"/>
                <w:szCs w:val="18"/>
              </w:rPr>
            </w:pPr>
            <w:r w:rsidRPr="0085237B">
              <w:rPr>
                <w:sz w:val="18"/>
                <w:szCs w:val="18"/>
              </w:rPr>
              <w:t>1000 (850 to 1300)</w:t>
            </w:r>
          </w:p>
        </w:tc>
        <w:tc>
          <w:tcPr>
            <w:tcW w:w="724" w:type="pct"/>
          </w:tcPr>
          <w:p w14:paraId="6607D643" w14:textId="77777777" w:rsidR="009E18A7" w:rsidRPr="0085237B" w:rsidRDefault="009E18A7" w:rsidP="00EE2923">
            <w:pPr>
              <w:pStyle w:val="Compact"/>
              <w:rPr>
                <w:sz w:val="18"/>
                <w:szCs w:val="18"/>
              </w:rPr>
            </w:pPr>
            <w:r w:rsidRPr="0085237B">
              <w:rPr>
                <w:sz w:val="18"/>
                <w:szCs w:val="18"/>
              </w:rPr>
              <w:t>1100 (660 to 1700)</w:t>
            </w:r>
          </w:p>
        </w:tc>
      </w:tr>
      <w:tr w:rsidR="009E18A7" w:rsidRPr="0085237B" w14:paraId="0F97AFF4" w14:textId="77777777" w:rsidTr="00EE2923">
        <w:tc>
          <w:tcPr>
            <w:tcW w:w="0" w:type="auto"/>
          </w:tcPr>
          <w:p w14:paraId="6B1625B4" w14:textId="77777777" w:rsidR="009E18A7" w:rsidRPr="0085237B" w:rsidRDefault="009E18A7" w:rsidP="00EE2923">
            <w:pPr>
              <w:pStyle w:val="Compact"/>
              <w:jc w:val="right"/>
              <w:rPr>
                <w:sz w:val="18"/>
                <w:szCs w:val="18"/>
              </w:rPr>
            </w:pPr>
            <w:r w:rsidRPr="0085237B">
              <w:rPr>
                <w:sz w:val="18"/>
                <w:szCs w:val="18"/>
              </w:rPr>
              <w:t>1984</w:t>
            </w:r>
          </w:p>
        </w:tc>
        <w:tc>
          <w:tcPr>
            <w:tcW w:w="561" w:type="pct"/>
          </w:tcPr>
          <w:p w14:paraId="4BB158E9" w14:textId="77777777" w:rsidR="009E18A7" w:rsidRPr="0085237B" w:rsidRDefault="009E18A7" w:rsidP="00EE2923">
            <w:pPr>
              <w:pStyle w:val="Compact"/>
              <w:rPr>
                <w:sz w:val="18"/>
                <w:szCs w:val="18"/>
              </w:rPr>
            </w:pPr>
            <w:r w:rsidRPr="0085237B">
              <w:rPr>
                <w:sz w:val="18"/>
                <w:szCs w:val="18"/>
              </w:rPr>
              <w:t>2200</w:t>
            </w:r>
          </w:p>
        </w:tc>
        <w:tc>
          <w:tcPr>
            <w:tcW w:w="869" w:type="pct"/>
          </w:tcPr>
          <w:p w14:paraId="6DACB97C" w14:textId="77777777" w:rsidR="009E18A7" w:rsidRPr="0085237B" w:rsidRDefault="009E18A7" w:rsidP="00EE2923">
            <w:pPr>
              <w:pStyle w:val="Compact"/>
              <w:rPr>
                <w:sz w:val="18"/>
                <w:szCs w:val="18"/>
              </w:rPr>
            </w:pPr>
            <w:r w:rsidRPr="0085237B">
              <w:rPr>
                <w:sz w:val="18"/>
                <w:szCs w:val="18"/>
              </w:rPr>
              <w:t>2300 (1800 to 2900)</w:t>
            </w:r>
          </w:p>
        </w:tc>
        <w:tc>
          <w:tcPr>
            <w:tcW w:w="784" w:type="pct"/>
          </w:tcPr>
          <w:p w14:paraId="1654B7E5" w14:textId="77777777" w:rsidR="009E18A7" w:rsidRPr="0085237B" w:rsidRDefault="009E18A7" w:rsidP="00EE2923">
            <w:pPr>
              <w:pStyle w:val="Compact"/>
              <w:rPr>
                <w:sz w:val="18"/>
                <w:szCs w:val="18"/>
              </w:rPr>
            </w:pPr>
            <w:r w:rsidRPr="0085237B">
              <w:rPr>
                <w:sz w:val="18"/>
                <w:szCs w:val="18"/>
              </w:rPr>
              <w:t>1500 (1200 to 1900)</w:t>
            </w:r>
          </w:p>
        </w:tc>
        <w:tc>
          <w:tcPr>
            <w:tcW w:w="718" w:type="pct"/>
          </w:tcPr>
          <w:p w14:paraId="4B1F8AC2" w14:textId="77777777" w:rsidR="009E18A7" w:rsidRPr="0085237B" w:rsidRDefault="009E18A7" w:rsidP="00EE2923">
            <w:pPr>
              <w:pStyle w:val="Compact"/>
              <w:rPr>
                <w:sz w:val="18"/>
                <w:szCs w:val="18"/>
              </w:rPr>
            </w:pPr>
            <w:r w:rsidRPr="0085237B">
              <w:rPr>
                <w:sz w:val="18"/>
                <w:szCs w:val="18"/>
              </w:rPr>
              <w:t>1000 (820 to 1300)</w:t>
            </w:r>
          </w:p>
        </w:tc>
        <w:tc>
          <w:tcPr>
            <w:tcW w:w="717" w:type="pct"/>
          </w:tcPr>
          <w:p w14:paraId="141B01A8" w14:textId="77777777" w:rsidR="009E18A7" w:rsidRPr="0085237B" w:rsidRDefault="009E18A7" w:rsidP="00EE2923">
            <w:pPr>
              <w:pStyle w:val="Compact"/>
              <w:rPr>
                <w:sz w:val="18"/>
                <w:szCs w:val="18"/>
              </w:rPr>
            </w:pPr>
            <w:r w:rsidRPr="0085237B">
              <w:rPr>
                <w:sz w:val="18"/>
                <w:szCs w:val="18"/>
              </w:rPr>
              <w:t>1600 (1300 to 2000)</w:t>
            </w:r>
          </w:p>
        </w:tc>
        <w:tc>
          <w:tcPr>
            <w:tcW w:w="724" w:type="pct"/>
          </w:tcPr>
          <w:p w14:paraId="6B1B40F4" w14:textId="77777777" w:rsidR="009E18A7" w:rsidRPr="0085237B" w:rsidRDefault="009E18A7" w:rsidP="00EE2923">
            <w:pPr>
              <w:pStyle w:val="Compact"/>
              <w:rPr>
                <w:sz w:val="18"/>
                <w:szCs w:val="18"/>
              </w:rPr>
            </w:pPr>
            <w:r w:rsidRPr="0085237B">
              <w:rPr>
                <w:sz w:val="18"/>
                <w:szCs w:val="18"/>
              </w:rPr>
              <w:t>1500 (730 to 2900)</w:t>
            </w:r>
          </w:p>
        </w:tc>
      </w:tr>
      <w:tr w:rsidR="009E18A7" w:rsidRPr="0085237B" w14:paraId="508B0AC3" w14:textId="77777777" w:rsidTr="00EE2923">
        <w:tc>
          <w:tcPr>
            <w:tcW w:w="0" w:type="auto"/>
          </w:tcPr>
          <w:p w14:paraId="4945D8EA" w14:textId="77777777" w:rsidR="009E18A7" w:rsidRPr="0085237B" w:rsidRDefault="009E18A7" w:rsidP="00EE2923">
            <w:pPr>
              <w:pStyle w:val="Compact"/>
              <w:jc w:val="right"/>
              <w:rPr>
                <w:sz w:val="18"/>
                <w:szCs w:val="18"/>
              </w:rPr>
            </w:pPr>
            <w:r w:rsidRPr="0085237B">
              <w:rPr>
                <w:sz w:val="18"/>
                <w:szCs w:val="18"/>
              </w:rPr>
              <w:t>1989</w:t>
            </w:r>
          </w:p>
        </w:tc>
        <w:tc>
          <w:tcPr>
            <w:tcW w:w="561" w:type="pct"/>
          </w:tcPr>
          <w:p w14:paraId="179F6878" w14:textId="77777777" w:rsidR="009E18A7" w:rsidRPr="0085237B" w:rsidRDefault="009E18A7" w:rsidP="00EE2923">
            <w:pPr>
              <w:pStyle w:val="Compact"/>
              <w:rPr>
                <w:sz w:val="18"/>
                <w:szCs w:val="18"/>
              </w:rPr>
            </w:pPr>
            <w:r w:rsidRPr="0085237B">
              <w:rPr>
                <w:sz w:val="18"/>
                <w:szCs w:val="18"/>
              </w:rPr>
              <w:t>3600</w:t>
            </w:r>
          </w:p>
        </w:tc>
        <w:tc>
          <w:tcPr>
            <w:tcW w:w="869" w:type="pct"/>
          </w:tcPr>
          <w:p w14:paraId="597786CE" w14:textId="77777777" w:rsidR="009E18A7" w:rsidRPr="0085237B" w:rsidRDefault="009E18A7" w:rsidP="00EE2923">
            <w:pPr>
              <w:pStyle w:val="Compact"/>
              <w:rPr>
                <w:sz w:val="18"/>
                <w:szCs w:val="18"/>
              </w:rPr>
            </w:pPr>
            <w:r w:rsidRPr="0085237B">
              <w:rPr>
                <w:sz w:val="18"/>
                <w:szCs w:val="18"/>
              </w:rPr>
              <w:t>3600 (2900 to 4600)</w:t>
            </w:r>
          </w:p>
        </w:tc>
        <w:tc>
          <w:tcPr>
            <w:tcW w:w="784" w:type="pct"/>
          </w:tcPr>
          <w:p w14:paraId="597B640D" w14:textId="77777777" w:rsidR="009E18A7" w:rsidRPr="0085237B" w:rsidRDefault="009E18A7" w:rsidP="00EE2923">
            <w:pPr>
              <w:pStyle w:val="Compact"/>
              <w:rPr>
                <w:sz w:val="18"/>
                <w:szCs w:val="18"/>
              </w:rPr>
            </w:pPr>
            <w:r w:rsidRPr="0085237B">
              <w:rPr>
                <w:sz w:val="18"/>
                <w:szCs w:val="18"/>
              </w:rPr>
              <w:t>2000 (1600 to 2500)</w:t>
            </w:r>
          </w:p>
        </w:tc>
        <w:tc>
          <w:tcPr>
            <w:tcW w:w="718" w:type="pct"/>
          </w:tcPr>
          <w:p w14:paraId="6DBA310B" w14:textId="77777777" w:rsidR="009E18A7" w:rsidRPr="0085237B" w:rsidRDefault="009E18A7" w:rsidP="00EE2923">
            <w:pPr>
              <w:pStyle w:val="Compact"/>
              <w:rPr>
                <w:sz w:val="18"/>
                <w:szCs w:val="18"/>
              </w:rPr>
            </w:pPr>
            <w:r w:rsidRPr="0085237B">
              <w:rPr>
                <w:sz w:val="18"/>
                <w:szCs w:val="18"/>
              </w:rPr>
              <w:t>1100 (860 to 1300)</w:t>
            </w:r>
          </w:p>
        </w:tc>
        <w:tc>
          <w:tcPr>
            <w:tcW w:w="717" w:type="pct"/>
          </w:tcPr>
          <w:p w14:paraId="1AF86989" w14:textId="77777777" w:rsidR="009E18A7" w:rsidRPr="0085237B" w:rsidRDefault="009E18A7" w:rsidP="00EE2923">
            <w:pPr>
              <w:pStyle w:val="Compact"/>
              <w:rPr>
                <w:sz w:val="18"/>
                <w:szCs w:val="18"/>
              </w:rPr>
            </w:pPr>
            <w:r w:rsidRPr="0085237B">
              <w:rPr>
                <w:sz w:val="18"/>
                <w:szCs w:val="18"/>
              </w:rPr>
              <w:t>1800 (1500 to 2300)</w:t>
            </w:r>
          </w:p>
        </w:tc>
        <w:tc>
          <w:tcPr>
            <w:tcW w:w="724" w:type="pct"/>
          </w:tcPr>
          <w:p w14:paraId="46F56E08" w14:textId="77777777" w:rsidR="009E18A7" w:rsidRPr="0085237B" w:rsidRDefault="009E18A7" w:rsidP="00EE2923">
            <w:pPr>
              <w:pStyle w:val="Compact"/>
              <w:rPr>
                <w:sz w:val="18"/>
                <w:szCs w:val="18"/>
              </w:rPr>
            </w:pPr>
            <w:r w:rsidRPr="0085237B">
              <w:rPr>
                <w:sz w:val="18"/>
                <w:szCs w:val="18"/>
              </w:rPr>
              <w:t>1700 (750 to 4000)</w:t>
            </w:r>
          </w:p>
        </w:tc>
      </w:tr>
      <w:tr w:rsidR="009E18A7" w:rsidRPr="0085237B" w14:paraId="1D74D60E" w14:textId="77777777" w:rsidTr="00EE2923">
        <w:tc>
          <w:tcPr>
            <w:tcW w:w="0" w:type="auto"/>
          </w:tcPr>
          <w:p w14:paraId="0128BD3A" w14:textId="77777777" w:rsidR="009E18A7" w:rsidRPr="0085237B" w:rsidRDefault="009E18A7" w:rsidP="00EE2923">
            <w:pPr>
              <w:pStyle w:val="Compact"/>
              <w:jc w:val="right"/>
              <w:rPr>
                <w:sz w:val="18"/>
                <w:szCs w:val="18"/>
              </w:rPr>
            </w:pPr>
            <w:r w:rsidRPr="0085237B">
              <w:rPr>
                <w:sz w:val="18"/>
                <w:szCs w:val="18"/>
              </w:rPr>
              <w:t>1994</w:t>
            </w:r>
          </w:p>
        </w:tc>
        <w:tc>
          <w:tcPr>
            <w:tcW w:w="561" w:type="pct"/>
          </w:tcPr>
          <w:p w14:paraId="12EFFA25" w14:textId="77777777" w:rsidR="009E18A7" w:rsidRPr="0085237B" w:rsidRDefault="009E18A7" w:rsidP="00EE2923">
            <w:pPr>
              <w:pStyle w:val="Compact"/>
              <w:rPr>
                <w:sz w:val="18"/>
                <w:szCs w:val="18"/>
              </w:rPr>
            </w:pPr>
            <w:r w:rsidRPr="0085237B">
              <w:rPr>
                <w:sz w:val="18"/>
                <w:szCs w:val="18"/>
              </w:rPr>
              <w:t>5800</w:t>
            </w:r>
          </w:p>
        </w:tc>
        <w:tc>
          <w:tcPr>
            <w:tcW w:w="869" w:type="pct"/>
          </w:tcPr>
          <w:p w14:paraId="1B5C0708" w14:textId="77777777" w:rsidR="009E18A7" w:rsidRPr="0085237B" w:rsidRDefault="009E18A7" w:rsidP="00EE2923">
            <w:pPr>
              <w:pStyle w:val="Compact"/>
              <w:rPr>
                <w:sz w:val="18"/>
                <w:szCs w:val="18"/>
              </w:rPr>
            </w:pPr>
            <w:r w:rsidRPr="0085237B">
              <w:rPr>
                <w:sz w:val="18"/>
                <w:szCs w:val="18"/>
              </w:rPr>
              <w:t>5800 (4700 to 7400)</w:t>
            </w:r>
          </w:p>
        </w:tc>
        <w:tc>
          <w:tcPr>
            <w:tcW w:w="784" w:type="pct"/>
          </w:tcPr>
          <w:p w14:paraId="3486759E" w14:textId="77777777" w:rsidR="009E18A7" w:rsidRPr="0085237B" w:rsidRDefault="009E18A7" w:rsidP="00EE2923">
            <w:pPr>
              <w:pStyle w:val="Compact"/>
              <w:rPr>
                <w:sz w:val="18"/>
                <w:szCs w:val="18"/>
              </w:rPr>
            </w:pPr>
            <w:r w:rsidRPr="0085237B">
              <w:rPr>
                <w:sz w:val="18"/>
                <w:szCs w:val="18"/>
              </w:rPr>
              <w:t>2500 (2100 to 3200)</w:t>
            </w:r>
          </w:p>
        </w:tc>
        <w:tc>
          <w:tcPr>
            <w:tcW w:w="718" w:type="pct"/>
          </w:tcPr>
          <w:p w14:paraId="255AF6F8" w14:textId="77777777" w:rsidR="009E18A7" w:rsidRPr="0085237B" w:rsidRDefault="009E18A7" w:rsidP="00EE2923">
            <w:pPr>
              <w:pStyle w:val="Compact"/>
              <w:rPr>
                <w:sz w:val="18"/>
                <w:szCs w:val="18"/>
              </w:rPr>
            </w:pPr>
            <w:r w:rsidRPr="0085237B">
              <w:rPr>
                <w:sz w:val="18"/>
                <w:szCs w:val="18"/>
              </w:rPr>
              <w:t>1100 (910 to 1400)</w:t>
            </w:r>
          </w:p>
        </w:tc>
        <w:tc>
          <w:tcPr>
            <w:tcW w:w="717" w:type="pct"/>
          </w:tcPr>
          <w:p w14:paraId="2DC14BA5" w14:textId="77777777" w:rsidR="009E18A7" w:rsidRPr="0085237B" w:rsidRDefault="009E18A7" w:rsidP="00EE2923">
            <w:pPr>
              <w:pStyle w:val="Compact"/>
              <w:rPr>
                <w:sz w:val="18"/>
                <w:szCs w:val="18"/>
              </w:rPr>
            </w:pPr>
            <w:r w:rsidRPr="0085237B">
              <w:rPr>
                <w:sz w:val="18"/>
                <w:szCs w:val="18"/>
              </w:rPr>
              <w:t>1700 (1400 to 2200)</w:t>
            </w:r>
          </w:p>
        </w:tc>
        <w:tc>
          <w:tcPr>
            <w:tcW w:w="724" w:type="pct"/>
          </w:tcPr>
          <w:p w14:paraId="6B7FB5F8" w14:textId="77777777" w:rsidR="009E18A7" w:rsidRPr="0085237B" w:rsidRDefault="009E18A7" w:rsidP="00EE2923">
            <w:pPr>
              <w:pStyle w:val="Compact"/>
              <w:rPr>
                <w:sz w:val="18"/>
                <w:szCs w:val="18"/>
              </w:rPr>
            </w:pPr>
            <w:r w:rsidRPr="0085237B">
              <w:rPr>
                <w:sz w:val="18"/>
                <w:szCs w:val="18"/>
              </w:rPr>
              <w:t>1600 (630 to 4300)</w:t>
            </w:r>
          </w:p>
        </w:tc>
      </w:tr>
      <w:tr w:rsidR="009E18A7" w:rsidRPr="0085237B" w14:paraId="072E3A01" w14:textId="77777777" w:rsidTr="00EE2923">
        <w:tc>
          <w:tcPr>
            <w:tcW w:w="0" w:type="auto"/>
          </w:tcPr>
          <w:p w14:paraId="2644A8FC" w14:textId="77777777" w:rsidR="009E18A7" w:rsidRPr="0085237B" w:rsidRDefault="009E18A7" w:rsidP="00EE2923">
            <w:pPr>
              <w:pStyle w:val="Compact"/>
              <w:jc w:val="right"/>
              <w:rPr>
                <w:sz w:val="18"/>
                <w:szCs w:val="18"/>
              </w:rPr>
            </w:pPr>
            <w:r w:rsidRPr="0085237B">
              <w:rPr>
                <w:sz w:val="18"/>
                <w:szCs w:val="18"/>
              </w:rPr>
              <w:t>1999</w:t>
            </w:r>
          </w:p>
        </w:tc>
        <w:tc>
          <w:tcPr>
            <w:tcW w:w="561" w:type="pct"/>
          </w:tcPr>
          <w:p w14:paraId="3313937B" w14:textId="77777777" w:rsidR="009E18A7" w:rsidRPr="0085237B" w:rsidRDefault="009E18A7" w:rsidP="00EE2923">
            <w:pPr>
              <w:pStyle w:val="Compact"/>
              <w:rPr>
                <w:sz w:val="18"/>
                <w:szCs w:val="18"/>
              </w:rPr>
            </w:pPr>
            <w:r w:rsidRPr="0085237B">
              <w:rPr>
                <w:sz w:val="18"/>
                <w:szCs w:val="18"/>
              </w:rPr>
              <w:t>9300</w:t>
            </w:r>
          </w:p>
        </w:tc>
        <w:tc>
          <w:tcPr>
            <w:tcW w:w="869" w:type="pct"/>
          </w:tcPr>
          <w:p w14:paraId="110D978C" w14:textId="77777777" w:rsidR="009E18A7" w:rsidRPr="0085237B" w:rsidRDefault="009E18A7" w:rsidP="00EE2923">
            <w:pPr>
              <w:pStyle w:val="Compact"/>
              <w:rPr>
                <w:sz w:val="18"/>
                <w:szCs w:val="18"/>
              </w:rPr>
            </w:pPr>
            <w:r w:rsidRPr="0085237B">
              <w:rPr>
                <w:sz w:val="18"/>
                <w:szCs w:val="18"/>
              </w:rPr>
              <w:t>9300 (7500 to 12000)</w:t>
            </w:r>
          </w:p>
        </w:tc>
        <w:tc>
          <w:tcPr>
            <w:tcW w:w="784" w:type="pct"/>
          </w:tcPr>
          <w:p w14:paraId="517BA2BC" w14:textId="77777777" w:rsidR="009E18A7" w:rsidRPr="0085237B" w:rsidRDefault="009E18A7" w:rsidP="00EE2923">
            <w:pPr>
              <w:pStyle w:val="Compact"/>
              <w:rPr>
                <w:sz w:val="18"/>
                <w:szCs w:val="18"/>
              </w:rPr>
            </w:pPr>
            <w:r w:rsidRPr="0085237B">
              <w:rPr>
                <w:sz w:val="18"/>
                <w:szCs w:val="18"/>
              </w:rPr>
              <w:t>3300 (2700 to 4100)</w:t>
            </w:r>
          </w:p>
        </w:tc>
        <w:tc>
          <w:tcPr>
            <w:tcW w:w="718" w:type="pct"/>
          </w:tcPr>
          <w:p w14:paraId="0F1EEE13" w14:textId="77777777" w:rsidR="009E18A7" w:rsidRPr="0085237B" w:rsidRDefault="009E18A7" w:rsidP="00EE2923">
            <w:pPr>
              <w:pStyle w:val="Compact"/>
              <w:rPr>
                <w:sz w:val="18"/>
                <w:szCs w:val="18"/>
              </w:rPr>
            </w:pPr>
            <w:r w:rsidRPr="0085237B">
              <w:rPr>
                <w:sz w:val="18"/>
                <w:szCs w:val="18"/>
              </w:rPr>
              <w:t>1200 (950 to 1500)</w:t>
            </w:r>
          </w:p>
        </w:tc>
        <w:tc>
          <w:tcPr>
            <w:tcW w:w="717" w:type="pct"/>
          </w:tcPr>
          <w:p w14:paraId="30A01855" w14:textId="77777777" w:rsidR="009E18A7" w:rsidRPr="0085237B" w:rsidRDefault="009E18A7" w:rsidP="00EE2923">
            <w:pPr>
              <w:pStyle w:val="Compact"/>
              <w:rPr>
                <w:sz w:val="18"/>
                <w:szCs w:val="18"/>
              </w:rPr>
            </w:pPr>
            <w:r w:rsidRPr="0085237B">
              <w:rPr>
                <w:sz w:val="18"/>
                <w:szCs w:val="18"/>
              </w:rPr>
              <w:t>1600 (1300 to 2000)</w:t>
            </w:r>
          </w:p>
        </w:tc>
        <w:tc>
          <w:tcPr>
            <w:tcW w:w="724" w:type="pct"/>
          </w:tcPr>
          <w:p w14:paraId="08D24F05" w14:textId="77777777" w:rsidR="009E18A7" w:rsidRPr="0085237B" w:rsidRDefault="009E18A7" w:rsidP="00EE2923">
            <w:pPr>
              <w:pStyle w:val="Compact"/>
              <w:rPr>
                <w:sz w:val="18"/>
                <w:szCs w:val="18"/>
              </w:rPr>
            </w:pPr>
            <w:r w:rsidRPr="0085237B">
              <w:rPr>
                <w:sz w:val="18"/>
                <w:szCs w:val="18"/>
              </w:rPr>
              <w:t>1500 (520 to 4300)</w:t>
            </w:r>
          </w:p>
        </w:tc>
      </w:tr>
      <w:tr w:rsidR="009E18A7" w:rsidRPr="0085237B" w14:paraId="557BD6E7" w14:textId="77777777" w:rsidTr="00EE2923">
        <w:tc>
          <w:tcPr>
            <w:tcW w:w="0" w:type="auto"/>
          </w:tcPr>
          <w:p w14:paraId="1373DAE9" w14:textId="77777777" w:rsidR="009E18A7" w:rsidRPr="0085237B" w:rsidRDefault="009E18A7" w:rsidP="00EE2923">
            <w:pPr>
              <w:pStyle w:val="Compact"/>
              <w:jc w:val="right"/>
              <w:rPr>
                <w:sz w:val="18"/>
                <w:szCs w:val="18"/>
              </w:rPr>
            </w:pPr>
            <w:r w:rsidRPr="0085237B">
              <w:rPr>
                <w:sz w:val="18"/>
                <w:szCs w:val="18"/>
              </w:rPr>
              <w:t>2004</w:t>
            </w:r>
          </w:p>
        </w:tc>
        <w:tc>
          <w:tcPr>
            <w:tcW w:w="561" w:type="pct"/>
          </w:tcPr>
          <w:p w14:paraId="5EA1C601" w14:textId="77777777" w:rsidR="009E18A7" w:rsidRPr="0085237B" w:rsidRDefault="009E18A7" w:rsidP="00EE2923">
            <w:pPr>
              <w:pStyle w:val="Compact"/>
              <w:rPr>
                <w:sz w:val="18"/>
                <w:szCs w:val="18"/>
              </w:rPr>
            </w:pPr>
            <w:r w:rsidRPr="0085237B">
              <w:rPr>
                <w:sz w:val="18"/>
                <w:szCs w:val="18"/>
              </w:rPr>
              <w:t>15000</w:t>
            </w:r>
          </w:p>
        </w:tc>
        <w:tc>
          <w:tcPr>
            <w:tcW w:w="869" w:type="pct"/>
          </w:tcPr>
          <w:p w14:paraId="7F35F864" w14:textId="77777777" w:rsidR="009E18A7" w:rsidRPr="0085237B" w:rsidRDefault="009E18A7" w:rsidP="00EE2923">
            <w:pPr>
              <w:pStyle w:val="Compact"/>
              <w:rPr>
                <w:sz w:val="18"/>
                <w:szCs w:val="18"/>
              </w:rPr>
            </w:pPr>
            <w:r w:rsidRPr="0085237B">
              <w:rPr>
                <w:sz w:val="18"/>
                <w:szCs w:val="18"/>
              </w:rPr>
              <w:t>15000 (12000 to 19000)</w:t>
            </w:r>
          </w:p>
        </w:tc>
        <w:tc>
          <w:tcPr>
            <w:tcW w:w="784" w:type="pct"/>
          </w:tcPr>
          <w:p w14:paraId="548700F9" w14:textId="77777777" w:rsidR="009E18A7" w:rsidRPr="0085237B" w:rsidRDefault="009E18A7" w:rsidP="00EE2923">
            <w:pPr>
              <w:pStyle w:val="Compact"/>
              <w:rPr>
                <w:sz w:val="18"/>
                <w:szCs w:val="18"/>
              </w:rPr>
            </w:pPr>
            <w:r w:rsidRPr="0085237B">
              <w:rPr>
                <w:sz w:val="18"/>
                <w:szCs w:val="18"/>
              </w:rPr>
              <w:t>4200 (3498 to 5300)</w:t>
            </w:r>
          </w:p>
        </w:tc>
        <w:tc>
          <w:tcPr>
            <w:tcW w:w="718" w:type="pct"/>
          </w:tcPr>
          <w:p w14:paraId="5A3D38FB" w14:textId="77777777" w:rsidR="009E18A7" w:rsidRPr="0085237B" w:rsidRDefault="009E18A7" w:rsidP="00EE2923">
            <w:pPr>
              <w:pStyle w:val="Compact"/>
              <w:rPr>
                <w:sz w:val="18"/>
                <w:szCs w:val="18"/>
              </w:rPr>
            </w:pPr>
            <w:r w:rsidRPr="0085237B">
              <w:rPr>
                <w:sz w:val="18"/>
                <w:szCs w:val="18"/>
              </w:rPr>
              <w:t>1200 (1000 to 1600)</w:t>
            </w:r>
          </w:p>
        </w:tc>
        <w:tc>
          <w:tcPr>
            <w:tcW w:w="717" w:type="pct"/>
          </w:tcPr>
          <w:p w14:paraId="79BFDDEE" w14:textId="77777777" w:rsidR="009E18A7" w:rsidRPr="0085237B" w:rsidRDefault="009E18A7" w:rsidP="00EE2923">
            <w:pPr>
              <w:pStyle w:val="Compact"/>
              <w:rPr>
                <w:sz w:val="18"/>
                <w:szCs w:val="18"/>
              </w:rPr>
            </w:pPr>
            <w:r w:rsidRPr="0085237B">
              <w:rPr>
                <w:sz w:val="18"/>
                <w:szCs w:val="18"/>
              </w:rPr>
              <w:t>1400 (1100 to 1700)</w:t>
            </w:r>
          </w:p>
        </w:tc>
        <w:tc>
          <w:tcPr>
            <w:tcW w:w="724" w:type="pct"/>
          </w:tcPr>
          <w:p w14:paraId="50B1F11D" w14:textId="77777777" w:rsidR="009E18A7" w:rsidRPr="0085237B" w:rsidRDefault="009E18A7" w:rsidP="00EE2923">
            <w:pPr>
              <w:pStyle w:val="Compact"/>
              <w:rPr>
                <w:sz w:val="18"/>
                <w:szCs w:val="18"/>
              </w:rPr>
            </w:pPr>
            <w:r w:rsidRPr="0085237B">
              <w:rPr>
                <w:sz w:val="18"/>
                <w:szCs w:val="18"/>
              </w:rPr>
              <w:t>1600 (470 to 5100)</w:t>
            </w:r>
          </w:p>
        </w:tc>
      </w:tr>
      <w:tr w:rsidR="009E18A7" w:rsidRPr="0085237B" w14:paraId="163BB66A" w14:textId="77777777" w:rsidTr="00EE2923">
        <w:tc>
          <w:tcPr>
            <w:tcW w:w="0" w:type="auto"/>
          </w:tcPr>
          <w:p w14:paraId="0AF02EF1" w14:textId="77777777" w:rsidR="009E18A7" w:rsidRPr="0085237B" w:rsidRDefault="009E18A7" w:rsidP="00EE2923">
            <w:pPr>
              <w:pStyle w:val="Compact"/>
              <w:jc w:val="right"/>
              <w:rPr>
                <w:sz w:val="18"/>
                <w:szCs w:val="18"/>
              </w:rPr>
            </w:pPr>
            <w:r w:rsidRPr="0085237B">
              <w:rPr>
                <w:sz w:val="18"/>
                <w:szCs w:val="18"/>
              </w:rPr>
              <w:t>2009</w:t>
            </w:r>
          </w:p>
        </w:tc>
        <w:tc>
          <w:tcPr>
            <w:tcW w:w="561" w:type="pct"/>
          </w:tcPr>
          <w:p w14:paraId="3B4590EB" w14:textId="77777777" w:rsidR="009E18A7" w:rsidRPr="0085237B" w:rsidRDefault="009E18A7" w:rsidP="00EE2923">
            <w:pPr>
              <w:pStyle w:val="Compact"/>
              <w:rPr>
                <w:sz w:val="18"/>
                <w:szCs w:val="18"/>
              </w:rPr>
            </w:pPr>
            <w:r w:rsidRPr="0085237B">
              <w:rPr>
                <w:sz w:val="18"/>
                <w:szCs w:val="18"/>
              </w:rPr>
              <w:t>24000</w:t>
            </w:r>
          </w:p>
        </w:tc>
        <w:tc>
          <w:tcPr>
            <w:tcW w:w="869" w:type="pct"/>
          </w:tcPr>
          <w:p w14:paraId="76D55824" w14:textId="77777777" w:rsidR="009E18A7" w:rsidRPr="0085237B" w:rsidRDefault="009E18A7" w:rsidP="00EE2923">
            <w:pPr>
              <w:pStyle w:val="Compact"/>
              <w:rPr>
                <w:sz w:val="18"/>
                <w:szCs w:val="18"/>
              </w:rPr>
            </w:pPr>
            <w:r w:rsidRPr="0085237B">
              <w:rPr>
                <w:sz w:val="18"/>
                <w:szCs w:val="18"/>
              </w:rPr>
              <w:t>24000 (19000 to 30000)</w:t>
            </w:r>
          </w:p>
        </w:tc>
        <w:tc>
          <w:tcPr>
            <w:tcW w:w="784" w:type="pct"/>
          </w:tcPr>
          <w:p w14:paraId="71A355EF" w14:textId="77777777" w:rsidR="009E18A7" w:rsidRPr="0085237B" w:rsidRDefault="009E18A7" w:rsidP="00EE2923">
            <w:pPr>
              <w:pStyle w:val="Compact"/>
              <w:rPr>
                <w:sz w:val="18"/>
                <w:szCs w:val="18"/>
              </w:rPr>
            </w:pPr>
            <w:r w:rsidRPr="0085237B">
              <w:rPr>
                <w:sz w:val="18"/>
                <w:szCs w:val="18"/>
              </w:rPr>
              <w:t>5500 (4500 to 6900)</w:t>
            </w:r>
          </w:p>
        </w:tc>
        <w:tc>
          <w:tcPr>
            <w:tcW w:w="718" w:type="pct"/>
          </w:tcPr>
          <w:p w14:paraId="2224B194" w14:textId="77777777" w:rsidR="009E18A7" w:rsidRPr="0085237B" w:rsidRDefault="009E18A7" w:rsidP="00EE2923">
            <w:pPr>
              <w:pStyle w:val="Compact"/>
              <w:rPr>
                <w:sz w:val="18"/>
                <w:szCs w:val="18"/>
              </w:rPr>
            </w:pPr>
            <w:r w:rsidRPr="0085237B">
              <w:rPr>
                <w:sz w:val="18"/>
                <w:szCs w:val="18"/>
              </w:rPr>
              <w:t>1300 (1100 to 1600)</w:t>
            </w:r>
          </w:p>
        </w:tc>
        <w:tc>
          <w:tcPr>
            <w:tcW w:w="717" w:type="pct"/>
          </w:tcPr>
          <w:p w14:paraId="74BD4910" w14:textId="77777777" w:rsidR="009E18A7" w:rsidRPr="0085237B" w:rsidRDefault="009E18A7" w:rsidP="00EE2923">
            <w:pPr>
              <w:pStyle w:val="Compact"/>
              <w:rPr>
                <w:sz w:val="18"/>
                <w:szCs w:val="18"/>
              </w:rPr>
            </w:pPr>
            <w:r w:rsidRPr="0085237B">
              <w:rPr>
                <w:sz w:val="18"/>
                <w:szCs w:val="18"/>
              </w:rPr>
              <w:t>1200 (960 to 1500)</w:t>
            </w:r>
          </w:p>
        </w:tc>
        <w:tc>
          <w:tcPr>
            <w:tcW w:w="724" w:type="pct"/>
          </w:tcPr>
          <w:p w14:paraId="1CA8E3E6" w14:textId="77777777" w:rsidR="009E18A7" w:rsidRPr="0085237B" w:rsidRDefault="009E18A7" w:rsidP="00EE2923">
            <w:pPr>
              <w:pStyle w:val="Compact"/>
              <w:rPr>
                <w:sz w:val="18"/>
                <w:szCs w:val="18"/>
              </w:rPr>
            </w:pPr>
            <w:r w:rsidRPr="0085237B">
              <w:rPr>
                <w:sz w:val="18"/>
                <w:szCs w:val="18"/>
              </w:rPr>
              <w:t>1300 (350 to 4300)</w:t>
            </w:r>
          </w:p>
        </w:tc>
      </w:tr>
      <w:tr w:rsidR="009E18A7" w:rsidRPr="0085237B" w14:paraId="69BE9476" w14:textId="77777777" w:rsidTr="00EE2923">
        <w:tc>
          <w:tcPr>
            <w:tcW w:w="0" w:type="auto"/>
          </w:tcPr>
          <w:p w14:paraId="0BD1BB68" w14:textId="77777777" w:rsidR="009E18A7" w:rsidRPr="0085237B" w:rsidRDefault="009E18A7" w:rsidP="00EE2923">
            <w:pPr>
              <w:pStyle w:val="Compact"/>
              <w:jc w:val="right"/>
              <w:rPr>
                <w:sz w:val="18"/>
                <w:szCs w:val="18"/>
              </w:rPr>
            </w:pPr>
            <w:r w:rsidRPr="0085237B">
              <w:rPr>
                <w:sz w:val="18"/>
                <w:szCs w:val="18"/>
              </w:rPr>
              <w:t>2014</w:t>
            </w:r>
          </w:p>
        </w:tc>
        <w:tc>
          <w:tcPr>
            <w:tcW w:w="561" w:type="pct"/>
          </w:tcPr>
          <w:p w14:paraId="080F2F6B" w14:textId="77777777" w:rsidR="009E18A7" w:rsidRPr="0085237B" w:rsidRDefault="009E18A7" w:rsidP="00EE2923">
            <w:pPr>
              <w:pStyle w:val="Compact"/>
              <w:rPr>
                <w:sz w:val="18"/>
                <w:szCs w:val="18"/>
              </w:rPr>
            </w:pPr>
            <w:r w:rsidRPr="0085237B">
              <w:rPr>
                <w:sz w:val="18"/>
                <w:szCs w:val="18"/>
              </w:rPr>
              <w:t>38000</w:t>
            </w:r>
          </w:p>
        </w:tc>
        <w:tc>
          <w:tcPr>
            <w:tcW w:w="869" w:type="pct"/>
          </w:tcPr>
          <w:p w14:paraId="499ADCE9" w14:textId="77777777" w:rsidR="009E18A7" w:rsidRPr="0085237B" w:rsidRDefault="009E18A7" w:rsidP="00EE2923">
            <w:pPr>
              <w:pStyle w:val="Compact"/>
              <w:rPr>
                <w:sz w:val="18"/>
                <w:szCs w:val="18"/>
              </w:rPr>
            </w:pPr>
            <w:r w:rsidRPr="0085237B">
              <w:rPr>
                <w:sz w:val="18"/>
                <w:szCs w:val="18"/>
              </w:rPr>
              <w:t>38000 (31000 to 49000)</w:t>
            </w:r>
          </w:p>
        </w:tc>
        <w:tc>
          <w:tcPr>
            <w:tcW w:w="784" w:type="pct"/>
          </w:tcPr>
          <w:p w14:paraId="5519A398" w14:textId="77777777" w:rsidR="009E18A7" w:rsidRPr="0085237B" w:rsidRDefault="009E18A7" w:rsidP="00EE2923">
            <w:pPr>
              <w:pStyle w:val="Compact"/>
              <w:rPr>
                <w:sz w:val="18"/>
                <w:szCs w:val="18"/>
              </w:rPr>
            </w:pPr>
            <w:r w:rsidRPr="0085237B">
              <w:rPr>
                <w:sz w:val="18"/>
                <w:szCs w:val="18"/>
              </w:rPr>
              <w:t>7000 (5800 to 8900)</w:t>
            </w:r>
          </w:p>
        </w:tc>
        <w:tc>
          <w:tcPr>
            <w:tcW w:w="718" w:type="pct"/>
          </w:tcPr>
          <w:p w14:paraId="53A5ECF6" w14:textId="77777777" w:rsidR="009E18A7" w:rsidRPr="0085237B" w:rsidRDefault="009E18A7" w:rsidP="00EE2923">
            <w:pPr>
              <w:pStyle w:val="Compact"/>
              <w:rPr>
                <w:sz w:val="18"/>
                <w:szCs w:val="18"/>
              </w:rPr>
            </w:pPr>
            <w:r w:rsidRPr="0085237B">
              <w:rPr>
                <w:sz w:val="18"/>
                <w:szCs w:val="18"/>
              </w:rPr>
              <w:t>1400 (1100 to 1700)</w:t>
            </w:r>
          </w:p>
        </w:tc>
        <w:tc>
          <w:tcPr>
            <w:tcW w:w="717" w:type="pct"/>
          </w:tcPr>
          <w:p w14:paraId="1F80850B" w14:textId="77777777" w:rsidR="009E18A7" w:rsidRPr="0085237B" w:rsidRDefault="009E18A7" w:rsidP="00EE2923">
            <w:pPr>
              <w:pStyle w:val="Compact"/>
              <w:rPr>
                <w:sz w:val="18"/>
                <w:szCs w:val="18"/>
              </w:rPr>
            </w:pPr>
            <w:r w:rsidRPr="0085237B">
              <w:rPr>
                <w:sz w:val="18"/>
                <w:szCs w:val="18"/>
              </w:rPr>
              <w:t>1500 (1200 to 1900)</w:t>
            </w:r>
          </w:p>
        </w:tc>
        <w:tc>
          <w:tcPr>
            <w:tcW w:w="724" w:type="pct"/>
          </w:tcPr>
          <w:p w14:paraId="207CAB26" w14:textId="77777777" w:rsidR="009E18A7" w:rsidRPr="0085237B" w:rsidRDefault="009E18A7" w:rsidP="00EE2923">
            <w:pPr>
              <w:pStyle w:val="Compact"/>
              <w:rPr>
                <w:sz w:val="18"/>
                <w:szCs w:val="18"/>
              </w:rPr>
            </w:pPr>
            <w:r w:rsidRPr="0085237B">
              <w:rPr>
                <w:sz w:val="18"/>
                <w:szCs w:val="18"/>
              </w:rPr>
              <w:t>1600 (400 to 6100)</w:t>
            </w:r>
          </w:p>
        </w:tc>
      </w:tr>
      <w:tr w:rsidR="009E18A7" w:rsidRPr="0085237B" w14:paraId="7534A9FA" w14:textId="77777777" w:rsidTr="00EE2923">
        <w:tc>
          <w:tcPr>
            <w:tcW w:w="0" w:type="auto"/>
          </w:tcPr>
          <w:p w14:paraId="4F5273E5" w14:textId="77777777" w:rsidR="009E18A7" w:rsidRPr="0085237B" w:rsidRDefault="009E18A7" w:rsidP="00EE2923">
            <w:pPr>
              <w:pStyle w:val="Compact"/>
              <w:jc w:val="right"/>
              <w:rPr>
                <w:sz w:val="18"/>
                <w:szCs w:val="18"/>
              </w:rPr>
            </w:pPr>
            <w:r w:rsidRPr="0085237B">
              <w:rPr>
                <w:sz w:val="18"/>
                <w:szCs w:val="18"/>
              </w:rPr>
              <w:t>2019</w:t>
            </w:r>
          </w:p>
        </w:tc>
        <w:tc>
          <w:tcPr>
            <w:tcW w:w="561" w:type="pct"/>
          </w:tcPr>
          <w:p w14:paraId="2934E9CA" w14:textId="77777777" w:rsidR="009E18A7" w:rsidRPr="0085237B" w:rsidRDefault="009E18A7" w:rsidP="00EE2923">
            <w:pPr>
              <w:pStyle w:val="Compact"/>
              <w:rPr>
                <w:sz w:val="18"/>
                <w:szCs w:val="18"/>
              </w:rPr>
            </w:pPr>
            <w:r w:rsidRPr="0085237B">
              <w:rPr>
                <w:sz w:val="18"/>
                <w:szCs w:val="18"/>
              </w:rPr>
              <w:t>61000</w:t>
            </w:r>
          </w:p>
        </w:tc>
        <w:tc>
          <w:tcPr>
            <w:tcW w:w="869" w:type="pct"/>
          </w:tcPr>
          <w:p w14:paraId="6DF9BCCD" w14:textId="77777777" w:rsidR="009E18A7" w:rsidRPr="0085237B" w:rsidRDefault="009E18A7" w:rsidP="00EE2923">
            <w:pPr>
              <w:pStyle w:val="Compact"/>
              <w:rPr>
                <w:sz w:val="18"/>
                <w:szCs w:val="18"/>
              </w:rPr>
            </w:pPr>
            <w:r w:rsidRPr="0085237B">
              <w:rPr>
                <w:sz w:val="18"/>
                <w:szCs w:val="18"/>
              </w:rPr>
              <w:t>61000 (50000 to 78000)</w:t>
            </w:r>
          </w:p>
        </w:tc>
        <w:tc>
          <w:tcPr>
            <w:tcW w:w="784" w:type="pct"/>
          </w:tcPr>
          <w:p w14:paraId="20CCFD2F" w14:textId="77777777" w:rsidR="009E18A7" w:rsidRPr="0085237B" w:rsidRDefault="009E18A7" w:rsidP="00EE2923">
            <w:pPr>
              <w:pStyle w:val="Compact"/>
              <w:rPr>
                <w:sz w:val="18"/>
                <w:szCs w:val="18"/>
              </w:rPr>
            </w:pPr>
            <w:r w:rsidRPr="0085237B">
              <w:rPr>
                <w:sz w:val="18"/>
                <w:szCs w:val="18"/>
              </w:rPr>
              <w:t>9100 (7400 to 11025)</w:t>
            </w:r>
          </w:p>
        </w:tc>
        <w:tc>
          <w:tcPr>
            <w:tcW w:w="718" w:type="pct"/>
          </w:tcPr>
          <w:p w14:paraId="7319BF86" w14:textId="77777777" w:rsidR="009E18A7" w:rsidRPr="0085237B" w:rsidRDefault="009E18A7" w:rsidP="00EE2923">
            <w:pPr>
              <w:pStyle w:val="Compact"/>
              <w:rPr>
                <w:sz w:val="18"/>
                <w:szCs w:val="18"/>
              </w:rPr>
            </w:pPr>
            <w:r w:rsidRPr="0085237B">
              <w:rPr>
                <w:sz w:val="18"/>
                <w:szCs w:val="18"/>
              </w:rPr>
              <w:t>1400 (1200 to 1800)</w:t>
            </w:r>
          </w:p>
        </w:tc>
        <w:tc>
          <w:tcPr>
            <w:tcW w:w="717" w:type="pct"/>
          </w:tcPr>
          <w:p w14:paraId="3DD57483" w14:textId="77777777" w:rsidR="009E18A7" w:rsidRPr="0085237B" w:rsidRDefault="009E18A7" w:rsidP="00EE2923">
            <w:pPr>
              <w:pStyle w:val="Compact"/>
              <w:rPr>
                <w:sz w:val="18"/>
                <w:szCs w:val="18"/>
              </w:rPr>
            </w:pPr>
            <w:r w:rsidRPr="0085237B">
              <w:rPr>
                <w:sz w:val="18"/>
                <w:szCs w:val="18"/>
              </w:rPr>
              <w:t>2200 (1800 to 2700)</w:t>
            </w:r>
          </w:p>
        </w:tc>
        <w:tc>
          <w:tcPr>
            <w:tcW w:w="724" w:type="pct"/>
          </w:tcPr>
          <w:p w14:paraId="40E390BE" w14:textId="77777777" w:rsidR="009E18A7" w:rsidRPr="0085237B" w:rsidRDefault="009E18A7" w:rsidP="00EE2923">
            <w:pPr>
              <w:pStyle w:val="Compact"/>
              <w:rPr>
                <w:sz w:val="18"/>
                <w:szCs w:val="18"/>
              </w:rPr>
            </w:pPr>
            <w:r w:rsidRPr="0085237B">
              <w:rPr>
                <w:sz w:val="18"/>
                <w:szCs w:val="18"/>
              </w:rPr>
              <w:t>2300 (490 to 10000)</w:t>
            </w:r>
          </w:p>
        </w:tc>
      </w:tr>
      <w:tr w:rsidR="009E18A7" w:rsidRPr="0085237B" w14:paraId="6D943735" w14:textId="77777777" w:rsidTr="00EE2923">
        <w:tc>
          <w:tcPr>
            <w:tcW w:w="0" w:type="auto"/>
          </w:tcPr>
          <w:p w14:paraId="0069DDAD" w14:textId="77777777" w:rsidR="009E18A7" w:rsidRPr="0085237B" w:rsidRDefault="009E18A7" w:rsidP="00EE2923">
            <w:pPr>
              <w:pStyle w:val="Compact"/>
              <w:jc w:val="right"/>
              <w:rPr>
                <w:sz w:val="18"/>
                <w:szCs w:val="18"/>
              </w:rPr>
            </w:pPr>
            <w:r w:rsidRPr="0085237B">
              <w:rPr>
                <w:sz w:val="18"/>
                <w:szCs w:val="18"/>
              </w:rPr>
              <w:t>2024</w:t>
            </w:r>
          </w:p>
        </w:tc>
        <w:tc>
          <w:tcPr>
            <w:tcW w:w="561" w:type="pct"/>
          </w:tcPr>
          <w:p w14:paraId="7869E114" w14:textId="77777777" w:rsidR="009E18A7" w:rsidRPr="0085237B" w:rsidRDefault="009E18A7" w:rsidP="00EE2923">
            <w:pPr>
              <w:pStyle w:val="Compact"/>
              <w:rPr>
                <w:sz w:val="18"/>
                <w:szCs w:val="18"/>
              </w:rPr>
            </w:pPr>
            <w:r w:rsidRPr="0085237B">
              <w:rPr>
                <w:sz w:val="18"/>
                <w:szCs w:val="18"/>
              </w:rPr>
              <w:t>98000</w:t>
            </w:r>
          </w:p>
        </w:tc>
        <w:tc>
          <w:tcPr>
            <w:tcW w:w="869" w:type="pct"/>
          </w:tcPr>
          <w:p w14:paraId="10ECB50E" w14:textId="77777777" w:rsidR="009E18A7" w:rsidRPr="0085237B" w:rsidRDefault="009E18A7" w:rsidP="00EE2923">
            <w:pPr>
              <w:pStyle w:val="Compact"/>
              <w:rPr>
                <w:sz w:val="18"/>
                <w:szCs w:val="18"/>
              </w:rPr>
            </w:pPr>
            <w:r w:rsidRPr="0085237B">
              <w:rPr>
                <w:sz w:val="18"/>
                <w:szCs w:val="18"/>
              </w:rPr>
              <w:t>98000 (80000 to 120000)</w:t>
            </w:r>
          </w:p>
        </w:tc>
        <w:tc>
          <w:tcPr>
            <w:tcW w:w="784" w:type="pct"/>
          </w:tcPr>
          <w:p w14:paraId="63EA9474" w14:textId="77777777" w:rsidR="009E18A7" w:rsidRPr="0085237B" w:rsidRDefault="009E18A7" w:rsidP="00EE2923">
            <w:pPr>
              <w:pStyle w:val="Compact"/>
              <w:rPr>
                <w:sz w:val="18"/>
                <w:szCs w:val="18"/>
              </w:rPr>
            </w:pPr>
            <w:r w:rsidRPr="0085237B">
              <w:rPr>
                <w:sz w:val="18"/>
                <w:szCs w:val="18"/>
              </w:rPr>
              <w:t>12000 (9600 to 15000)</w:t>
            </w:r>
          </w:p>
        </w:tc>
        <w:tc>
          <w:tcPr>
            <w:tcW w:w="718" w:type="pct"/>
          </w:tcPr>
          <w:p w14:paraId="394E1316" w14:textId="77777777" w:rsidR="009E18A7" w:rsidRPr="0085237B" w:rsidRDefault="009E18A7" w:rsidP="00EE2923">
            <w:pPr>
              <w:pStyle w:val="Compact"/>
              <w:rPr>
                <w:sz w:val="18"/>
                <w:szCs w:val="18"/>
              </w:rPr>
            </w:pPr>
            <w:r w:rsidRPr="0085237B">
              <w:rPr>
                <w:sz w:val="18"/>
                <w:szCs w:val="18"/>
              </w:rPr>
              <w:t>1500 (1200 to 1900)</w:t>
            </w:r>
          </w:p>
        </w:tc>
        <w:tc>
          <w:tcPr>
            <w:tcW w:w="717" w:type="pct"/>
          </w:tcPr>
          <w:p w14:paraId="033F10E2" w14:textId="77777777" w:rsidR="009E18A7" w:rsidRPr="0085237B" w:rsidRDefault="009E18A7" w:rsidP="00EE2923">
            <w:pPr>
              <w:pStyle w:val="Compact"/>
              <w:rPr>
                <w:sz w:val="18"/>
                <w:szCs w:val="18"/>
              </w:rPr>
            </w:pPr>
            <w:r w:rsidRPr="0085237B">
              <w:rPr>
                <w:sz w:val="18"/>
                <w:szCs w:val="18"/>
              </w:rPr>
              <w:t>3200 (2600 to 4100)</w:t>
            </w:r>
          </w:p>
        </w:tc>
        <w:tc>
          <w:tcPr>
            <w:tcW w:w="724" w:type="pct"/>
          </w:tcPr>
          <w:p w14:paraId="25775212" w14:textId="77777777" w:rsidR="009E18A7" w:rsidRPr="0085237B" w:rsidRDefault="009E18A7" w:rsidP="00EE2923">
            <w:pPr>
              <w:pStyle w:val="Compact"/>
              <w:rPr>
                <w:sz w:val="18"/>
                <w:szCs w:val="18"/>
              </w:rPr>
            </w:pPr>
            <w:r w:rsidRPr="0085237B">
              <w:rPr>
                <w:sz w:val="18"/>
                <w:szCs w:val="18"/>
              </w:rPr>
              <w:t>3300 (550 to 18000)</w:t>
            </w:r>
          </w:p>
        </w:tc>
      </w:tr>
    </w:tbl>
    <w:p w14:paraId="6A16E5B6" w14:textId="77777777" w:rsidR="009E18A7" w:rsidRDefault="009E18A7" w:rsidP="009E18A7">
      <w:pPr>
        <w:pStyle w:val="TableCaption"/>
      </w:pPr>
    </w:p>
    <w:p w14:paraId="0B7761E5" w14:textId="77777777" w:rsidR="009E18A7" w:rsidRDefault="009E18A7" w:rsidP="009E18A7">
      <w:pPr>
        <w:pStyle w:val="TableCaption"/>
      </w:pPr>
    </w:p>
    <w:p w14:paraId="7DF33B72" w14:textId="77777777" w:rsidR="009E18A7" w:rsidRDefault="009E18A7" w:rsidP="009E18A7">
      <w:pPr>
        <w:pStyle w:val="TableCaption"/>
      </w:pPr>
    </w:p>
    <w:p w14:paraId="773C7986" w14:textId="77777777" w:rsidR="009E18A7" w:rsidRDefault="009E18A7" w:rsidP="009E18A7">
      <w:pPr>
        <w:pStyle w:val="TableCaption"/>
      </w:pPr>
    </w:p>
    <w:p w14:paraId="660F0649" w14:textId="77777777" w:rsidR="009E18A7" w:rsidRDefault="009E18A7" w:rsidP="009E18A7">
      <w:pPr>
        <w:pStyle w:val="TableCaption"/>
      </w:pPr>
    </w:p>
    <w:p w14:paraId="6970FB0E" w14:textId="77777777" w:rsidR="009E18A7" w:rsidRDefault="009E18A7" w:rsidP="009E18A7">
      <w:pPr>
        <w:pStyle w:val="TableCaption"/>
      </w:pPr>
    </w:p>
    <w:p w14:paraId="2E5C2E70" w14:textId="77777777" w:rsidR="009E18A7" w:rsidRDefault="009E18A7" w:rsidP="009E18A7">
      <w:pPr>
        <w:pStyle w:val="TableCaption"/>
      </w:pPr>
    </w:p>
    <w:p w14:paraId="216E5D2D" w14:textId="77777777" w:rsidR="009E18A7" w:rsidRDefault="009E18A7" w:rsidP="009E18A7">
      <w:pPr>
        <w:pStyle w:val="TableCaption"/>
      </w:pPr>
    </w:p>
    <w:p w14:paraId="21F93CB3" w14:textId="77777777" w:rsidR="009E18A7" w:rsidRDefault="009E18A7" w:rsidP="009E18A7">
      <w:pPr>
        <w:pStyle w:val="TableCaption"/>
      </w:pPr>
      <w:r>
        <w:t>Supplementary Table S3: The median number (with the 95% interquartile range) of additional annual notifications due to ending the BCG schools scheme in selected years.</w:t>
      </w:r>
    </w:p>
    <w:tbl>
      <w:tblPr>
        <w:tblStyle w:val="PlainTable21"/>
        <w:tblW w:w="5000" w:type="pct"/>
        <w:tblLook w:val="0620" w:firstRow="1" w:lastRow="0" w:firstColumn="0" w:lastColumn="0" w:noHBand="1" w:noVBand="1"/>
      </w:tblPr>
      <w:tblGrid>
        <w:gridCol w:w="1854"/>
        <w:gridCol w:w="1975"/>
        <w:gridCol w:w="1770"/>
        <w:gridCol w:w="1770"/>
        <w:gridCol w:w="1682"/>
        <w:gridCol w:w="1856"/>
        <w:gridCol w:w="2053"/>
      </w:tblGrid>
      <w:tr w:rsidR="009E18A7" w:rsidRPr="0085237B" w14:paraId="07A4C1E3" w14:textId="77777777" w:rsidTr="00EE2923">
        <w:trPr>
          <w:cnfStyle w:val="100000000000" w:firstRow="1" w:lastRow="0" w:firstColumn="0" w:lastColumn="0" w:oddVBand="0" w:evenVBand="0" w:oddHBand="0" w:evenHBand="0" w:firstRowFirstColumn="0" w:firstRowLastColumn="0" w:lastRowFirstColumn="0" w:lastRowLastColumn="0"/>
        </w:trPr>
        <w:tc>
          <w:tcPr>
            <w:tcW w:w="0" w:type="auto"/>
          </w:tcPr>
          <w:p w14:paraId="719A5F17" w14:textId="77777777" w:rsidR="009E18A7" w:rsidRPr="0085237B" w:rsidRDefault="009E18A7" w:rsidP="00EE2923">
            <w:pPr>
              <w:pStyle w:val="Compact"/>
              <w:rPr>
                <w:b w:val="0"/>
                <w:sz w:val="20"/>
                <w:szCs w:val="20"/>
              </w:rPr>
            </w:pPr>
            <w:r w:rsidRPr="0085237B">
              <w:rPr>
                <w:b w:val="0"/>
                <w:sz w:val="20"/>
                <w:szCs w:val="20"/>
              </w:rPr>
              <w:t>Year Ending Scheme</w:t>
            </w:r>
          </w:p>
        </w:tc>
        <w:tc>
          <w:tcPr>
            <w:tcW w:w="762" w:type="pct"/>
          </w:tcPr>
          <w:p w14:paraId="4A3EDACF" w14:textId="77777777" w:rsidR="009E18A7" w:rsidRPr="0085237B" w:rsidRDefault="009E18A7" w:rsidP="00EE2923">
            <w:pPr>
              <w:pStyle w:val="Compact"/>
              <w:rPr>
                <w:b w:val="0"/>
                <w:sz w:val="20"/>
                <w:szCs w:val="20"/>
              </w:rPr>
            </w:pPr>
            <w:r w:rsidRPr="0085237B">
              <w:rPr>
                <w:b w:val="0"/>
                <w:sz w:val="20"/>
                <w:szCs w:val="20"/>
              </w:rPr>
              <w:t>9% decrease (original parameters)</w:t>
            </w:r>
          </w:p>
        </w:tc>
        <w:tc>
          <w:tcPr>
            <w:tcW w:w="683" w:type="pct"/>
          </w:tcPr>
          <w:p w14:paraId="685D0EF0" w14:textId="77777777" w:rsidR="009E18A7" w:rsidRPr="0085237B" w:rsidRDefault="009E18A7" w:rsidP="00EE2923">
            <w:pPr>
              <w:pStyle w:val="Compact"/>
              <w:rPr>
                <w:b w:val="0"/>
                <w:sz w:val="20"/>
                <w:szCs w:val="20"/>
              </w:rPr>
            </w:pPr>
            <w:r w:rsidRPr="0085237B">
              <w:rPr>
                <w:b w:val="0"/>
                <w:sz w:val="20"/>
                <w:szCs w:val="20"/>
              </w:rPr>
              <w:t>9% decrease</w:t>
            </w:r>
          </w:p>
        </w:tc>
        <w:tc>
          <w:tcPr>
            <w:tcW w:w="683" w:type="pct"/>
          </w:tcPr>
          <w:p w14:paraId="551301ED" w14:textId="77777777" w:rsidR="009E18A7" w:rsidRPr="0085237B" w:rsidRDefault="009E18A7" w:rsidP="00EE2923">
            <w:pPr>
              <w:pStyle w:val="Compact"/>
              <w:rPr>
                <w:b w:val="0"/>
                <w:sz w:val="20"/>
                <w:szCs w:val="20"/>
              </w:rPr>
            </w:pPr>
            <w:r w:rsidRPr="0085237B">
              <w:rPr>
                <w:b w:val="0"/>
                <w:sz w:val="20"/>
                <w:szCs w:val="20"/>
              </w:rPr>
              <w:t>5% decrease</w:t>
            </w:r>
          </w:p>
        </w:tc>
        <w:tc>
          <w:tcPr>
            <w:tcW w:w="649" w:type="pct"/>
          </w:tcPr>
          <w:p w14:paraId="553DBAC9" w14:textId="77777777" w:rsidR="009E18A7" w:rsidRPr="0085237B" w:rsidRDefault="009E18A7" w:rsidP="00EE2923">
            <w:pPr>
              <w:pStyle w:val="Compact"/>
              <w:rPr>
                <w:b w:val="0"/>
                <w:sz w:val="20"/>
                <w:szCs w:val="20"/>
              </w:rPr>
            </w:pPr>
            <w:r w:rsidRPr="0085237B">
              <w:rPr>
                <w:b w:val="0"/>
                <w:sz w:val="20"/>
                <w:szCs w:val="20"/>
              </w:rPr>
              <w:t>1% decrease</w:t>
            </w:r>
          </w:p>
        </w:tc>
        <w:tc>
          <w:tcPr>
            <w:tcW w:w="716" w:type="pct"/>
          </w:tcPr>
          <w:p w14:paraId="3C339B1E" w14:textId="77777777" w:rsidR="009E18A7" w:rsidRPr="0085237B" w:rsidRDefault="009E18A7" w:rsidP="00EE2923">
            <w:pPr>
              <w:pStyle w:val="Compact"/>
              <w:rPr>
                <w:b w:val="0"/>
                <w:sz w:val="20"/>
                <w:szCs w:val="20"/>
              </w:rPr>
            </w:pPr>
            <w:r w:rsidRPr="0085237B">
              <w:rPr>
                <w:b w:val="0"/>
                <w:sz w:val="20"/>
                <w:szCs w:val="20"/>
              </w:rPr>
              <w:t>Notifications</w:t>
            </w:r>
          </w:p>
        </w:tc>
        <w:tc>
          <w:tcPr>
            <w:tcW w:w="792" w:type="pct"/>
          </w:tcPr>
          <w:p w14:paraId="22D2AF88" w14:textId="77777777" w:rsidR="009E18A7" w:rsidRPr="0085237B" w:rsidRDefault="009E18A7" w:rsidP="00EE2923">
            <w:pPr>
              <w:pStyle w:val="Compact"/>
              <w:rPr>
                <w:b w:val="0"/>
                <w:sz w:val="20"/>
                <w:szCs w:val="20"/>
              </w:rPr>
            </w:pPr>
            <w:r w:rsidRPr="0085237B">
              <w:rPr>
                <w:b w:val="0"/>
                <w:sz w:val="20"/>
                <w:szCs w:val="20"/>
              </w:rPr>
              <w:t>Incidence Rates</w:t>
            </w:r>
          </w:p>
        </w:tc>
      </w:tr>
      <w:tr w:rsidR="009E18A7" w:rsidRPr="0085237B" w14:paraId="6BBC8567" w14:textId="77777777" w:rsidTr="00EE2923">
        <w:tc>
          <w:tcPr>
            <w:tcW w:w="0" w:type="auto"/>
          </w:tcPr>
          <w:p w14:paraId="56AECDE5" w14:textId="77777777" w:rsidR="009E18A7" w:rsidRPr="0085237B" w:rsidRDefault="009E18A7" w:rsidP="00EE2923">
            <w:pPr>
              <w:pStyle w:val="Compact"/>
              <w:rPr>
                <w:sz w:val="20"/>
                <w:szCs w:val="20"/>
              </w:rPr>
            </w:pPr>
            <w:r w:rsidRPr="0085237B">
              <w:rPr>
                <w:sz w:val="20"/>
                <w:szCs w:val="20"/>
              </w:rPr>
              <w:t>1971</w:t>
            </w:r>
          </w:p>
        </w:tc>
        <w:tc>
          <w:tcPr>
            <w:tcW w:w="762" w:type="pct"/>
          </w:tcPr>
          <w:p w14:paraId="0B1DBF62" w14:textId="77777777" w:rsidR="009E18A7" w:rsidRPr="0085237B" w:rsidRDefault="009E18A7" w:rsidP="00EE2923">
            <w:pPr>
              <w:pStyle w:val="Compact"/>
              <w:rPr>
                <w:sz w:val="20"/>
                <w:szCs w:val="20"/>
              </w:rPr>
            </w:pPr>
            <w:r w:rsidRPr="0085237B">
              <w:rPr>
                <w:sz w:val="20"/>
                <w:szCs w:val="20"/>
              </w:rPr>
              <w:t>204</w:t>
            </w:r>
          </w:p>
        </w:tc>
        <w:tc>
          <w:tcPr>
            <w:tcW w:w="683" w:type="pct"/>
          </w:tcPr>
          <w:p w14:paraId="0F43C961" w14:textId="77777777" w:rsidR="009E18A7" w:rsidRPr="0085237B" w:rsidRDefault="009E18A7" w:rsidP="00EE2923">
            <w:pPr>
              <w:pStyle w:val="Compact"/>
              <w:rPr>
                <w:sz w:val="20"/>
                <w:szCs w:val="20"/>
              </w:rPr>
            </w:pPr>
            <w:r w:rsidRPr="0085237B">
              <w:rPr>
                <w:sz w:val="20"/>
                <w:szCs w:val="20"/>
              </w:rPr>
              <w:t>204 (163 to 246)</w:t>
            </w:r>
          </w:p>
        </w:tc>
        <w:tc>
          <w:tcPr>
            <w:tcW w:w="683" w:type="pct"/>
          </w:tcPr>
          <w:p w14:paraId="3691393F" w14:textId="77777777" w:rsidR="009E18A7" w:rsidRPr="0085237B" w:rsidRDefault="009E18A7" w:rsidP="00EE2923">
            <w:pPr>
              <w:pStyle w:val="Compact"/>
              <w:rPr>
                <w:sz w:val="20"/>
                <w:szCs w:val="20"/>
              </w:rPr>
            </w:pPr>
            <w:r w:rsidRPr="0085237B">
              <w:rPr>
                <w:sz w:val="20"/>
                <w:szCs w:val="20"/>
              </w:rPr>
              <w:t>331 (265 to 401)</w:t>
            </w:r>
          </w:p>
        </w:tc>
        <w:tc>
          <w:tcPr>
            <w:tcW w:w="649" w:type="pct"/>
          </w:tcPr>
          <w:p w14:paraId="7C4E09C3" w14:textId="77777777" w:rsidR="009E18A7" w:rsidRPr="0085237B" w:rsidRDefault="009E18A7" w:rsidP="00EE2923">
            <w:pPr>
              <w:pStyle w:val="Compact"/>
              <w:rPr>
                <w:sz w:val="20"/>
                <w:szCs w:val="20"/>
              </w:rPr>
            </w:pPr>
            <w:r w:rsidRPr="0085237B">
              <w:rPr>
                <w:sz w:val="20"/>
                <w:szCs w:val="20"/>
              </w:rPr>
              <w:t>667 (531 to 812)</w:t>
            </w:r>
          </w:p>
        </w:tc>
        <w:tc>
          <w:tcPr>
            <w:tcW w:w="716" w:type="pct"/>
          </w:tcPr>
          <w:p w14:paraId="58D982E9" w14:textId="77777777" w:rsidR="009E18A7" w:rsidRPr="0085237B" w:rsidRDefault="009E18A7" w:rsidP="00EE2923">
            <w:pPr>
              <w:pStyle w:val="Compact"/>
              <w:rPr>
                <w:sz w:val="20"/>
                <w:szCs w:val="20"/>
              </w:rPr>
            </w:pPr>
            <w:r w:rsidRPr="0085237B">
              <w:rPr>
                <w:sz w:val="20"/>
                <w:szCs w:val="20"/>
              </w:rPr>
              <w:t>532 (424 to 647)</w:t>
            </w:r>
          </w:p>
        </w:tc>
        <w:tc>
          <w:tcPr>
            <w:tcW w:w="792" w:type="pct"/>
          </w:tcPr>
          <w:p w14:paraId="2B801543" w14:textId="77777777" w:rsidR="009E18A7" w:rsidRPr="0085237B" w:rsidRDefault="009E18A7" w:rsidP="00EE2923">
            <w:pPr>
              <w:pStyle w:val="Compact"/>
              <w:rPr>
                <w:sz w:val="20"/>
                <w:szCs w:val="20"/>
              </w:rPr>
            </w:pPr>
            <w:r w:rsidRPr="0085237B">
              <w:rPr>
                <w:sz w:val="20"/>
                <w:szCs w:val="20"/>
              </w:rPr>
              <w:t>539 (274 to 1209)</w:t>
            </w:r>
          </w:p>
        </w:tc>
      </w:tr>
      <w:tr w:rsidR="009E18A7" w:rsidRPr="0085237B" w14:paraId="3FAF9BAF" w14:textId="77777777" w:rsidTr="00EE2923">
        <w:tc>
          <w:tcPr>
            <w:tcW w:w="0" w:type="auto"/>
          </w:tcPr>
          <w:p w14:paraId="3A56A6FF" w14:textId="77777777" w:rsidR="009E18A7" w:rsidRPr="0085237B" w:rsidRDefault="009E18A7" w:rsidP="00EE2923">
            <w:pPr>
              <w:pStyle w:val="Compact"/>
              <w:rPr>
                <w:sz w:val="20"/>
                <w:szCs w:val="20"/>
              </w:rPr>
            </w:pPr>
            <w:r w:rsidRPr="0085237B">
              <w:rPr>
                <w:sz w:val="20"/>
                <w:szCs w:val="20"/>
              </w:rPr>
              <w:t>1976</w:t>
            </w:r>
          </w:p>
        </w:tc>
        <w:tc>
          <w:tcPr>
            <w:tcW w:w="762" w:type="pct"/>
          </w:tcPr>
          <w:p w14:paraId="295151BD" w14:textId="77777777" w:rsidR="009E18A7" w:rsidRPr="0085237B" w:rsidRDefault="009E18A7" w:rsidP="00EE2923">
            <w:pPr>
              <w:pStyle w:val="Compact"/>
              <w:rPr>
                <w:sz w:val="20"/>
                <w:szCs w:val="20"/>
              </w:rPr>
            </w:pPr>
            <w:r w:rsidRPr="0085237B">
              <w:rPr>
                <w:sz w:val="20"/>
                <w:szCs w:val="20"/>
              </w:rPr>
              <w:t>158</w:t>
            </w:r>
          </w:p>
        </w:tc>
        <w:tc>
          <w:tcPr>
            <w:tcW w:w="683" w:type="pct"/>
          </w:tcPr>
          <w:p w14:paraId="2FB995FB" w14:textId="77777777" w:rsidR="009E18A7" w:rsidRPr="0085237B" w:rsidRDefault="009E18A7" w:rsidP="00EE2923">
            <w:pPr>
              <w:pStyle w:val="Compact"/>
              <w:rPr>
                <w:sz w:val="20"/>
                <w:szCs w:val="20"/>
              </w:rPr>
            </w:pPr>
            <w:r w:rsidRPr="0085237B">
              <w:rPr>
                <w:sz w:val="20"/>
                <w:szCs w:val="20"/>
              </w:rPr>
              <w:t>158 (124 to 194)</w:t>
            </w:r>
          </w:p>
        </w:tc>
        <w:tc>
          <w:tcPr>
            <w:tcW w:w="683" w:type="pct"/>
          </w:tcPr>
          <w:p w14:paraId="7DBB7B3F" w14:textId="77777777" w:rsidR="009E18A7" w:rsidRPr="0085237B" w:rsidRDefault="009E18A7" w:rsidP="00EE2923">
            <w:pPr>
              <w:pStyle w:val="Compact"/>
              <w:rPr>
                <w:sz w:val="20"/>
                <w:szCs w:val="20"/>
              </w:rPr>
            </w:pPr>
            <w:r w:rsidRPr="0085237B">
              <w:rPr>
                <w:sz w:val="20"/>
                <w:szCs w:val="20"/>
              </w:rPr>
              <w:t>287 (227 to 351)</w:t>
            </w:r>
          </w:p>
        </w:tc>
        <w:tc>
          <w:tcPr>
            <w:tcW w:w="649" w:type="pct"/>
          </w:tcPr>
          <w:p w14:paraId="1C742184" w14:textId="77777777" w:rsidR="009E18A7" w:rsidRPr="0085237B" w:rsidRDefault="009E18A7" w:rsidP="00EE2923">
            <w:pPr>
              <w:pStyle w:val="Compact"/>
              <w:rPr>
                <w:sz w:val="20"/>
                <w:szCs w:val="20"/>
              </w:rPr>
            </w:pPr>
            <w:r w:rsidRPr="0085237B">
              <w:rPr>
                <w:sz w:val="20"/>
                <w:szCs w:val="20"/>
              </w:rPr>
              <w:t>643 (509 to 786)</w:t>
            </w:r>
          </w:p>
        </w:tc>
        <w:tc>
          <w:tcPr>
            <w:tcW w:w="716" w:type="pct"/>
          </w:tcPr>
          <w:p w14:paraId="2E3681B9" w14:textId="77777777" w:rsidR="009E18A7" w:rsidRPr="0085237B" w:rsidRDefault="009E18A7" w:rsidP="00EE2923">
            <w:pPr>
              <w:pStyle w:val="Compact"/>
              <w:rPr>
                <w:sz w:val="20"/>
                <w:szCs w:val="20"/>
              </w:rPr>
            </w:pPr>
            <w:r w:rsidRPr="0085237B">
              <w:rPr>
                <w:sz w:val="20"/>
                <w:szCs w:val="20"/>
              </w:rPr>
              <w:t>497 (394 to 607)</w:t>
            </w:r>
          </w:p>
        </w:tc>
        <w:tc>
          <w:tcPr>
            <w:tcW w:w="792" w:type="pct"/>
          </w:tcPr>
          <w:p w14:paraId="7C1B5598" w14:textId="77777777" w:rsidR="009E18A7" w:rsidRPr="0085237B" w:rsidRDefault="009E18A7" w:rsidP="00EE2923">
            <w:pPr>
              <w:pStyle w:val="Compact"/>
              <w:rPr>
                <w:sz w:val="20"/>
                <w:szCs w:val="20"/>
              </w:rPr>
            </w:pPr>
            <w:r w:rsidRPr="0085237B">
              <w:rPr>
                <w:sz w:val="20"/>
                <w:szCs w:val="20"/>
              </w:rPr>
              <w:t>511 (235 to 1229)</w:t>
            </w:r>
          </w:p>
        </w:tc>
      </w:tr>
      <w:tr w:rsidR="009E18A7" w:rsidRPr="0085237B" w14:paraId="7722840A" w14:textId="77777777" w:rsidTr="00EE2923">
        <w:tc>
          <w:tcPr>
            <w:tcW w:w="0" w:type="auto"/>
          </w:tcPr>
          <w:p w14:paraId="4EF45EF7" w14:textId="77777777" w:rsidR="009E18A7" w:rsidRPr="0085237B" w:rsidRDefault="009E18A7" w:rsidP="00EE2923">
            <w:pPr>
              <w:pStyle w:val="Compact"/>
              <w:rPr>
                <w:sz w:val="20"/>
                <w:szCs w:val="20"/>
              </w:rPr>
            </w:pPr>
            <w:r w:rsidRPr="0085237B">
              <w:rPr>
                <w:sz w:val="20"/>
                <w:szCs w:val="20"/>
              </w:rPr>
              <w:t>1981</w:t>
            </w:r>
          </w:p>
        </w:tc>
        <w:tc>
          <w:tcPr>
            <w:tcW w:w="762" w:type="pct"/>
          </w:tcPr>
          <w:p w14:paraId="0FEC1422" w14:textId="77777777" w:rsidR="009E18A7" w:rsidRPr="0085237B" w:rsidRDefault="009E18A7" w:rsidP="00EE2923">
            <w:pPr>
              <w:pStyle w:val="Compact"/>
              <w:rPr>
                <w:sz w:val="20"/>
                <w:szCs w:val="20"/>
              </w:rPr>
            </w:pPr>
            <w:r w:rsidRPr="0085237B">
              <w:rPr>
                <w:sz w:val="20"/>
                <w:szCs w:val="20"/>
              </w:rPr>
              <w:t>97</w:t>
            </w:r>
          </w:p>
        </w:tc>
        <w:tc>
          <w:tcPr>
            <w:tcW w:w="683" w:type="pct"/>
          </w:tcPr>
          <w:p w14:paraId="6ECD0D21" w14:textId="77777777" w:rsidR="009E18A7" w:rsidRPr="0085237B" w:rsidRDefault="009E18A7" w:rsidP="00EE2923">
            <w:pPr>
              <w:pStyle w:val="Compact"/>
              <w:rPr>
                <w:sz w:val="20"/>
                <w:szCs w:val="20"/>
              </w:rPr>
            </w:pPr>
            <w:r w:rsidRPr="0085237B">
              <w:rPr>
                <w:sz w:val="20"/>
                <w:szCs w:val="20"/>
              </w:rPr>
              <w:t>97 (76 to 120)</w:t>
            </w:r>
          </w:p>
        </w:tc>
        <w:tc>
          <w:tcPr>
            <w:tcW w:w="683" w:type="pct"/>
          </w:tcPr>
          <w:p w14:paraId="4B7D8E58" w14:textId="77777777" w:rsidR="009E18A7" w:rsidRPr="0085237B" w:rsidRDefault="009E18A7" w:rsidP="00EE2923">
            <w:pPr>
              <w:pStyle w:val="Compact"/>
              <w:rPr>
                <w:sz w:val="20"/>
                <w:szCs w:val="20"/>
              </w:rPr>
            </w:pPr>
            <w:r w:rsidRPr="0085237B">
              <w:rPr>
                <w:sz w:val="20"/>
                <w:szCs w:val="20"/>
              </w:rPr>
              <w:t>220 (174 to 269)</w:t>
            </w:r>
          </w:p>
        </w:tc>
        <w:tc>
          <w:tcPr>
            <w:tcW w:w="649" w:type="pct"/>
          </w:tcPr>
          <w:p w14:paraId="2ACA9A6A" w14:textId="77777777" w:rsidR="009E18A7" w:rsidRPr="0085237B" w:rsidRDefault="009E18A7" w:rsidP="00EE2923">
            <w:pPr>
              <w:pStyle w:val="Compact"/>
              <w:rPr>
                <w:sz w:val="20"/>
                <w:szCs w:val="20"/>
              </w:rPr>
            </w:pPr>
            <w:r w:rsidRPr="0085237B">
              <w:rPr>
                <w:sz w:val="20"/>
                <w:szCs w:val="20"/>
              </w:rPr>
              <w:t>584 (463 to 715)</w:t>
            </w:r>
          </w:p>
        </w:tc>
        <w:tc>
          <w:tcPr>
            <w:tcW w:w="716" w:type="pct"/>
          </w:tcPr>
          <w:p w14:paraId="3992A32F" w14:textId="77777777" w:rsidR="009E18A7" w:rsidRPr="0085237B" w:rsidRDefault="009E18A7" w:rsidP="00EE2923">
            <w:pPr>
              <w:pStyle w:val="Compact"/>
              <w:rPr>
                <w:sz w:val="20"/>
                <w:szCs w:val="20"/>
              </w:rPr>
            </w:pPr>
            <w:r w:rsidRPr="0085237B">
              <w:rPr>
                <w:sz w:val="20"/>
                <w:szCs w:val="20"/>
              </w:rPr>
              <w:t>434 (344 to 531)</w:t>
            </w:r>
          </w:p>
        </w:tc>
        <w:tc>
          <w:tcPr>
            <w:tcW w:w="792" w:type="pct"/>
          </w:tcPr>
          <w:p w14:paraId="498B1146" w14:textId="77777777" w:rsidR="009E18A7" w:rsidRPr="0085237B" w:rsidRDefault="009E18A7" w:rsidP="00EE2923">
            <w:pPr>
              <w:pStyle w:val="Compact"/>
              <w:rPr>
                <w:sz w:val="20"/>
                <w:szCs w:val="20"/>
              </w:rPr>
            </w:pPr>
            <w:r w:rsidRPr="0085237B">
              <w:rPr>
                <w:sz w:val="20"/>
                <w:szCs w:val="20"/>
              </w:rPr>
              <w:t>454 (180 to 1217)</w:t>
            </w:r>
          </w:p>
        </w:tc>
      </w:tr>
      <w:tr w:rsidR="009E18A7" w:rsidRPr="0085237B" w14:paraId="763780DC" w14:textId="77777777" w:rsidTr="00EE2923">
        <w:tc>
          <w:tcPr>
            <w:tcW w:w="0" w:type="auto"/>
          </w:tcPr>
          <w:p w14:paraId="02307D21" w14:textId="77777777" w:rsidR="009E18A7" w:rsidRPr="0085237B" w:rsidRDefault="009E18A7" w:rsidP="00EE2923">
            <w:pPr>
              <w:pStyle w:val="Compact"/>
              <w:rPr>
                <w:sz w:val="20"/>
                <w:szCs w:val="20"/>
              </w:rPr>
            </w:pPr>
            <w:r w:rsidRPr="0085237B">
              <w:rPr>
                <w:sz w:val="20"/>
                <w:szCs w:val="20"/>
              </w:rPr>
              <w:t>1986</w:t>
            </w:r>
          </w:p>
        </w:tc>
        <w:tc>
          <w:tcPr>
            <w:tcW w:w="762" w:type="pct"/>
          </w:tcPr>
          <w:p w14:paraId="193D1A75" w14:textId="77777777" w:rsidR="009E18A7" w:rsidRPr="0085237B" w:rsidRDefault="009E18A7" w:rsidP="00EE2923">
            <w:pPr>
              <w:pStyle w:val="Compact"/>
              <w:rPr>
                <w:sz w:val="20"/>
                <w:szCs w:val="20"/>
              </w:rPr>
            </w:pPr>
            <w:r w:rsidRPr="0085237B">
              <w:rPr>
                <w:sz w:val="20"/>
                <w:szCs w:val="20"/>
              </w:rPr>
              <w:t>61</w:t>
            </w:r>
          </w:p>
        </w:tc>
        <w:tc>
          <w:tcPr>
            <w:tcW w:w="683" w:type="pct"/>
          </w:tcPr>
          <w:p w14:paraId="582CA836" w14:textId="77777777" w:rsidR="009E18A7" w:rsidRPr="0085237B" w:rsidRDefault="009E18A7" w:rsidP="00EE2923">
            <w:pPr>
              <w:pStyle w:val="Compact"/>
              <w:rPr>
                <w:sz w:val="20"/>
                <w:szCs w:val="20"/>
              </w:rPr>
            </w:pPr>
            <w:r w:rsidRPr="0085237B">
              <w:rPr>
                <w:sz w:val="20"/>
                <w:szCs w:val="20"/>
              </w:rPr>
              <w:t>61 (48 to 75)</w:t>
            </w:r>
          </w:p>
        </w:tc>
        <w:tc>
          <w:tcPr>
            <w:tcW w:w="683" w:type="pct"/>
          </w:tcPr>
          <w:p w14:paraId="443E08D1" w14:textId="77777777" w:rsidR="009E18A7" w:rsidRPr="0085237B" w:rsidRDefault="009E18A7" w:rsidP="00EE2923">
            <w:pPr>
              <w:pStyle w:val="Compact"/>
              <w:rPr>
                <w:sz w:val="20"/>
                <w:szCs w:val="20"/>
              </w:rPr>
            </w:pPr>
            <w:r w:rsidRPr="0085237B">
              <w:rPr>
                <w:sz w:val="20"/>
                <w:szCs w:val="20"/>
              </w:rPr>
              <w:t>171 (135 to 209)</w:t>
            </w:r>
          </w:p>
        </w:tc>
        <w:tc>
          <w:tcPr>
            <w:tcW w:w="649" w:type="pct"/>
          </w:tcPr>
          <w:p w14:paraId="1AE514AB" w14:textId="77777777" w:rsidR="009E18A7" w:rsidRPr="0085237B" w:rsidRDefault="009E18A7" w:rsidP="00EE2923">
            <w:pPr>
              <w:pStyle w:val="Compact"/>
              <w:rPr>
                <w:sz w:val="20"/>
                <w:szCs w:val="20"/>
              </w:rPr>
            </w:pPr>
            <w:r w:rsidRPr="0085237B">
              <w:rPr>
                <w:sz w:val="20"/>
                <w:szCs w:val="20"/>
              </w:rPr>
              <w:t>535 (424 to 654)</w:t>
            </w:r>
          </w:p>
        </w:tc>
        <w:tc>
          <w:tcPr>
            <w:tcW w:w="716" w:type="pct"/>
          </w:tcPr>
          <w:p w14:paraId="61569652" w14:textId="77777777" w:rsidR="009E18A7" w:rsidRPr="0085237B" w:rsidRDefault="009E18A7" w:rsidP="00EE2923">
            <w:pPr>
              <w:pStyle w:val="Compact"/>
              <w:rPr>
                <w:sz w:val="20"/>
                <w:szCs w:val="20"/>
              </w:rPr>
            </w:pPr>
            <w:r w:rsidRPr="0085237B">
              <w:rPr>
                <w:sz w:val="20"/>
                <w:szCs w:val="20"/>
              </w:rPr>
              <w:t>406 (322 to 498)</w:t>
            </w:r>
          </w:p>
        </w:tc>
        <w:tc>
          <w:tcPr>
            <w:tcW w:w="792" w:type="pct"/>
          </w:tcPr>
          <w:p w14:paraId="51D1BC74" w14:textId="77777777" w:rsidR="009E18A7" w:rsidRPr="0085237B" w:rsidRDefault="009E18A7" w:rsidP="00EE2923">
            <w:pPr>
              <w:pStyle w:val="Compact"/>
              <w:rPr>
                <w:sz w:val="20"/>
                <w:szCs w:val="20"/>
              </w:rPr>
            </w:pPr>
            <w:r w:rsidRPr="0085237B">
              <w:rPr>
                <w:sz w:val="20"/>
                <w:szCs w:val="20"/>
              </w:rPr>
              <w:t>420 (149 to 1220)</w:t>
            </w:r>
          </w:p>
        </w:tc>
      </w:tr>
      <w:tr w:rsidR="009E18A7" w:rsidRPr="0085237B" w14:paraId="3D918AA4" w14:textId="77777777" w:rsidTr="00EE2923">
        <w:tc>
          <w:tcPr>
            <w:tcW w:w="0" w:type="auto"/>
          </w:tcPr>
          <w:p w14:paraId="4A576624" w14:textId="77777777" w:rsidR="009E18A7" w:rsidRPr="0085237B" w:rsidRDefault="009E18A7" w:rsidP="00EE2923">
            <w:pPr>
              <w:pStyle w:val="Compact"/>
              <w:rPr>
                <w:sz w:val="20"/>
                <w:szCs w:val="20"/>
              </w:rPr>
            </w:pPr>
            <w:r w:rsidRPr="0085237B">
              <w:rPr>
                <w:sz w:val="20"/>
                <w:szCs w:val="20"/>
              </w:rPr>
              <w:t>1991</w:t>
            </w:r>
          </w:p>
        </w:tc>
        <w:tc>
          <w:tcPr>
            <w:tcW w:w="762" w:type="pct"/>
          </w:tcPr>
          <w:p w14:paraId="15F6546A" w14:textId="77777777" w:rsidR="009E18A7" w:rsidRPr="0085237B" w:rsidRDefault="009E18A7" w:rsidP="00EE2923">
            <w:pPr>
              <w:pStyle w:val="Compact"/>
              <w:rPr>
                <w:sz w:val="20"/>
                <w:szCs w:val="20"/>
              </w:rPr>
            </w:pPr>
            <w:r w:rsidRPr="0085237B">
              <w:rPr>
                <w:sz w:val="20"/>
                <w:szCs w:val="20"/>
              </w:rPr>
              <w:t>43</w:t>
            </w:r>
          </w:p>
        </w:tc>
        <w:tc>
          <w:tcPr>
            <w:tcW w:w="683" w:type="pct"/>
          </w:tcPr>
          <w:p w14:paraId="2611181D" w14:textId="77777777" w:rsidR="009E18A7" w:rsidRPr="0085237B" w:rsidRDefault="009E18A7" w:rsidP="00EE2923">
            <w:pPr>
              <w:pStyle w:val="Compact"/>
              <w:rPr>
                <w:sz w:val="20"/>
                <w:szCs w:val="20"/>
              </w:rPr>
            </w:pPr>
            <w:r w:rsidRPr="0085237B">
              <w:rPr>
                <w:sz w:val="20"/>
                <w:szCs w:val="20"/>
              </w:rPr>
              <w:t>43 (34 to 53)</w:t>
            </w:r>
          </w:p>
        </w:tc>
        <w:tc>
          <w:tcPr>
            <w:tcW w:w="683" w:type="pct"/>
          </w:tcPr>
          <w:p w14:paraId="78D6CD73" w14:textId="77777777" w:rsidR="009E18A7" w:rsidRPr="0085237B" w:rsidRDefault="009E18A7" w:rsidP="00EE2923">
            <w:pPr>
              <w:pStyle w:val="Compact"/>
              <w:rPr>
                <w:sz w:val="20"/>
                <w:szCs w:val="20"/>
              </w:rPr>
            </w:pPr>
            <w:r w:rsidRPr="0085237B">
              <w:rPr>
                <w:sz w:val="20"/>
                <w:szCs w:val="20"/>
              </w:rPr>
              <w:t>142 (113 to 174)</w:t>
            </w:r>
          </w:p>
        </w:tc>
        <w:tc>
          <w:tcPr>
            <w:tcW w:w="649" w:type="pct"/>
          </w:tcPr>
          <w:p w14:paraId="6394A877" w14:textId="77777777" w:rsidR="009E18A7" w:rsidRPr="0085237B" w:rsidRDefault="009E18A7" w:rsidP="00EE2923">
            <w:pPr>
              <w:pStyle w:val="Compact"/>
              <w:rPr>
                <w:sz w:val="20"/>
                <w:szCs w:val="20"/>
              </w:rPr>
            </w:pPr>
            <w:r w:rsidRPr="0085237B">
              <w:rPr>
                <w:sz w:val="20"/>
                <w:szCs w:val="20"/>
              </w:rPr>
              <w:t>506 (401 to 619)</w:t>
            </w:r>
          </w:p>
        </w:tc>
        <w:tc>
          <w:tcPr>
            <w:tcW w:w="716" w:type="pct"/>
          </w:tcPr>
          <w:p w14:paraId="590FC874" w14:textId="77777777" w:rsidR="009E18A7" w:rsidRPr="0085237B" w:rsidRDefault="009E18A7" w:rsidP="00EE2923">
            <w:pPr>
              <w:pStyle w:val="Compact"/>
              <w:rPr>
                <w:sz w:val="20"/>
                <w:szCs w:val="20"/>
              </w:rPr>
            </w:pPr>
            <w:r w:rsidRPr="0085237B">
              <w:rPr>
                <w:sz w:val="20"/>
                <w:szCs w:val="20"/>
              </w:rPr>
              <w:t>399 (316 to 489)</w:t>
            </w:r>
          </w:p>
        </w:tc>
        <w:tc>
          <w:tcPr>
            <w:tcW w:w="792" w:type="pct"/>
          </w:tcPr>
          <w:p w14:paraId="4D89E135" w14:textId="77777777" w:rsidR="009E18A7" w:rsidRPr="0085237B" w:rsidRDefault="009E18A7" w:rsidP="00EE2923">
            <w:pPr>
              <w:pStyle w:val="Compact"/>
              <w:rPr>
                <w:sz w:val="20"/>
                <w:szCs w:val="20"/>
              </w:rPr>
            </w:pPr>
            <w:r w:rsidRPr="0085237B">
              <w:rPr>
                <w:sz w:val="20"/>
                <w:szCs w:val="20"/>
              </w:rPr>
              <w:t>411 (137 to 1255)</w:t>
            </w:r>
          </w:p>
        </w:tc>
      </w:tr>
      <w:tr w:rsidR="009E18A7" w:rsidRPr="0085237B" w14:paraId="696070D8" w14:textId="77777777" w:rsidTr="00EE2923">
        <w:tc>
          <w:tcPr>
            <w:tcW w:w="0" w:type="auto"/>
          </w:tcPr>
          <w:p w14:paraId="13808DFF" w14:textId="77777777" w:rsidR="009E18A7" w:rsidRPr="0085237B" w:rsidRDefault="009E18A7" w:rsidP="00EE2923">
            <w:pPr>
              <w:pStyle w:val="Compact"/>
              <w:rPr>
                <w:sz w:val="20"/>
                <w:szCs w:val="20"/>
              </w:rPr>
            </w:pPr>
            <w:r w:rsidRPr="0085237B">
              <w:rPr>
                <w:sz w:val="20"/>
                <w:szCs w:val="20"/>
              </w:rPr>
              <w:t>1996</w:t>
            </w:r>
          </w:p>
        </w:tc>
        <w:tc>
          <w:tcPr>
            <w:tcW w:w="762" w:type="pct"/>
          </w:tcPr>
          <w:p w14:paraId="45D43000" w14:textId="77777777" w:rsidR="009E18A7" w:rsidRPr="0085237B" w:rsidRDefault="009E18A7" w:rsidP="00EE2923">
            <w:pPr>
              <w:pStyle w:val="Compact"/>
              <w:rPr>
                <w:sz w:val="20"/>
                <w:szCs w:val="20"/>
              </w:rPr>
            </w:pPr>
            <w:r w:rsidRPr="0085237B">
              <w:rPr>
                <w:sz w:val="20"/>
                <w:szCs w:val="20"/>
              </w:rPr>
              <w:t>30</w:t>
            </w:r>
          </w:p>
        </w:tc>
        <w:tc>
          <w:tcPr>
            <w:tcW w:w="683" w:type="pct"/>
          </w:tcPr>
          <w:p w14:paraId="78424AF6" w14:textId="77777777" w:rsidR="009E18A7" w:rsidRPr="0085237B" w:rsidRDefault="009E18A7" w:rsidP="00EE2923">
            <w:pPr>
              <w:pStyle w:val="Compact"/>
              <w:rPr>
                <w:sz w:val="20"/>
                <w:szCs w:val="20"/>
              </w:rPr>
            </w:pPr>
            <w:r w:rsidRPr="0085237B">
              <w:rPr>
                <w:sz w:val="20"/>
                <w:szCs w:val="20"/>
              </w:rPr>
              <w:t>30 (23 to 37)</w:t>
            </w:r>
          </w:p>
        </w:tc>
        <w:tc>
          <w:tcPr>
            <w:tcW w:w="683" w:type="pct"/>
          </w:tcPr>
          <w:p w14:paraId="2242ACD7" w14:textId="77777777" w:rsidR="009E18A7" w:rsidRPr="0085237B" w:rsidRDefault="009E18A7" w:rsidP="00EE2923">
            <w:pPr>
              <w:pStyle w:val="Compact"/>
              <w:rPr>
                <w:sz w:val="20"/>
                <w:szCs w:val="20"/>
              </w:rPr>
            </w:pPr>
            <w:r w:rsidRPr="0085237B">
              <w:rPr>
                <w:sz w:val="20"/>
                <w:szCs w:val="20"/>
              </w:rPr>
              <w:t>116 (92 to 142)</w:t>
            </w:r>
          </w:p>
        </w:tc>
        <w:tc>
          <w:tcPr>
            <w:tcW w:w="649" w:type="pct"/>
          </w:tcPr>
          <w:p w14:paraId="72ED761D" w14:textId="77777777" w:rsidR="009E18A7" w:rsidRPr="0085237B" w:rsidRDefault="009E18A7" w:rsidP="00EE2923">
            <w:pPr>
              <w:pStyle w:val="Compact"/>
              <w:rPr>
                <w:sz w:val="20"/>
                <w:szCs w:val="20"/>
              </w:rPr>
            </w:pPr>
            <w:r w:rsidRPr="0085237B">
              <w:rPr>
                <w:sz w:val="20"/>
                <w:szCs w:val="20"/>
              </w:rPr>
              <w:t>469 (372 to 574)</w:t>
            </w:r>
          </w:p>
        </w:tc>
        <w:tc>
          <w:tcPr>
            <w:tcW w:w="716" w:type="pct"/>
          </w:tcPr>
          <w:p w14:paraId="1AD937B7" w14:textId="77777777" w:rsidR="009E18A7" w:rsidRPr="0085237B" w:rsidRDefault="009E18A7" w:rsidP="00EE2923">
            <w:pPr>
              <w:pStyle w:val="Compact"/>
              <w:rPr>
                <w:sz w:val="20"/>
                <w:szCs w:val="20"/>
              </w:rPr>
            </w:pPr>
            <w:r w:rsidRPr="0085237B">
              <w:rPr>
                <w:sz w:val="20"/>
                <w:szCs w:val="20"/>
              </w:rPr>
              <w:t>384 (304 to 470)</w:t>
            </w:r>
          </w:p>
        </w:tc>
        <w:tc>
          <w:tcPr>
            <w:tcW w:w="792" w:type="pct"/>
          </w:tcPr>
          <w:p w14:paraId="1A3B20A7" w14:textId="77777777" w:rsidR="009E18A7" w:rsidRPr="0085237B" w:rsidRDefault="009E18A7" w:rsidP="00EE2923">
            <w:pPr>
              <w:pStyle w:val="Compact"/>
              <w:rPr>
                <w:sz w:val="20"/>
                <w:szCs w:val="20"/>
              </w:rPr>
            </w:pPr>
            <w:r w:rsidRPr="0085237B">
              <w:rPr>
                <w:sz w:val="20"/>
                <w:szCs w:val="20"/>
              </w:rPr>
              <w:t>390 (123 to 1288)</w:t>
            </w:r>
          </w:p>
        </w:tc>
      </w:tr>
      <w:tr w:rsidR="009E18A7" w:rsidRPr="0085237B" w14:paraId="2783AA70" w14:textId="77777777" w:rsidTr="00EE2923">
        <w:tc>
          <w:tcPr>
            <w:tcW w:w="0" w:type="auto"/>
          </w:tcPr>
          <w:p w14:paraId="33D607EE" w14:textId="77777777" w:rsidR="009E18A7" w:rsidRPr="0085237B" w:rsidRDefault="009E18A7" w:rsidP="00EE2923">
            <w:pPr>
              <w:pStyle w:val="Compact"/>
              <w:rPr>
                <w:sz w:val="20"/>
                <w:szCs w:val="20"/>
              </w:rPr>
            </w:pPr>
            <w:r w:rsidRPr="0085237B">
              <w:rPr>
                <w:sz w:val="20"/>
                <w:szCs w:val="20"/>
              </w:rPr>
              <w:t>2001</w:t>
            </w:r>
          </w:p>
        </w:tc>
        <w:tc>
          <w:tcPr>
            <w:tcW w:w="762" w:type="pct"/>
          </w:tcPr>
          <w:p w14:paraId="34FAF9CC" w14:textId="77777777" w:rsidR="009E18A7" w:rsidRPr="0085237B" w:rsidRDefault="009E18A7" w:rsidP="00EE2923">
            <w:pPr>
              <w:pStyle w:val="Compact"/>
              <w:rPr>
                <w:sz w:val="20"/>
                <w:szCs w:val="20"/>
              </w:rPr>
            </w:pPr>
            <w:r w:rsidRPr="0085237B">
              <w:rPr>
                <w:sz w:val="20"/>
                <w:szCs w:val="20"/>
              </w:rPr>
              <w:t>20</w:t>
            </w:r>
          </w:p>
        </w:tc>
        <w:tc>
          <w:tcPr>
            <w:tcW w:w="683" w:type="pct"/>
          </w:tcPr>
          <w:p w14:paraId="1B4DD3C3" w14:textId="77777777" w:rsidR="009E18A7" w:rsidRPr="0085237B" w:rsidRDefault="009E18A7" w:rsidP="00EE2923">
            <w:pPr>
              <w:pStyle w:val="Compact"/>
              <w:rPr>
                <w:sz w:val="20"/>
                <w:szCs w:val="20"/>
              </w:rPr>
            </w:pPr>
            <w:r w:rsidRPr="0085237B">
              <w:rPr>
                <w:sz w:val="20"/>
                <w:szCs w:val="20"/>
              </w:rPr>
              <w:t>20 (16 to 25)</w:t>
            </w:r>
          </w:p>
        </w:tc>
        <w:tc>
          <w:tcPr>
            <w:tcW w:w="683" w:type="pct"/>
          </w:tcPr>
          <w:p w14:paraId="13C1B2B7" w14:textId="77777777" w:rsidR="009E18A7" w:rsidRPr="0085237B" w:rsidRDefault="009E18A7" w:rsidP="00EE2923">
            <w:pPr>
              <w:pStyle w:val="Compact"/>
              <w:rPr>
                <w:sz w:val="20"/>
                <w:szCs w:val="20"/>
              </w:rPr>
            </w:pPr>
            <w:r w:rsidRPr="0085237B">
              <w:rPr>
                <w:sz w:val="20"/>
                <w:szCs w:val="20"/>
              </w:rPr>
              <w:t>93 (73 to 114)</w:t>
            </w:r>
          </w:p>
        </w:tc>
        <w:tc>
          <w:tcPr>
            <w:tcW w:w="649" w:type="pct"/>
          </w:tcPr>
          <w:p w14:paraId="08F1C5EA" w14:textId="77777777" w:rsidR="009E18A7" w:rsidRPr="0085237B" w:rsidRDefault="009E18A7" w:rsidP="00EE2923">
            <w:pPr>
              <w:pStyle w:val="Compact"/>
              <w:rPr>
                <w:sz w:val="20"/>
                <w:szCs w:val="20"/>
              </w:rPr>
            </w:pPr>
            <w:r w:rsidRPr="0085237B">
              <w:rPr>
                <w:sz w:val="20"/>
                <w:szCs w:val="20"/>
              </w:rPr>
              <w:t>425 (336 to 519)</w:t>
            </w:r>
          </w:p>
        </w:tc>
        <w:tc>
          <w:tcPr>
            <w:tcW w:w="716" w:type="pct"/>
          </w:tcPr>
          <w:p w14:paraId="3E4254A9" w14:textId="77777777" w:rsidR="009E18A7" w:rsidRPr="0085237B" w:rsidRDefault="009E18A7" w:rsidP="00EE2923">
            <w:pPr>
              <w:pStyle w:val="Compact"/>
              <w:rPr>
                <w:sz w:val="20"/>
                <w:szCs w:val="20"/>
              </w:rPr>
            </w:pPr>
            <w:r w:rsidRPr="0085237B">
              <w:rPr>
                <w:sz w:val="20"/>
                <w:szCs w:val="20"/>
              </w:rPr>
              <w:t>359 (284 to 440)</w:t>
            </w:r>
          </w:p>
        </w:tc>
        <w:tc>
          <w:tcPr>
            <w:tcW w:w="792" w:type="pct"/>
          </w:tcPr>
          <w:p w14:paraId="11B6A925" w14:textId="77777777" w:rsidR="009E18A7" w:rsidRPr="0085237B" w:rsidRDefault="009E18A7" w:rsidP="00EE2923">
            <w:pPr>
              <w:pStyle w:val="Compact"/>
              <w:rPr>
                <w:sz w:val="20"/>
                <w:szCs w:val="20"/>
              </w:rPr>
            </w:pPr>
            <w:r w:rsidRPr="0085237B">
              <w:rPr>
                <w:sz w:val="20"/>
                <w:szCs w:val="20"/>
              </w:rPr>
              <w:t>352 (102 to 1281)</w:t>
            </w:r>
          </w:p>
        </w:tc>
      </w:tr>
      <w:tr w:rsidR="009E18A7" w:rsidRPr="0085237B" w14:paraId="0988F317" w14:textId="77777777" w:rsidTr="00EE2923">
        <w:tc>
          <w:tcPr>
            <w:tcW w:w="0" w:type="auto"/>
          </w:tcPr>
          <w:p w14:paraId="012E54CC" w14:textId="77777777" w:rsidR="009E18A7" w:rsidRPr="0085237B" w:rsidRDefault="009E18A7" w:rsidP="00EE2923">
            <w:pPr>
              <w:pStyle w:val="Compact"/>
              <w:rPr>
                <w:sz w:val="20"/>
                <w:szCs w:val="20"/>
              </w:rPr>
            </w:pPr>
            <w:r w:rsidRPr="0085237B">
              <w:rPr>
                <w:sz w:val="20"/>
                <w:szCs w:val="20"/>
              </w:rPr>
              <w:t>2006</w:t>
            </w:r>
          </w:p>
        </w:tc>
        <w:tc>
          <w:tcPr>
            <w:tcW w:w="762" w:type="pct"/>
          </w:tcPr>
          <w:p w14:paraId="6977BBDF" w14:textId="77777777" w:rsidR="009E18A7" w:rsidRPr="0085237B" w:rsidRDefault="009E18A7" w:rsidP="00EE2923">
            <w:pPr>
              <w:pStyle w:val="Compact"/>
              <w:rPr>
                <w:sz w:val="20"/>
                <w:szCs w:val="20"/>
              </w:rPr>
            </w:pPr>
            <w:r w:rsidRPr="0085237B">
              <w:rPr>
                <w:sz w:val="20"/>
                <w:szCs w:val="20"/>
              </w:rPr>
              <w:t>14</w:t>
            </w:r>
          </w:p>
        </w:tc>
        <w:tc>
          <w:tcPr>
            <w:tcW w:w="683" w:type="pct"/>
          </w:tcPr>
          <w:p w14:paraId="316F48D5" w14:textId="77777777" w:rsidR="009E18A7" w:rsidRPr="0085237B" w:rsidRDefault="009E18A7" w:rsidP="00EE2923">
            <w:pPr>
              <w:pStyle w:val="Compact"/>
              <w:rPr>
                <w:sz w:val="20"/>
                <w:szCs w:val="20"/>
              </w:rPr>
            </w:pPr>
            <w:r w:rsidRPr="0085237B">
              <w:rPr>
                <w:sz w:val="20"/>
                <w:szCs w:val="20"/>
              </w:rPr>
              <w:t>14 (11 to 17)</w:t>
            </w:r>
          </w:p>
        </w:tc>
        <w:tc>
          <w:tcPr>
            <w:tcW w:w="683" w:type="pct"/>
          </w:tcPr>
          <w:p w14:paraId="1549EB1F" w14:textId="77777777" w:rsidR="009E18A7" w:rsidRPr="0085237B" w:rsidRDefault="009E18A7" w:rsidP="00EE2923">
            <w:pPr>
              <w:pStyle w:val="Compact"/>
              <w:rPr>
                <w:sz w:val="20"/>
                <w:szCs w:val="20"/>
              </w:rPr>
            </w:pPr>
            <w:r w:rsidRPr="0085237B">
              <w:rPr>
                <w:sz w:val="20"/>
                <w:szCs w:val="20"/>
              </w:rPr>
              <w:t>72 (56 to 89)</w:t>
            </w:r>
          </w:p>
        </w:tc>
        <w:tc>
          <w:tcPr>
            <w:tcW w:w="649" w:type="pct"/>
          </w:tcPr>
          <w:p w14:paraId="4FCDD2A3" w14:textId="77777777" w:rsidR="009E18A7" w:rsidRPr="0085237B" w:rsidRDefault="009E18A7" w:rsidP="00EE2923">
            <w:pPr>
              <w:pStyle w:val="Compact"/>
              <w:rPr>
                <w:sz w:val="20"/>
                <w:szCs w:val="20"/>
              </w:rPr>
            </w:pPr>
            <w:r w:rsidRPr="0085237B">
              <w:rPr>
                <w:sz w:val="20"/>
                <w:szCs w:val="20"/>
              </w:rPr>
              <w:t>368 (290 to 451)</w:t>
            </w:r>
          </w:p>
        </w:tc>
        <w:tc>
          <w:tcPr>
            <w:tcW w:w="716" w:type="pct"/>
          </w:tcPr>
          <w:p w14:paraId="261690E8" w14:textId="77777777" w:rsidR="009E18A7" w:rsidRPr="0085237B" w:rsidRDefault="009E18A7" w:rsidP="00EE2923">
            <w:pPr>
              <w:pStyle w:val="Compact"/>
              <w:rPr>
                <w:sz w:val="20"/>
                <w:szCs w:val="20"/>
              </w:rPr>
            </w:pPr>
            <w:r w:rsidRPr="0085237B">
              <w:rPr>
                <w:sz w:val="20"/>
                <w:szCs w:val="20"/>
              </w:rPr>
              <w:t>311 (245 to 382)</w:t>
            </w:r>
          </w:p>
        </w:tc>
        <w:tc>
          <w:tcPr>
            <w:tcW w:w="792" w:type="pct"/>
          </w:tcPr>
          <w:p w14:paraId="4AC1D804" w14:textId="77777777" w:rsidR="009E18A7" w:rsidRPr="0085237B" w:rsidRDefault="009E18A7" w:rsidP="00EE2923">
            <w:pPr>
              <w:pStyle w:val="Compact"/>
              <w:rPr>
                <w:sz w:val="20"/>
                <w:szCs w:val="20"/>
              </w:rPr>
            </w:pPr>
            <w:r w:rsidRPr="0085237B">
              <w:rPr>
                <w:sz w:val="20"/>
                <w:szCs w:val="20"/>
              </w:rPr>
              <w:t>307 (83 to 1192)</w:t>
            </w:r>
          </w:p>
        </w:tc>
      </w:tr>
      <w:tr w:rsidR="009E18A7" w:rsidRPr="0085237B" w14:paraId="3B7E6191" w14:textId="77777777" w:rsidTr="00EE2923">
        <w:tc>
          <w:tcPr>
            <w:tcW w:w="0" w:type="auto"/>
          </w:tcPr>
          <w:p w14:paraId="65E26077" w14:textId="77777777" w:rsidR="009E18A7" w:rsidRPr="0085237B" w:rsidRDefault="009E18A7" w:rsidP="00EE2923">
            <w:pPr>
              <w:pStyle w:val="Compact"/>
              <w:rPr>
                <w:sz w:val="20"/>
                <w:szCs w:val="20"/>
              </w:rPr>
            </w:pPr>
            <w:r w:rsidRPr="0085237B">
              <w:rPr>
                <w:sz w:val="20"/>
                <w:szCs w:val="20"/>
              </w:rPr>
              <w:t>2011</w:t>
            </w:r>
          </w:p>
        </w:tc>
        <w:tc>
          <w:tcPr>
            <w:tcW w:w="762" w:type="pct"/>
          </w:tcPr>
          <w:p w14:paraId="389BAE64" w14:textId="77777777" w:rsidR="009E18A7" w:rsidRPr="0085237B" w:rsidRDefault="009E18A7" w:rsidP="00EE2923">
            <w:pPr>
              <w:pStyle w:val="Compact"/>
              <w:rPr>
                <w:sz w:val="20"/>
                <w:szCs w:val="20"/>
              </w:rPr>
            </w:pPr>
            <w:r w:rsidRPr="0085237B">
              <w:rPr>
                <w:sz w:val="20"/>
                <w:szCs w:val="20"/>
              </w:rPr>
              <w:t>9</w:t>
            </w:r>
          </w:p>
        </w:tc>
        <w:tc>
          <w:tcPr>
            <w:tcW w:w="683" w:type="pct"/>
          </w:tcPr>
          <w:p w14:paraId="477E0127" w14:textId="77777777" w:rsidR="009E18A7" w:rsidRPr="0085237B" w:rsidRDefault="009E18A7" w:rsidP="00EE2923">
            <w:pPr>
              <w:pStyle w:val="Compact"/>
              <w:rPr>
                <w:sz w:val="20"/>
                <w:szCs w:val="20"/>
              </w:rPr>
            </w:pPr>
            <w:r w:rsidRPr="0085237B">
              <w:rPr>
                <w:sz w:val="20"/>
                <w:szCs w:val="20"/>
              </w:rPr>
              <w:t>9 (6 to 11)</w:t>
            </w:r>
          </w:p>
        </w:tc>
        <w:tc>
          <w:tcPr>
            <w:tcW w:w="683" w:type="pct"/>
          </w:tcPr>
          <w:p w14:paraId="47FF124E" w14:textId="77777777" w:rsidR="009E18A7" w:rsidRPr="0085237B" w:rsidRDefault="009E18A7" w:rsidP="00EE2923">
            <w:pPr>
              <w:pStyle w:val="Compact"/>
              <w:rPr>
                <w:sz w:val="20"/>
                <w:szCs w:val="20"/>
              </w:rPr>
            </w:pPr>
            <w:r w:rsidRPr="0085237B">
              <w:rPr>
                <w:sz w:val="20"/>
                <w:szCs w:val="20"/>
              </w:rPr>
              <w:t>51 (39 to 64)</w:t>
            </w:r>
          </w:p>
        </w:tc>
        <w:tc>
          <w:tcPr>
            <w:tcW w:w="649" w:type="pct"/>
          </w:tcPr>
          <w:p w14:paraId="1F6E0BB6" w14:textId="77777777" w:rsidR="009E18A7" w:rsidRPr="0085237B" w:rsidRDefault="009E18A7" w:rsidP="00EE2923">
            <w:pPr>
              <w:pStyle w:val="Compact"/>
              <w:rPr>
                <w:sz w:val="20"/>
                <w:szCs w:val="20"/>
              </w:rPr>
            </w:pPr>
            <w:r w:rsidRPr="0085237B">
              <w:rPr>
                <w:sz w:val="20"/>
                <w:szCs w:val="20"/>
              </w:rPr>
              <w:t>288 (224 to 356)</w:t>
            </w:r>
          </w:p>
        </w:tc>
        <w:tc>
          <w:tcPr>
            <w:tcW w:w="716" w:type="pct"/>
          </w:tcPr>
          <w:p w14:paraId="5BC402A2" w14:textId="77777777" w:rsidR="009E18A7" w:rsidRPr="0085237B" w:rsidRDefault="009E18A7" w:rsidP="00EE2923">
            <w:pPr>
              <w:pStyle w:val="Compact"/>
              <w:rPr>
                <w:sz w:val="20"/>
                <w:szCs w:val="20"/>
              </w:rPr>
            </w:pPr>
            <w:r w:rsidRPr="0085237B">
              <w:rPr>
                <w:sz w:val="20"/>
                <w:szCs w:val="20"/>
              </w:rPr>
              <w:t>215 (168 to 265)</w:t>
            </w:r>
          </w:p>
        </w:tc>
        <w:tc>
          <w:tcPr>
            <w:tcW w:w="792" w:type="pct"/>
          </w:tcPr>
          <w:p w14:paraId="09A5DF91" w14:textId="77777777" w:rsidR="009E18A7" w:rsidRPr="0085237B" w:rsidRDefault="009E18A7" w:rsidP="00EE2923">
            <w:pPr>
              <w:pStyle w:val="Compact"/>
              <w:rPr>
                <w:sz w:val="20"/>
                <w:szCs w:val="20"/>
              </w:rPr>
            </w:pPr>
            <w:r w:rsidRPr="0085237B">
              <w:rPr>
                <w:sz w:val="20"/>
                <w:szCs w:val="20"/>
              </w:rPr>
              <w:t>208 (51 to 954)</w:t>
            </w:r>
          </w:p>
        </w:tc>
      </w:tr>
      <w:tr w:rsidR="009E18A7" w:rsidRPr="0085237B" w14:paraId="1B243A48" w14:textId="77777777" w:rsidTr="00EE2923">
        <w:tc>
          <w:tcPr>
            <w:tcW w:w="0" w:type="auto"/>
          </w:tcPr>
          <w:p w14:paraId="7A71D1BD" w14:textId="77777777" w:rsidR="009E18A7" w:rsidRPr="0085237B" w:rsidRDefault="009E18A7" w:rsidP="00EE2923">
            <w:pPr>
              <w:pStyle w:val="Compact"/>
              <w:rPr>
                <w:sz w:val="20"/>
                <w:szCs w:val="20"/>
              </w:rPr>
            </w:pPr>
            <w:r w:rsidRPr="0085237B">
              <w:rPr>
                <w:sz w:val="20"/>
                <w:szCs w:val="20"/>
              </w:rPr>
              <w:t>2016</w:t>
            </w:r>
          </w:p>
        </w:tc>
        <w:tc>
          <w:tcPr>
            <w:tcW w:w="762" w:type="pct"/>
          </w:tcPr>
          <w:p w14:paraId="7B88263C" w14:textId="77777777" w:rsidR="009E18A7" w:rsidRPr="0085237B" w:rsidRDefault="009E18A7" w:rsidP="00EE2923">
            <w:pPr>
              <w:pStyle w:val="Compact"/>
              <w:rPr>
                <w:sz w:val="20"/>
                <w:szCs w:val="20"/>
              </w:rPr>
            </w:pPr>
            <w:r w:rsidRPr="0085237B">
              <w:rPr>
                <w:sz w:val="20"/>
                <w:szCs w:val="20"/>
              </w:rPr>
              <w:t>5</w:t>
            </w:r>
          </w:p>
        </w:tc>
        <w:tc>
          <w:tcPr>
            <w:tcW w:w="683" w:type="pct"/>
          </w:tcPr>
          <w:p w14:paraId="312FBF43" w14:textId="77777777" w:rsidR="009E18A7" w:rsidRPr="0085237B" w:rsidRDefault="009E18A7" w:rsidP="00EE2923">
            <w:pPr>
              <w:pStyle w:val="Compact"/>
              <w:rPr>
                <w:sz w:val="20"/>
                <w:szCs w:val="20"/>
              </w:rPr>
            </w:pPr>
            <w:r w:rsidRPr="0085237B">
              <w:rPr>
                <w:sz w:val="20"/>
                <w:szCs w:val="20"/>
              </w:rPr>
              <w:t>5 (3 to 5)</w:t>
            </w:r>
          </w:p>
        </w:tc>
        <w:tc>
          <w:tcPr>
            <w:tcW w:w="683" w:type="pct"/>
          </w:tcPr>
          <w:p w14:paraId="0FC943BC" w14:textId="77777777" w:rsidR="009E18A7" w:rsidRPr="0085237B" w:rsidRDefault="009E18A7" w:rsidP="00EE2923">
            <w:pPr>
              <w:pStyle w:val="Compact"/>
              <w:rPr>
                <w:sz w:val="20"/>
                <w:szCs w:val="20"/>
              </w:rPr>
            </w:pPr>
            <w:r w:rsidRPr="0085237B">
              <w:rPr>
                <w:sz w:val="20"/>
                <w:szCs w:val="20"/>
              </w:rPr>
              <w:t>30 (22 to 38)</w:t>
            </w:r>
          </w:p>
        </w:tc>
        <w:tc>
          <w:tcPr>
            <w:tcW w:w="649" w:type="pct"/>
          </w:tcPr>
          <w:p w14:paraId="37384755" w14:textId="77777777" w:rsidR="009E18A7" w:rsidRPr="0085237B" w:rsidRDefault="009E18A7" w:rsidP="00EE2923">
            <w:pPr>
              <w:pStyle w:val="Compact"/>
              <w:rPr>
                <w:sz w:val="20"/>
                <w:szCs w:val="20"/>
              </w:rPr>
            </w:pPr>
            <w:r w:rsidRPr="0085237B">
              <w:rPr>
                <w:sz w:val="20"/>
                <w:szCs w:val="20"/>
              </w:rPr>
              <w:t>179 (132 to 231)</w:t>
            </w:r>
          </w:p>
        </w:tc>
        <w:tc>
          <w:tcPr>
            <w:tcW w:w="716" w:type="pct"/>
          </w:tcPr>
          <w:p w14:paraId="05155F06" w14:textId="77777777" w:rsidR="009E18A7" w:rsidRPr="0085237B" w:rsidRDefault="009E18A7" w:rsidP="00EE2923">
            <w:pPr>
              <w:pStyle w:val="Compact"/>
              <w:rPr>
                <w:sz w:val="20"/>
                <w:szCs w:val="20"/>
              </w:rPr>
            </w:pPr>
            <w:r w:rsidRPr="0085237B">
              <w:rPr>
                <w:sz w:val="20"/>
                <w:szCs w:val="20"/>
              </w:rPr>
              <w:t>109 (80 to 140)</w:t>
            </w:r>
          </w:p>
        </w:tc>
        <w:tc>
          <w:tcPr>
            <w:tcW w:w="792" w:type="pct"/>
          </w:tcPr>
          <w:p w14:paraId="1FEB262C" w14:textId="77777777" w:rsidR="009E18A7" w:rsidRPr="0085237B" w:rsidRDefault="009E18A7" w:rsidP="00EE2923">
            <w:pPr>
              <w:pStyle w:val="Compact"/>
              <w:rPr>
                <w:sz w:val="20"/>
                <w:szCs w:val="20"/>
              </w:rPr>
            </w:pPr>
            <w:r w:rsidRPr="0085237B">
              <w:rPr>
                <w:sz w:val="20"/>
                <w:szCs w:val="20"/>
              </w:rPr>
              <w:t>97 (15 to 695)</w:t>
            </w:r>
          </w:p>
        </w:tc>
      </w:tr>
      <w:tr w:rsidR="009E18A7" w:rsidRPr="0085237B" w14:paraId="4831833C" w14:textId="77777777" w:rsidTr="00EE2923">
        <w:tc>
          <w:tcPr>
            <w:tcW w:w="0" w:type="auto"/>
          </w:tcPr>
          <w:p w14:paraId="57DC9CE5" w14:textId="77777777" w:rsidR="009E18A7" w:rsidRPr="0085237B" w:rsidRDefault="009E18A7" w:rsidP="00EE2923">
            <w:pPr>
              <w:pStyle w:val="Compact"/>
              <w:rPr>
                <w:sz w:val="20"/>
                <w:szCs w:val="20"/>
              </w:rPr>
            </w:pPr>
            <w:r w:rsidRPr="0085237B">
              <w:rPr>
                <w:sz w:val="20"/>
                <w:szCs w:val="20"/>
              </w:rPr>
              <w:t>2021</w:t>
            </w:r>
          </w:p>
        </w:tc>
        <w:tc>
          <w:tcPr>
            <w:tcW w:w="762" w:type="pct"/>
          </w:tcPr>
          <w:p w14:paraId="457BD4A2" w14:textId="77777777" w:rsidR="009E18A7" w:rsidRPr="0085237B" w:rsidRDefault="009E18A7" w:rsidP="00EE2923">
            <w:pPr>
              <w:pStyle w:val="Compact"/>
              <w:rPr>
                <w:sz w:val="20"/>
                <w:szCs w:val="20"/>
              </w:rPr>
            </w:pPr>
            <w:r w:rsidRPr="0085237B">
              <w:rPr>
                <w:sz w:val="20"/>
                <w:szCs w:val="20"/>
              </w:rPr>
              <w:t>2</w:t>
            </w:r>
          </w:p>
        </w:tc>
        <w:tc>
          <w:tcPr>
            <w:tcW w:w="683" w:type="pct"/>
          </w:tcPr>
          <w:p w14:paraId="3A9923B8" w14:textId="77777777" w:rsidR="009E18A7" w:rsidRPr="0085237B" w:rsidRDefault="009E18A7" w:rsidP="00EE2923">
            <w:pPr>
              <w:pStyle w:val="Compact"/>
              <w:rPr>
                <w:sz w:val="20"/>
                <w:szCs w:val="20"/>
              </w:rPr>
            </w:pPr>
            <w:r w:rsidRPr="0085237B">
              <w:rPr>
                <w:sz w:val="20"/>
                <w:szCs w:val="20"/>
              </w:rPr>
              <w:t>2 (1 to 3)</w:t>
            </w:r>
          </w:p>
        </w:tc>
        <w:tc>
          <w:tcPr>
            <w:tcW w:w="683" w:type="pct"/>
          </w:tcPr>
          <w:p w14:paraId="1FFC0DA8" w14:textId="77777777" w:rsidR="009E18A7" w:rsidRPr="0085237B" w:rsidRDefault="009E18A7" w:rsidP="00EE2923">
            <w:pPr>
              <w:pStyle w:val="Compact"/>
              <w:rPr>
                <w:sz w:val="20"/>
                <w:szCs w:val="20"/>
              </w:rPr>
            </w:pPr>
            <w:r w:rsidRPr="0085237B">
              <w:rPr>
                <w:sz w:val="20"/>
                <w:szCs w:val="20"/>
              </w:rPr>
              <w:t>12 (8 to 17)</w:t>
            </w:r>
          </w:p>
        </w:tc>
        <w:tc>
          <w:tcPr>
            <w:tcW w:w="649" w:type="pct"/>
          </w:tcPr>
          <w:p w14:paraId="23A4A845" w14:textId="77777777" w:rsidR="009E18A7" w:rsidRPr="0085237B" w:rsidRDefault="009E18A7" w:rsidP="00EE2923">
            <w:pPr>
              <w:pStyle w:val="Compact"/>
              <w:rPr>
                <w:sz w:val="20"/>
                <w:szCs w:val="20"/>
              </w:rPr>
            </w:pPr>
            <w:r w:rsidRPr="0085237B">
              <w:rPr>
                <w:sz w:val="20"/>
                <w:szCs w:val="20"/>
              </w:rPr>
              <w:t>79 (50 to 112)</w:t>
            </w:r>
          </w:p>
        </w:tc>
        <w:tc>
          <w:tcPr>
            <w:tcW w:w="716" w:type="pct"/>
          </w:tcPr>
          <w:p w14:paraId="7ED8286B" w14:textId="77777777" w:rsidR="009E18A7" w:rsidRPr="0085237B" w:rsidRDefault="009E18A7" w:rsidP="00EE2923">
            <w:pPr>
              <w:pStyle w:val="Compact"/>
              <w:rPr>
                <w:sz w:val="20"/>
                <w:szCs w:val="20"/>
              </w:rPr>
            </w:pPr>
            <w:r w:rsidRPr="0085237B">
              <w:rPr>
                <w:sz w:val="20"/>
                <w:szCs w:val="20"/>
              </w:rPr>
              <w:t>39 (24 to 55)</w:t>
            </w:r>
          </w:p>
        </w:tc>
        <w:tc>
          <w:tcPr>
            <w:tcW w:w="792" w:type="pct"/>
          </w:tcPr>
          <w:p w14:paraId="45938A68" w14:textId="77777777" w:rsidR="009E18A7" w:rsidRPr="0085237B" w:rsidRDefault="009E18A7" w:rsidP="00EE2923">
            <w:pPr>
              <w:pStyle w:val="Compact"/>
              <w:rPr>
                <w:sz w:val="20"/>
                <w:szCs w:val="20"/>
              </w:rPr>
            </w:pPr>
            <w:r w:rsidRPr="0085237B">
              <w:rPr>
                <w:sz w:val="20"/>
                <w:szCs w:val="20"/>
              </w:rPr>
              <w:t>39 (3 to 449)</w:t>
            </w:r>
          </w:p>
        </w:tc>
      </w:tr>
    </w:tbl>
    <w:p w14:paraId="2E846B44" w14:textId="77777777" w:rsidR="009E18A7" w:rsidRDefault="009E18A7" w:rsidP="009E18A7">
      <w:pPr>
        <w:pStyle w:val="Bibliography"/>
      </w:pPr>
    </w:p>
    <w:p w14:paraId="2913DAB5" w14:textId="77777777" w:rsidR="00AF2B54" w:rsidRDefault="00AF2B54" w:rsidP="009E18A7">
      <w:pPr>
        <w:pStyle w:val="Heading2"/>
      </w:pPr>
    </w:p>
    <w:sectPr w:rsidR="00AF2B54" w:rsidSect="009E18A7">
      <w:pgSz w:w="15840" w:h="12240" w:orient="landscape"/>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2CE5F8" w14:textId="77777777" w:rsidR="0099765B" w:rsidRDefault="0099765B">
      <w:pPr>
        <w:spacing w:after="0"/>
      </w:pPr>
      <w:r>
        <w:separator/>
      </w:r>
    </w:p>
  </w:endnote>
  <w:endnote w:type="continuationSeparator" w:id="0">
    <w:p w14:paraId="13E45B0C" w14:textId="77777777" w:rsidR="0099765B" w:rsidRDefault="009976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A8A953" w14:textId="77777777" w:rsidR="0099765B" w:rsidRDefault="0099765B">
      <w:r>
        <w:separator/>
      </w:r>
    </w:p>
  </w:footnote>
  <w:footnote w:type="continuationSeparator" w:id="0">
    <w:p w14:paraId="35448E1E" w14:textId="77777777" w:rsidR="0099765B" w:rsidRDefault="009976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751653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1D"/>
    <w:multiLevelType w:val="multilevel"/>
    <w:tmpl w:val="2424C7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21CAC99A"/>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AE94D97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49C2253A"/>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8110EC18"/>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9167E7A"/>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73E22AD2"/>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224646DE"/>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296A3394"/>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00C2511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3E24693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C1C31E1"/>
    <w:multiLevelType w:val="multilevel"/>
    <w:tmpl w:val="A9BC21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6DCE8A63"/>
    <w:multiLevelType w:val="multilevel"/>
    <w:tmpl w:val="5A20E7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70B35CBD"/>
    <w:multiLevelType w:val="hybridMultilevel"/>
    <w:tmpl w:val="FAB83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
  </w:num>
  <w:num w:numId="4">
    <w:abstractNumId w:val="2"/>
  </w:num>
  <w:num w:numId="5">
    <w:abstractNumId w:val="3"/>
  </w:num>
  <w:num w:numId="6">
    <w:abstractNumId w:val="4"/>
  </w:num>
  <w:num w:numId="7">
    <w:abstractNumId w:val="5"/>
  </w:num>
  <w:num w:numId="8">
    <w:abstractNumId w:val="10"/>
  </w:num>
  <w:num w:numId="9">
    <w:abstractNumId w:val="6"/>
  </w:num>
  <w:num w:numId="10">
    <w:abstractNumId w:val="7"/>
  </w:num>
  <w:num w:numId="11">
    <w:abstractNumId w:val="8"/>
  </w:num>
  <w:num w:numId="12">
    <w:abstractNumId w:val="9"/>
  </w:num>
  <w:num w:numId="13">
    <w:abstractNumId w:val="11"/>
  </w:num>
  <w:num w:numId="14">
    <w:abstractNumId w:val="1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70B5C"/>
    <w:rsid w:val="00072C82"/>
    <w:rsid w:val="001D4EEA"/>
    <w:rsid w:val="00293CC9"/>
    <w:rsid w:val="002969D4"/>
    <w:rsid w:val="002D74C7"/>
    <w:rsid w:val="002F2E34"/>
    <w:rsid w:val="00344070"/>
    <w:rsid w:val="00461A56"/>
    <w:rsid w:val="004E29B3"/>
    <w:rsid w:val="00590D07"/>
    <w:rsid w:val="006C6289"/>
    <w:rsid w:val="007103D3"/>
    <w:rsid w:val="00784D58"/>
    <w:rsid w:val="007B24C5"/>
    <w:rsid w:val="007C55EA"/>
    <w:rsid w:val="007E4A31"/>
    <w:rsid w:val="007F6EBA"/>
    <w:rsid w:val="008025EB"/>
    <w:rsid w:val="008C42A7"/>
    <w:rsid w:val="008D6863"/>
    <w:rsid w:val="0090551A"/>
    <w:rsid w:val="00906CF5"/>
    <w:rsid w:val="0097266B"/>
    <w:rsid w:val="0099765B"/>
    <w:rsid w:val="009E18A7"/>
    <w:rsid w:val="00A8200C"/>
    <w:rsid w:val="00A870D6"/>
    <w:rsid w:val="00AF2B54"/>
    <w:rsid w:val="00B15FFB"/>
    <w:rsid w:val="00B86B75"/>
    <w:rsid w:val="00BC48D5"/>
    <w:rsid w:val="00C36279"/>
    <w:rsid w:val="00C41AC7"/>
    <w:rsid w:val="00C77468"/>
    <w:rsid w:val="00DA5FE2"/>
    <w:rsid w:val="00E14243"/>
    <w:rsid w:val="00E315A3"/>
    <w:rsid w:val="00E441D2"/>
    <w:rsid w:val="00E576D9"/>
    <w:rsid w:val="00ED1763"/>
    <w:rsid w:val="00EE292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E2C689"/>
  <w15:docId w15:val="{4750F052-2E8C-DE49-8726-F61562943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uiPriority="9" w:qFormat="1"/>
    <w:lsdException w:name="heading 5" w:semiHidden="1" w:unhideWhenUsed="1"/>
    <w:lsdException w:name="heading 8"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FE604A"/>
    <w:pPr>
      <w:keepNext/>
      <w:keepLines/>
      <w:spacing w:before="480" w:after="0"/>
      <w:outlineLvl w:val="0"/>
    </w:pPr>
    <w:rPr>
      <w:rFonts w:asciiTheme="majorHAnsi" w:eastAsiaTheme="majorEastAsia" w:hAnsiTheme="majorHAnsi" w:cstheme="majorBidi"/>
      <w:b/>
      <w:bCs/>
      <w:color w:val="000000" w:themeColor="text1"/>
      <w:sz w:val="28"/>
      <w:szCs w:val="32"/>
    </w:rPr>
  </w:style>
  <w:style w:type="paragraph" w:styleId="Heading2">
    <w:name w:val="heading 2"/>
    <w:basedOn w:val="Normal"/>
    <w:next w:val="BodyText"/>
    <w:uiPriority w:val="9"/>
    <w:unhideWhenUsed/>
    <w:qFormat/>
    <w:rsid w:val="00FE604A"/>
    <w:pPr>
      <w:keepNext/>
      <w:keepLines/>
      <w:spacing w:before="200" w:after="0"/>
      <w:outlineLvl w:val="1"/>
    </w:pPr>
    <w:rPr>
      <w:rFonts w:asciiTheme="majorHAnsi" w:eastAsiaTheme="majorEastAsia" w:hAnsiTheme="majorHAnsi" w:cstheme="majorBidi"/>
      <w:b/>
      <w:bCs/>
      <w:color w:val="000000" w:themeColor="text1"/>
      <w:szCs w:val="32"/>
    </w:rPr>
  </w:style>
  <w:style w:type="paragraph" w:styleId="Heading3">
    <w:name w:val="heading 3"/>
    <w:basedOn w:val="Normal"/>
    <w:next w:val="BodyText"/>
    <w:uiPriority w:val="9"/>
    <w:unhideWhenUsed/>
    <w:qFormat/>
    <w:rsid w:val="00FE604A"/>
    <w:pPr>
      <w:keepNext/>
      <w:keepLines/>
      <w:spacing w:before="200" w:after="0"/>
      <w:outlineLvl w:val="2"/>
    </w:pPr>
    <w:rPr>
      <w:rFonts w:asciiTheme="majorHAnsi" w:eastAsiaTheme="majorEastAsia" w:hAnsiTheme="majorHAns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E604A"/>
    <w:pPr>
      <w:keepNext/>
      <w:keepLines/>
      <w:spacing w:before="480" w:after="240"/>
      <w:jc w:val="center"/>
    </w:pPr>
    <w:rPr>
      <w:rFonts w:asciiTheme="majorHAnsi" w:eastAsiaTheme="majorEastAsia" w:hAnsiTheme="majorHAnsi" w:cstheme="majorBidi"/>
      <w:b/>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FE604A"/>
    <w:rPr>
      <w:color w:val="808080"/>
    </w:rPr>
  </w:style>
  <w:style w:type="character" w:customStyle="1" w:styleId="BodyTextChar">
    <w:name w:val="Body Text Char"/>
    <w:basedOn w:val="DefaultParagraphFont"/>
    <w:link w:val="BodyText"/>
    <w:rsid w:val="00FE604A"/>
  </w:style>
  <w:style w:type="table" w:customStyle="1" w:styleId="PlainTable21">
    <w:name w:val="Plain Table 21"/>
    <w:basedOn w:val="TableNormal"/>
    <w:rsid w:val="009E18A7"/>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ListTable6Colorful1">
    <w:name w:val="List Table 6 Colorful1"/>
    <w:basedOn w:val="TableNormal"/>
    <w:uiPriority w:val="51"/>
    <w:rsid w:val="009E18A7"/>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semiHidden/>
    <w:unhideWhenUsed/>
    <w:rsid w:val="007C55EA"/>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7C55EA"/>
    <w:rPr>
      <w:rFonts w:ascii="Times New Roman" w:hAnsi="Times New Roman" w:cs="Times New Roman"/>
      <w:sz w:val="18"/>
      <w:szCs w:val="18"/>
    </w:rPr>
  </w:style>
  <w:style w:type="character" w:styleId="CommentReference">
    <w:name w:val="annotation reference"/>
    <w:basedOn w:val="DefaultParagraphFont"/>
    <w:semiHidden/>
    <w:unhideWhenUsed/>
    <w:rsid w:val="007C55EA"/>
    <w:rPr>
      <w:sz w:val="16"/>
      <w:szCs w:val="16"/>
    </w:rPr>
  </w:style>
  <w:style w:type="paragraph" w:styleId="CommentText">
    <w:name w:val="annotation text"/>
    <w:basedOn w:val="Normal"/>
    <w:link w:val="CommentTextChar"/>
    <w:semiHidden/>
    <w:unhideWhenUsed/>
    <w:rsid w:val="007C55EA"/>
    <w:rPr>
      <w:sz w:val="20"/>
      <w:szCs w:val="20"/>
    </w:rPr>
  </w:style>
  <w:style w:type="character" w:customStyle="1" w:styleId="CommentTextChar">
    <w:name w:val="Comment Text Char"/>
    <w:basedOn w:val="DefaultParagraphFont"/>
    <w:link w:val="CommentText"/>
    <w:semiHidden/>
    <w:rsid w:val="007C55EA"/>
    <w:rPr>
      <w:sz w:val="20"/>
      <w:szCs w:val="20"/>
    </w:rPr>
  </w:style>
  <w:style w:type="paragraph" w:styleId="CommentSubject">
    <w:name w:val="annotation subject"/>
    <w:basedOn w:val="CommentText"/>
    <w:next w:val="CommentText"/>
    <w:link w:val="CommentSubjectChar"/>
    <w:semiHidden/>
    <w:unhideWhenUsed/>
    <w:rsid w:val="007C55EA"/>
    <w:rPr>
      <w:b/>
      <w:bCs/>
    </w:rPr>
  </w:style>
  <w:style w:type="character" w:customStyle="1" w:styleId="CommentSubjectChar">
    <w:name w:val="Comment Subject Char"/>
    <w:basedOn w:val="CommentTextChar"/>
    <w:link w:val="CommentSubject"/>
    <w:semiHidden/>
    <w:rsid w:val="007C55EA"/>
    <w:rPr>
      <w:b/>
      <w:bCs/>
      <w:sz w:val="20"/>
      <w:szCs w:val="20"/>
    </w:rPr>
  </w:style>
  <w:style w:type="paragraph" w:styleId="Revision">
    <w:name w:val="Revision"/>
    <w:hidden/>
    <w:semiHidden/>
    <w:rsid w:val="007C55EA"/>
    <w:pPr>
      <w:spacing w:after="0"/>
    </w:pPr>
  </w:style>
  <w:style w:type="character" w:styleId="FollowedHyperlink">
    <w:name w:val="FollowedHyperlink"/>
    <w:basedOn w:val="DefaultParagraphFont"/>
    <w:semiHidden/>
    <w:unhideWhenUsed/>
    <w:rsid w:val="009726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1481</Words>
  <Characters>8445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Reassessing the Evidence for Universal School-age Bacillus Calmette Guerin (BCG) Vaccination in England and Wales</vt:lpstr>
    </vt:vector>
  </TitlesOfParts>
  <Company/>
  <LinksUpToDate>false</LinksUpToDate>
  <CharactersWithSpaces>9907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Reassessing the Evidence for Universal School-age Bacillus Calmette Guerin (BCG) Vaccination in England and Wales</dc:title>
  <dc:creator>Sam Abbott, Hannah Christensen, Ellen Brooks-Pollock</dc:creator>
  <cp:lastModifiedBy>Samuel Abbott</cp:lastModifiedBy>
  <cp:revision>2</cp:revision>
  <dcterms:created xsi:type="dcterms:W3CDTF">2019-04-10T16:06:00Z</dcterms:created>
  <dcterms:modified xsi:type="dcterms:W3CDTF">2019-04-10T16:06:00Z</dcterms:modified>
</cp:coreProperties>
</file>