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4FF" w:rsidRPr="003F2140" w:rsidRDefault="006E24FF" w:rsidP="006E24FF">
      <w:pPr>
        <w:spacing w:after="120"/>
        <w:ind w:left="567" w:hanging="567"/>
        <w:rPr>
          <w:rFonts w:ascii="TradeGothic Bold" w:hAnsi="TradeGothic Bold"/>
          <w:lang w:val="en-GB"/>
        </w:rPr>
      </w:pPr>
      <w:r w:rsidRPr="003F2140">
        <w:rPr>
          <w:rFonts w:ascii="TradeGothic Bold" w:hAnsi="TradeGothic Bold"/>
          <w:lang w:val="en-GB"/>
        </w:rPr>
        <w:t>Occurrence Codes</w:t>
      </w:r>
    </w:p>
    <w:p w:rsidR="006E24FF" w:rsidRPr="003F2140" w:rsidRDefault="006E24FF" w:rsidP="006E24FF">
      <w:pPr>
        <w:autoSpaceDE w:val="0"/>
        <w:autoSpaceDN w:val="0"/>
        <w:spacing w:after="120"/>
        <w:ind w:left="567"/>
        <w:jc w:val="both"/>
        <w:rPr>
          <w:rFonts w:ascii="TradeGothic" w:eastAsia="MS Mincho" w:hAnsi="TradeGothic" w:cs="TradeGothic"/>
          <w:lang w:val="en-GB"/>
        </w:rPr>
      </w:pPr>
      <w:r w:rsidRPr="003F2140">
        <w:rPr>
          <w:rFonts w:ascii="TradeGothic" w:eastAsia="MS Mincho" w:hAnsi="TradeGothic" w:cs="TradeGothic"/>
          <w:lang w:val="en-GB"/>
        </w:rPr>
        <w:t xml:space="preserve">The OIE’s online notification system, </w:t>
      </w:r>
      <w:r>
        <w:rPr>
          <w:rFonts w:ascii="TradeGothic" w:eastAsia="MS Mincho" w:hAnsi="TradeGothic" w:cs="TradeGothic"/>
          <w:lang w:val="en-GB"/>
        </w:rPr>
        <w:t xml:space="preserve">the </w:t>
      </w:r>
      <w:r w:rsidRPr="003F2140">
        <w:rPr>
          <w:rFonts w:ascii="TradeGothic" w:eastAsia="MS Mincho" w:hAnsi="TradeGothic" w:cs="TradeGothic"/>
          <w:lang w:val="en-GB"/>
        </w:rPr>
        <w:t xml:space="preserve">World Animal Health Information System </w:t>
      </w:r>
      <w:r>
        <w:rPr>
          <w:rFonts w:ascii="TradeGothic" w:eastAsia="MS Mincho" w:hAnsi="TradeGothic" w:cs="TradeGothic"/>
          <w:lang w:val="en-GB"/>
        </w:rPr>
        <w:t>(</w:t>
      </w:r>
      <w:r w:rsidRPr="003F2140">
        <w:rPr>
          <w:rFonts w:ascii="TradeGothic" w:eastAsia="MS Mincho" w:hAnsi="TradeGothic" w:cs="TradeGothic"/>
          <w:lang w:val="en-GB"/>
        </w:rPr>
        <w:t>WAHIS</w:t>
      </w:r>
      <w:r>
        <w:rPr>
          <w:rFonts w:ascii="TradeGothic" w:eastAsia="MS Mincho" w:hAnsi="TradeGothic" w:cs="TradeGothic"/>
          <w:lang w:val="en-GB"/>
        </w:rPr>
        <w:t>)</w:t>
      </w:r>
      <w:r w:rsidRPr="003F2140">
        <w:rPr>
          <w:rFonts w:ascii="TradeGothic" w:eastAsia="MS Mincho" w:hAnsi="TradeGothic" w:cs="TradeGothic"/>
          <w:lang w:val="en-GB"/>
        </w:rPr>
        <w:t>, offers users the possibility to indicate the occurrence code for disease</w:t>
      </w:r>
      <w:r>
        <w:rPr>
          <w:rFonts w:ascii="TradeGothic" w:eastAsia="MS Mincho" w:hAnsi="TradeGothic" w:cs="TradeGothic"/>
          <w:lang w:val="en-GB"/>
        </w:rPr>
        <w:t>s</w:t>
      </w:r>
      <w:r w:rsidRPr="003F2140">
        <w:rPr>
          <w:rFonts w:ascii="TradeGothic" w:eastAsia="MS Mincho" w:hAnsi="TradeGothic" w:cs="TradeGothic"/>
          <w:lang w:val="en-GB"/>
        </w:rPr>
        <w:t xml:space="preserve"> </w:t>
      </w:r>
      <w:r w:rsidRPr="00E82086">
        <w:rPr>
          <w:rFonts w:ascii="TradeGothic" w:eastAsia="MS Mincho" w:hAnsi="TradeGothic" w:cs="TradeGothic"/>
          <w:lang w:val="en-GB"/>
        </w:rPr>
        <w:t xml:space="preserve">of domestic species and wildlife separately </w:t>
      </w:r>
      <w:proofErr w:type="gramStart"/>
      <w:r w:rsidRPr="00E82086">
        <w:rPr>
          <w:rFonts w:ascii="TradeGothic" w:eastAsia="MS Mincho" w:hAnsi="TradeGothic" w:cs="TradeGothic"/>
          <w:lang w:val="en-GB"/>
        </w:rPr>
        <w:t>in order to</w:t>
      </w:r>
      <w:proofErr w:type="gramEnd"/>
      <w:r w:rsidRPr="00E82086">
        <w:rPr>
          <w:rFonts w:ascii="TradeGothic" w:eastAsia="MS Mincho" w:hAnsi="TradeGothic" w:cs="TradeGothic"/>
          <w:lang w:val="en-GB"/>
        </w:rPr>
        <w:t xml:space="preserve"> better differentiate the disease situation between </w:t>
      </w:r>
      <w:r>
        <w:rPr>
          <w:rFonts w:ascii="TradeGothic" w:eastAsia="MS Mincho" w:hAnsi="TradeGothic" w:cs="TradeGothic"/>
          <w:lang w:val="en-GB"/>
        </w:rPr>
        <w:t>the</w:t>
      </w:r>
      <w:r w:rsidRPr="00E82086">
        <w:rPr>
          <w:rFonts w:ascii="TradeGothic" w:eastAsia="MS Mincho" w:hAnsi="TradeGothic" w:cs="TradeGothic"/>
          <w:lang w:val="en-GB"/>
        </w:rPr>
        <w:t xml:space="preserve"> two categories.</w:t>
      </w:r>
    </w:p>
    <w:p w:rsidR="006E24FF" w:rsidRPr="003F2140" w:rsidRDefault="006E24FF" w:rsidP="006E24FF">
      <w:pPr>
        <w:autoSpaceDE w:val="0"/>
        <w:autoSpaceDN w:val="0"/>
        <w:spacing w:after="120"/>
        <w:ind w:left="567"/>
        <w:jc w:val="both"/>
        <w:rPr>
          <w:rFonts w:ascii="TradeGothic" w:eastAsia="MS Mincho" w:hAnsi="TradeGothic" w:cs="TradeGothic"/>
          <w:lang w:val="en-GB"/>
        </w:rPr>
      </w:pPr>
      <w:r w:rsidRPr="003F2140">
        <w:rPr>
          <w:rFonts w:ascii="TradeGothic" w:eastAsia="MS Mincho" w:hAnsi="TradeGothic" w:cs="TradeGothic"/>
          <w:lang w:val="en-GB"/>
        </w:rPr>
        <w:t>Please enter for each disease, infection or infestation</w:t>
      </w:r>
      <w:r>
        <w:rPr>
          <w:rFonts w:ascii="TradeGothic" w:eastAsia="MS Mincho" w:hAnsi="TradeGothic" w:cs="TradeGothic"/>
          <w:lang w:val="en-GB"/>
        </w:rPr>
        <w:t xml:space="preserve"> and</w:t>
      </w:r>
      <w:r w:rsidRPr="003F2140">
        <w:rPr>
          <w:rFonts w:ascii="TradeGothic" w:eastAsia="MS Mincho" w:hAnsi="TradeGothic" w:cs="TradeGothic"/>
          <w:lang w:val="en-GB"/>
        </w:rPr>
        <w:t xml:space="preserve"> for each category of species (domestic species, wildlife) one of the following occurrence codes. If no information is available on an OIE-listed disease, please </w:t>
      </w:r>
      <w:r>
        <w:rPr>
          <w:rFonts w:ascii="TradeGothic" w:eastAsia="MS Mincho" w:hAnsi="TradeGothic" w:cs="TradeGothic"/>
          <w:lang w:val="en-GB"/>
        </w:rPr>
        <w:t xml:space="preserve">select the occurrence code “no information” </w:t>
      </w:r>
      <w:r w:rsidRPr="003F2140">
        <w:rPr>
          <w:rFonts w:ascii="TradeGothic" w:eastAsia="MS Mincho" w:hAnsi="TradeGothic" w:cs="TradeGothic"/>
          <w:lang w:val="en-GB"/>
        </w:rPr>
        <w:t>on the WAHIS online notification application or indicate “…” on the paper form.</w:t>
      </w:r>
    </w:p>
    <w:p w:rsidR="006E24FF" w:rsidRPr="003F2140" w:rsidRDefault="006E24FF" w:rsidP="006E24FF">
      <w:pPr>
        <w:pStyle w:val="Heading9"/>
        <w:keepNext w:val="0"/>
        <w:autoSpaceDE w:val="0"/>
        <w:autoSpaceDN w:val="0"/>
        <w:spacing w:before="0"/>
        <w:ind w:left="567" w:firstLine="0"/>
        <w:jc w:val="both"/>
        <w:rPr>
          <w:rFonts w:ascii="TradeGothic Bold" w:eastAsia="MS Mincho" w:hAnsi="TradeGothic Bold"/>
          <w:b w:val="0"/>
          <w:bCs w:val="0"/>
          <w:sz w:val="20"/>
          <w:szCs w:val="20"/>
        </w:rPr>
      </w:pPr>
      <w:r w:rsidRPr="003F2140">
        <w:rPr>
          <w:rFonts w:ascii="TradeGothic Bold" w:eastAsia="MS Mincho" w:hAnsi="TradeGothic Bold"/>
          <w:b w:val="0"/>
          <w:bCs w:val="0"/>
          <w:sz w:val="20"/>
          <w:szCs w:val="20"/>
        </w:rPr>
        <w:t xml:space="preserve">Codes indicating disease presence in domestic species </w:t>
      </w:r>
      <w:r>
        <w:rPr>
          <w:rFonts w:ascii="TradeGothic Bold" w:eastAsia="MS Mincho" w:hAnsi="TradeGothic Bold"/>
          <w:b w:val="0"/>
          <w:bCs w:val="0"/>
          <w:sz w:val="20"/>
          <w:szCs w:val="20"/>
        </w:rPr>
        <w:t>or</w:t>
      </w:r>
      <w:r w:rsidRPr="003F2140">
        <w:rPr>
          <w:rFonts w:ascii="TradeGothic Bold" w:eastAsia="MS Mincho" w:hAnsi="TradeGothic Bold"/>
          <w:b w:val="0"/>
          <w:bCs w:val="0"/>
          <w:sz w:val="20"/>
          <w:szCs w:val="20"/>
        </w:rPr>
        <w:t xml:space="preserve"> in wildlife</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4"/>
        <w:gridCol w:w="740"/>
        <w:gridCol w:w="5811"/>
      </w:tblGrid>
      <w:tr w:rsidR="006E24FF" w:rsidRPr="006E24FF" w:rsidTr="00CB226E">
        <w:tc>
          <w:tcPr>
            <w:tcW w:w="1954" w:type="dxa"/>
            <w:vAlign w:val="center"/>
          </w:tcPr>
          <w:p w:rsidR="006E24FF" w:rsidRPr="003F2140" w:rsidRDefault="006E24FF" w:rsidP="00CB226E">
            <w:pPr>
              <w:tabs>
                <w:tab w:val="center" w:pos="567"/>
                <w:tab w:val="left" w:pos="1276"/>
              </w:tabs>
              <w:autoSpaceDE w:val="0"/>
              <w:autoSpaceDN w:val="0"/>
              <w:spacing w:before="60" w:after="60"/>
              <w:jc w:val="center"/>
              <w:rPr>
                <w:rFonts w:ascii="TradeGothic" w:eastAsia="MS Mincho" w:hAnsi="TradeGothic"/>
                <w:b/>
                <w:bCs/>
                <w:lang w:val="en-GB"/>
              </w:rPr>
            </w:pPr>
            <w:r w:rsidRPr="003F2140">
              <w:rPr>
                <w:rFonts w:ascii="TradeGothic" w:eastAsia="MS Mincho" w:hAnsi="TradeGothic" w:cs="TradeGothic"/>
                <w:lang w:val="en-GB"/>
              </w:rPr>
              <w:t>Disease present</w:t>
            </w:r>
          </w:p>
        </w:tc>
        <w:tc>
          <w:tcPr>
            <w:tcW w:w="740" w:type="dxa"/>
            <w:shd w:val="clear" w:color="auto" w:fill="auto"/>
            <w:vAlign w:val="center"/>
          </w:tcPr>
          <w:p w:rsidR="006E24FF" w:rsidRPr="003F2140" w:rsidRDefault="006E24FF" w:rsidP="00CB226E">
            <w:pPr>
              <w:pStyle w:val="Heading9"/>
              <w:keepNext w:val="0"/>
              <w:autoSpaceDE w:val="0"/>
              <w:autoSpaceDN w:val="0"/>
              <w:spacing w:before="60" w:after="60"/>
              <w:ind w:left="0" w:firstLine="0"/>
              <w:jc w:val="center"/>
              <w:rPr>
                <w:rFonts w:eastAsia="MS Mincho"/>
                <w:b w:val="0"/>
                <w:bCs w:val="0"/>
                <w:sz w:val="20"/>
                <w:szCs w:val="20"/>
              </w:rPr>
            </w:pPr>
            <w:r w:rsidRPr="003F2140">
              <w:rPr>
                <w:rFonts w:eastAsia="MS Mincho"/>
                <w:b w:val="0"/>
                <w:sz w:val="20"/>
                <w:szCs w:val="20"/>
              </w:rPr>
              <w:t>+</w:t>
            </w:r>
          </w:p>
        </w:tc>
        <w:tc>
          <w:tcPr>
            <w:tcW w:w="5811" w:type="dxa"/>
            <w:shd w:val="clear" w:color="auto" w:fill="auto"/>
            <w:vAlign w:val="center"/>
          </w:tcPr>
          <w:p w:rsidR="006E24FF" w:rsidRPr="003F2140" w:rsidRDefault="006E24FF" w:rsidP="00CB226E">
            <w:pPr>
              <w:pStyle w:val="Heading9"/>
              <w:autoSpaceDE w:val="0"/>
              <w:autoSpaceDN w:val="0"/>
              <w:spacing w:before="60" w:after="60"/>
              <w:ind w:left="0" w:right="140" w:firstLine="0"/>
              <w:jc w:val="both"/>
              <w:rPr>
                <w:rFonts w:eastAsia="MS Mincho"/>
                <w:b w:val="0"/>
                <w:bCs w:val="0"/>
                <w:sz w:val="20"/>
                <w:szCs w:val="20"/>
              </w:rPr>
            </w:pPr>
            <w:r w:rsidRPr="003F2140">
              <w:rPr>
                <w:rFonts w:cs="Times New Roman"/>
                <w:b w:val="0"/>
                <w:sz w:val="20"/>
                <w:szCs w:val="20"/>
                <w:lang w:eastAsia="fr-FR"/>
              </w:rPr>
              <w:t xml:space="preserve">The disease is present with clinical signs in the whole country (in domestic species </w:t>
            </w:r>
            <w:r>
              <w:rPr>
                <w:rFonts w:cs="Times New Roman"/>
                <w:b w:val="0"/>
                <w:sz w:val="20"/>
                <w:szCs w:val="20"/>
                <w:lang w:eastAsia="fr-FR"/>
              </w:rPr>
              <w:t>or</w:t>
            </w:r>
            <w:r w:rsidRPr="003F2140">
              <w:rPr>
                <w:rFonts w:cs="Times New Roman"/>
                <w:b w:val="0"/>
                <w:sz w:val="20"/>
                <w:szCs w:val="20"/>
                <w:lang w:eastAsia="fr-FR"/>
              </w:rPr>
              <w:t xml:space="preserve"> wildlife)</w:t>
            </w:r>
          </w:p>
        </w:tc>
      </w:tr>
      <w:tr w:rsidR="006E24FF" w:rsidRPr="006E24FF" w:rsidTr="00CB226E">
        <w:tc>
          <w:tcPr>
            <w:tcW w:w="1954" w:type="dxa"/>
            <w:vAlign w:val="center"/>
          </w:tcPr>
          <w:p w:rsidR="006E24FF" w:rsidRPr="003F2140" w:rsidRDefault="006E24FF" w:rsidP="00CB226E">
            <w:pPr>
              <w:tabs>
                <w:tab w:val="center" w:pos="567"/>
                <w:tab w:val="left" w:pos="1276"/>
              </w:tabs>
              <w:autoSpaceDE w:val="0"/>
              <w:autoSpaceDN w:val="0"/>
              <w:spacing w:before="60" w:after="60"/>
              <w:jc w:val="center"/>
              <w:rPr>
                <w:rFonts w:ascii="TradeGothic" w:eastAsia="MS Mincho" w:hAnsi="TradeGothic"/>
                <w:b/>
                <w:lang w:val="en-GB"/>
              </w:rPr>
            </w:pPr>
            <w:r w:rsidRPr="003F2140">
              <w:rPr>
                <w:rFonts w:ascii="TradeGothic" w:eastAsia="MS Mincho" w:hAnsi="TradeGothic" w:cs="TradeGothic"/>
                <w:lang w:val="en-GB"/>
              </w:rPr>
              <w:t>Disease limited to one or more zones</w:t>
            </w:r>
          </w:p>
        </w:tc>
        <w:tc>
          <w:tcPr>
            <w:tcW w:w="740" w:type="dxa"/>
            <w:shd w:val="clear" w:color="auto" w:fill="auto"/>
            <w:vAlign w:val="center"/>
          </w:tcPr>
          <w:p w:rsidR="006E24FF" w:rsidRPr="003F2140" w:rsidRDefault="006E24FF" w:rsidP="00CB226E">
            <w:pPr>
              <w:pStyle w:val="Heading9"/>
              <w:keepNext w:val="0"/>
              <w:autoSpaceDE w:val="0"/>
              <w:autoSpaceDN w:val="0"/>
              <w:spacing w:before="60" w:after="60"/>
              <w:ind w:left="0" w:firstLine="0"/>
              <w:jc w:val="center"/>
              <w:rPr>
                <w:rFonts w:eastAsia="MS Mincho"/>
                <w:b w:val="0"/>
                <w:sz w:val="20"/>
                <w:szCs w:val="20"/>
              </w:rPr>
            </w:pPr>
            <w:r w:rsidRPr="003F2140">
              <w:rPr>
                <w:rFonts w:eastAsia="MS Mincho"/>
                <w:b w:val="0"/>
                <w:sz w:val="20"/>
                <w:szCs w:val="20"/>
              </w:rPr>
              <w:t>+()</w:t>
            </w:r>
          </w:p>
        </w:tc>
        <w:tc>
          <w:tcPr>
            <w:tcW w:w="5811" w:type="dxa"/>
            <w:shd w:val="clear" w:color="auto" w:fill="auto"/>
            <w:vAlign w:val="center"/>
          </w:tcPr>
          <w:p w:rsidR="006E24FF" w:rsidRPr="003F2140" w:rsidRDefault="006E24FF" w:rsidP="00CB226E">
            <w:pPr>
              <w:pStyle w:val="Heading9"/>
              <w:autoSpaceDE w:val="0"/>
              <w:autoSpaceDN w:val="0"/>
              <w:spacing w:before="60" w:after="60"/>
              <w:ind w:left="0" w:firstLine="0"/>
              <w:rPr>
                <w:rFonts w:cs="Times New Roman"/>
                <w:b w:val="0"/>
                <w:sz w:val="20"/>
                <w:szCs w:val="20"/>
                <w:lang w:eastAsia="fr-FR"/>
              </w:rPr>
            </w:pPr>
            <w:r w:rsidRPr="003F2140">
              <w:rPr>
                <w:rFonts w:cs="Times New Roman"/>
                <w:b w:val="0"/>
                <w:sz w:val="20"/>
                <w:szCs w:val="20"/>
                <w:lang w:eastAsia="fr-FR"/>
              </w:rPr>
              <w:t xml:space="preserve">The disease is present with clinical signs, and limited to one or more zones/compartments (in domestic species </w:t>
            </w:r>
            <w:r>
              <w:rPr>
                <w:rFonts w:cs="Times New Roman"/>
                <w:b w:val="0"/>
                <w:sz w:val="20"/>
                <w:szCs w:val="20"/>
                <w:lang w:eastAsia="fr-FR"/>
              </w:rPr>
              <w:t>or</w:t>
            </w:r>
            <w:r w:rsidRPr="003F2140">
              <w:rPr>
                <w:rFonts w:cs="Times New Roman"/>
                <w:b w:val="0"/>
                <w:sz w:val="20"/>
                <w:szCs w:val="20"/>
                <w:lang w:eastAsia="fr-FR"/>
              </w:rPr>
              <w:t xml:space="preserve"> wildlife)</w:t>
            </w:r>
          </w:p>
        </w:tc>
      </w:tr>
    </w:tbl>
    <w:p w:rsidR="006E24FF" w:rsidRPr="003F2140" w:rsidRDefault="006E24FF" w:rsidP="006E24FF">
      <w:pPr>
        <w:pStyle w:val="Heading9"/>
        <w:keepNext w:val="0"/>
        <w:autoSpaceDE w:val="0"/>
        <w:autoSpaceDN w:val="0"/>
        <w:ind w:left="567" w:firstLine="0"/>
        <w:jc w:val="both"/>
        <w:rPr>
          <w:rFonts w:ascii="TradeGothic Bold" w:eastAsia="MS Mincho" w:hAnsi="TradeGothic Bold"/>
          <w:b w:val="0"/>
          <w:bCs w:val="0"/>
          <w:sz w:val="20"/>
          <w:szCs w:val="20"/>
        </w:rPr>
      </w:pPr>
      <w:r w:rsidRPr="003F2140">
        <w:rPr>
          <w:rFonts w:ascii="TradeGothic Bold" w:eastAsia="MS Mincho" w:hAnsi="TradeGothic Bold"/>
          <w:b w:val="0"/>
          <w:bCs w:val="0"/>
          <w:sz w:val="20"/>
          <w:szCs w:val="20"/>
        </w:rPr>
        <w:t xml:space="preserve">Codes indicating the presence of the infection or infestation in domestic species </w:t>
      </w:r>
      <w:r>
        <w:rPr>
          <w:rFonts w:ascii="TradeGothic Bold" w:eastAsia="MS Mincho" w:hAnsi="TradeGothic Bold"/>
          <w:b w:val="0"/>
          <w:bCs w:val="0"/>
          <w:sz w:val="20"/>
          <w:szCs w:val="20"/>
        </w:rPr>
        <w:t>or</w:t>
      </w:r>
      <w:r w:rsidRPr="003F2140">
        <w:rPr>
          <w:rFonts w:ascii="TradeGothic Bold" w:eastAsia="MS Mincho" w:hAnsi="TradeGothic Bold"/>
          <w:b w:val="0"/>
          <w:bCs w:val="0"/>
          <w:sz w:val="20"/>
          <w:szCs w:val="20"/>
        </w:rPr>
        <w:t xml:space="preserve"> in wildlife without clinical signs</w:t>
      </w: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09"/>
        <w:gridCol w:w="5811"/>
      </w:tblGrid>
      <w:tr w:rsidR="006E24FF" w:rsidRPr="006E24FF" w:rsidTr="00CB226E">
        <w:tc>
          <w:tcPr>
            <w:tcW w:w="1985" w:type="dxa"/>
            <w:vAlign w:val="center"/>
          </w:tcPr>
          <w:p w:rsidR="006E24FF" w:rsidRPr="003F2140" w:rsidRDefault="006E24FF" w:rsidP="00CB226E">
            <w:pPr>
              <w:tabs>
                <w:tab w:val="center" w:pos="567"/>
                <w:tab w:val="left" w:pos="1276"/>
              </w:tabs>
              <w:autoSpaceDE w:val="0"/>
              <w:autoSpaceDN w:val="0"/>
              <w:spacing w:before="60" w:after="60"/>
              <w:jc w:val="center"/>
              <w:rPr>
                <w:rFonts w:ascii="TradeGothic" w:eastAsia="MS Mincho" w:hAnsi="TradeGothic" w:cs="TradeGothic"/>
                <w:lang w:val="en-GB"/>
              </w:rPr>
            </w:pPr>
            <w:r w:rsidRPr="003F2140">
              <w:rPr>
                <w:rFonts w:ascii="TradeGothic" w:eastAsia="MS Mincho" w:hAnsi="TradeGothic" w:cs="TradeGothic"/>
                <w:lang w:val="en-GB"/>
              </w:rPr>
              <w:t>Infection/infestation</w:t>
            </w:r>
          </w:p>
        </w:tc>
        <w:tc>
          <w:tcPr>
            <w:tcW w:w="709" w:type="dxa"/>
            <w:shd w:val="clear" w:color="auto" w:fill="auto"/>
            <w:vAlign w:val="center"/>
          </w:tcPr>
          <w:p w:rsidR="006E24FF" w:rsidRPr="003F2140" w:rsidRDefault="006E24FF" w:rsidP="00CB226E">
            <w:pPr>
              <w:pStyle w:val="Heading9"/>
              <w:keepNext w:val="0"/>
              <w:autoSpaceDE w:val="0"/>
              <w:autoSpaceDN w:val="0"/>
              <w:spacing w:before="60" w:after="60"/>
              <w:ind w:left="0" w:firstLine="0"/>
              <w:jc w:val="center"/>
              <w:rPr>
                <w:rFonts w:eastAsia="MS Mincho"/>
                <w:b w:val="0"/>
                <w:sz w:val="20"/>
                <w:szCs w:val="20"/>
              </w:rPr>
            </w:pPr>
            <w:r w:rsidRPr="003F2140">
              <w:rPr>
                <w:rFonts w:eastAsia="MS Mincho"/>
                <w:b w:val="0"/>
                <w:sz w:val="20"/>
                <w:szCs w:val="20"/>
              </w:rPr>
              <w:t>+?</w:t>
            </w:r>
          </w:p>
        </w:tc>
        <w:tc>
          <w:tcPr>
            <w:tcW w:w="5811" w:type="dxa"/>
            <w:shd w:val="clear" w:color="auto" w:fill="auto"/>
            <w:vAlign w:val="center"/>
          </w:tcPr>
          <w:p w:rsidR="006E24FF" w:rsidRPr="003F2140" w:rsidRDefault="006E24FF" w:rsidP="00CB226E">
            <w:pPr>
              <w:pStyle w:val="Heading9"/>
              <w:autoSpaceDE w:val="0"/>
              <w:autoSpaceDN w:val="0"/>
              <w:spacing w:before="60" w:after="60"/>
              <w:ind w:left="0" w:firstLine="0"/>
              <w:jc w:val="both"/>
              <w:rPr>
                <w:rFonts w:eastAsia="MS Mincho"/>
                <w:b w:val="0"/>
                <w:sz w:val="20"/>
                <w:szCs w:val="20"/>
              </w:rPr>
            </w:pPr>
            <w:r w:rsidRPr="003F2140">
              <w:rPr>
                <w:rFonts w:cs="Times New Roman"/>
                <w:b w:val="0"/>
                <w:sz w:val="20"/>
                <w:szCs w:val="20"/>
                <w:lang w:eastAsia="fr-FR"/>
              </w:rPr>
              <w:t xml:space="preserve">Confirmed infestation or infection using diagnostic tests, but no clinical signs observed (in domestic species </w:t>
            </w:r>
            <w:r>
              <w:rPr>
                <w:rFonts w:cs="Times New Roman"/>
                <w:b w:val="0"/>
                <w:sz w:val="20"/>
                <w:szCs w:val="20"/>
                <w:lang w:eastAsia="fr-FR"/>
              </w:rPr>
              <w:t>or</w:t>
            </w:r>
            <w:r w:rsidRPr="003F2140">
              <w:rPr>
                <w:rFonts w:cs="Times New Roman"/>
                <w:b w:val="0"/>
                <w:sz w:val="20"/>
                <w:szCs w:val="20"/>
                <w:lang w:eastAsia="fr-FR"/>
              </w:rPr>
              <w:t xml:space="preserve"> wildlife).</w:t>
            </w:r>
          </w:p>
        </w:tc>
      </w:tr>
      <w:tr w:rsidR="006E24FF" w:rsidRPr="006E24FF" w:rsidTr="00CB226E">
        <w:tc>
          <w:tcPr>
            <w:tcW w:w="1985" w:type="dxa"/>
            <w:vAlign w:val="center"/>
          </w:tcPr>
          <w:p w:rsidR="006E24FF" w:rsidRPr="003F2140" w:rsidRDefault="006E24FF" w:rsidP="00CB226E">
            <w:pPr>
              <w:tabs>
                <w:tab w:val="center" w:pos="567"/>
                <w:tab w:val="left" w:pos="1276"/>
              </w:tabs>
              <w:autoSpaceDE w:val="0"/>
              <w:autoSpaceDN w:val="0"/>
              <w:spacing w:before="60" w:after="60"/>
              <w:jc w:val="center"/>
              <w:rPr>
                <w:rFonts w:ascii="TradeGothic" w:eastAsia="MS Mincho" w:hAnsi="TradeGothic"/>
                <w:b/>
                <w:lang w:val="en-GB"/>
              </w:rPr>
            </w:pPr>
            <w:r w:rsidRPr="003F2140">
              <w:rPr>
                <w:rFonts w:ascii="TradeGothic" w:eastAsia="MS Mincho" w:hAnsi="TradeGothic" w:cs="TradeGothic"/>
                <w:lang w:val="en-GB"/>
              </w:rPr>
              <w:t>Infection/infestation limited to one or more zones</w:t>
            </w:r>
          </w:p>
        </w:tc>
        <w:tc>
          <w:tcPr>
            <w:tcW w:w="709" w:type="dxa"/>
            <w:shd w:val="clear" w:color="auto" w:fill="auto"/>
            <w:vAlign w:val="center"/>
          </w:tcPr>
          <w:p w:rsidR="006E24FF" w:rsidRPr="003F2140" w:rsidRDefault="006E24FF" w:rsidP="00CB226E">
            <w:pPr>
              <w:pStyle w:val="Heading9"/>
              <w:keepNext w:val="0"/>
              <w:autoSpaceDE w:val="0"/>
              <w:autoSpaceDN w:val="0"/>
              <w:spacing w:before="60" w:after="60"/>
              <w:ind w:left="0" w:firstLine="0"/>
              <w:jc w:val="center"/>
              <w:rPr>
                <w:rFonts w:eastAsia="MS Mincho"/>
                <w:b w:val="0"/>
                <w:sz w:val="20"/>
                <w:szCs w:val="20"/>
              </w:rPr>
            </w:pPr>
            <w:r w:rsidRPr="003F2140">
              <w:rPr>
                <w:rFonts w:eastAsia="MS Mincho"/>
                <w:b w:val="0"/>
                <w:sz w:val="20"/>
                <w:szCs w:val="20"/>
              </w:rPr>
              <w:t>+?()</w:t>
            </w:r>
          </w:p>
        </w:tc>
        <w:tc>
          <w:tcPr>
            <w:tcW w:w="5811" w:type="dxa"/>
            <w:shd w:val="clear" w:color="auto" w:fill="auto"/>
            <w:vAlign w:val="center"/>
          </w:tcPr>
          <w:p w:rsidR="006E24FF" w:rsidRPr="003F2140" w:rsidRDefault="006E24FF" w:rsidP="00CB226E">
            <w:pPr>
              <w:pStyle w:val="Heading9"/>
              <w:autoSpaceDE w:val="0"/>
              <w:autoSpaceDN w:val="0"/>
              <w:spacing w:before="60" w:after="60"/>
              <w:ind w:left="0" w:firstLine="0"/>
              <w:jc w:val="both"/>
              <w:rPr>
                <w:rFonts w:eastAsia="MS Mincho"/>
                <w:b w:val="0"/>
                <w:sz w:val="20"/>
                <w:szCs w:val="20"/>
              </w:rPr>
            </w:pPr>
            <w:r w:rsidRPr="003F2140">
              <w:rPr>
                <w:rFonts w:cs="Times New Roman"/>
                <w:b w:val="0"/>
                <w:sz w:val="20"/>
                <w:szCs w:val="20"/>
                <w:lang w:eastAsia="fr-FR"/>
              </w:rPr>
              <w:t>Confirmed infestation or infection using diagnostic tests, but no clinical signs observed</w:t>
            </w:r>
            <w:r w:rsidRPr="003F2140" w:rsidDel="000E4BB8">
              <w:rPr>
                <w:rFonts w:cs="Times New Roman"/>
                <w:b w:val="0"/>
                <w:sz w:val="20"/>
                <w:szCs w:val="20"/>
                <w:lang w:eastAsia="fr-FR"/>
              </w:rPr>
              <w:t xml:space="preserve"> </w:t>
            </w:r>
            <w:r w:rsidRPr="003F2140">
              <w:rPr>
                <w:rFonts w:cs="Times New Roman"/>
                <w:b w:val="0"/>
                <w:sz w:val="20"/>
                <w:szCs w:val="20"/>
                <w:lang w:eastAsia="fr-FR"/>
              </w:rPr>
              <w:t xml:space="preserve">and limited to one or more zones/compartments (in domestic species </w:t>
            </w:r>
            <w:r>
              <w:rPr>
                <w:rFonts w:cs="Times New Roman"/>
                <w:b w:val="0"/>
                <w:sz w:val="20"/>
                <w:szCs w:val="20"/>
                <w:lang w:eastAsia="fr-FR"/>
              </w:rPr>
              <w:t>or</w:t>
            </w:r>
            <w:r w:rsidRPr="003F2140">
              <w:rPr>
                <w:rFonts w:cs="Times New Roman"/>
                <w:b w:val="0"/>
                <w:sz w:val="20"/>
                <w:szCs w:val="20"/>
                <w:lang w:eastAsia="fr-FR"/>
              </w:rPr>
              <w:t xml:space="preserve"> wildlife).</w:t>
            </w:r>
          </w:p>
        </w:tc>
      </w:tr>
    </w:tbl>
    <w:p w:rsidR="006E24FF" w:rsidRPr="003F2140" w:rsidRDefault="006E24FF" w:rsidP="006E24FF">
      <w:pPr>
        <w:pStyle w:val="Heading9"/>
        <w:keepNext w:val="0"/>
        <w:autoSpaceDE w:val="0"/>
        <w:autoSpaceDN w:val="0"/>
        <w:spacing w:before="0"/>
        <w:ind w:left="567" w:firstLine="0"/>
        <w:jc w:val="both"/>
        <w:rPr>
          <w:rFonts w:ascii="Calibri" w:eastAsia="MS Mincho" w:hAnsi="Calibri"/>
          <w:b w:val="0"/>
          <w:bCs w:val="0"/>
          <w:sz w:val="6"/>
        </w:rPr>
      </w:pPr>
    </w:p>
    <w:p w:rsidR="006E24FF" w:rsidRPr="003F2140" w:rsidRDefault="006E24FF" w:rsidP="006E24FF">
      <w:pPr>
        <w:pStyle w:val="Heading9"/>
        <w:keepNext w:val="0"/>
        <w:pageBreakBefore/>
        <w:autoSpaceDE w:val="0"/>
        <w:autoSpaceDN w:val="0"/>
        <w:spacing w:before="0"/>
        <w:ind w:left="567" w:firstLine="0"/>
        <w:jc w:val="both"/>
        <w:rPr>
          <w:rFonts w:ascii="TradeGothic Bold" w:eastAsia="MS Mincho" w:hAnsi="TradeGothic Bold"/>
          <w:b w:val="0"/>
          <w:bCs w:val="0"/>
          <w:sz w:val="20"/>
          <w:szCs w:val="20"/>
        </w:rPr>
      </w:pPr>
      <w:r w:rsidRPr="003F2140">
        <w:rPr>
          <w:rFonts w:ascii="TradeGothic Bold" w:eastAsia="MS Mincho" w:hAnsi="TradeGothic Bold"/>
          <w:b w:val="0"/>
          <w:bCs w:val="0"/>
          <w:sz w:val="20"/>
          <w:szCs w:val="20"/>
        </w:rPr>
        <w:lastRenderedPageBreak/>
        <w:t xml:space="preserve">Codes indicating disease, infection or infestation absence in domestic species </w:t>
      </w:r>
      <w:r>
        <w:rPr>
          <w:rFonts w:ascii="TradeGothic Bold" w:eastAsia="MS Mincho" w:hAnsi="TradeGothic Bold"/>
          <w:b w:val="0"/>
          <w:bCs w:val="0"/>
          <w:sz w:val="20"/>
          <w:szCs w:val="20"/>
        </w:rPr>
        <w:t>or</w:t>
      </w:r>
      <w:r w:rsidRPr="003F2140">
        <w:rPr>
          <w:rFonts w:ascii="TradeGothic Bold" w:eastAsia="MS Mincho" w:hAnsi="TradeGothic Bold"/>
          <w:b w:val="0"/>
          <w:bCs w:val="0"/>
          <w:sz w:val="20"/>
          <w:szCs w:val="20"/>
        </w:rPr>
        <w:t xml:space="preserve"> wildlife</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709"/>
        <w:gridCol w:w="5811"/>
      </w:tblGrid>
      <w:tr w:rsidR="006E24FF" w:rsidRPr="006E24FF" w:rsidTr="00CB226E">
        <w:trPr>
          <w:trHeight w:val="780"/>
        </w:trPr>
        <w:tc>
          <w:tcPr>
            <w:tcW w:w="1985" w:type="dxa"/>
            <w:vAlign w:val="center"/>
          </w:tcPr>
          <w:p w:rsidR="006E24FF" w:rsidRPr="003F2140" w:rsidRDefault="006E24FF" w:rsidP="00CB226E">
            <w:pPr>
              <w:tabs>
                <w:tab w:val="center" w:pos="567"/>
                <w:tab w:val="left" w:pos="1276"/>
              </w:tabs>
              <w:autoSpaceDE w:val="0"/>
              <w:autoSpaceDN w:val="0"/>
              <w:spacing w:before="60" w:after="60"/>
              <w:jc w:val="center"/>
              <w:rPr>
                <w:rFonts w:ascii="TradeGothic" w:eastAsia="MS Mincho" w:hAnsi="TradeGothic" w:cs="TradeGothic"/>
                <w:lang w:val="en-GB"/>
              </w:rPr>
            </w:pPr>
            <w:r w:rsidRPr="003F2140">
              <w:rPr>
                <w:rFonts w:ascii="TradeGothic" w:eastAsia="MS Mincho" w:hAnsi="TradeGothic" w:cs="TradeGothic"/>
                <w:lang w:val="en-GB"/>
              </w:rPr>
              <w:t>Disease absent</w:t>
            </w:r>
          </w:p>
        </w:tc>
        <w:tc>
          <w:tcPr>
            <w:tcW w:w="709" w:type="dxa"/>
            <w:shd w:val="clear" w:color="auto" w:fill="auto"/>
            <w:vAlign w:val="center"/>
          </w:tcPr>
          <w:p w:rsidR="006E24FF" w:rsidRPr="003F2140" w:rsidRDefault="006E24FF" w:rsidP="00CB226E">
            <w:pPr>
              <w:pStyle w:val="Heading9"/>
              <w:keepNext w:val="0"/>
              <w:autoSpaceDE w:val="0"/>
              <w:autoSpaceDN w:val="0"/>
              <w:spacing w:before="60" w:after="60"/>
              <w:ind w:left="0" w:firstLine="0"/>
              <w:jc w:val="center"/>
              <w:rPr>
                <w:rFonts w:eastAsia="MS Mincho"/>
                <w:b w:val="0"/>
                <w:sz w:val="20"/>
                <w:szCs w:val="20"/>
              </w:rPr>
            </w:pPr>
            <w:r w:rsidRPr="003F2140">
              <w:rPr>
                <w:rFonts w:eastAsia="MS Mincho"/>
                <w:b w:val="0"/>
                <w:sz w:val="20"/>
                <w:szCs w:val="20"/>
              </w:rPr>
              <w:t>-</w:t>
            </w:r>
          </w:p>
        </w:tc>
        <w:tc>
          <w:tcPr>
            <w:tcW w:w="5811" w:type="dxa"/>
            <w:shd w:val="clear" w:color="auto" w:fill="auto"/>
            <w:vAlign w:val="center"/>
          </w:tcPr>
          <w:p w:rsidR="006E24FF" w:rsidRPr="003F2140" w:rsidRDefault="006E24FF" w:rsidP="00CB226E">
            <w:pPr>
              <w:pStyle w:val="Heading9"/>
              <w:keepNext w:val="0"/>
              <w:autoSpaceDE w:val="0"/>
              <w:autoSpaceDN w:val="0"/>
              <w:spacing w:before="60" w:after="0"/>
              <w:ind w:left="0" w:firstLine="0"/>
              <w:jc w:val="both"/>
              <w:rPr>
                <w:b w:val="0"/>
                <w:sz w:val="20"/>
                <w:szCs w:val="20"/>
                <w:lang w:eastAsia="fr-FR"/>
              </w:rPr>
            </w:pPr>
            <w:r w:rsidRPr="003F2140">
              <w:rPr>
                <w:rFonts w:cs="Times New Roman"/>
                <w:b w:val="0"/>
                <w:sz w:val="20"/>
                <w:szCs w:val="20"/>
                <w:lang w:eastAsia="fr-FR"/>
              </w:rPr>
              <w:t xml:space="preserve">The disease was absent in the country during the reporting period (in domestic species or wildlife). In this case, indicate the </w:t>
            </w:r>
            <w:r w:rsidRPr="003F2140">
              <w:rPr>
                <w:rFonts w:ascii="TradeGothic Bold" w:hAnsi="TradeGothic Bold" w:cs="Times New Roman"/>
                <w:b w:val="0"/>
                <w:sz w:val="20"/>
                <w:szCs w:val="20"/>
                <w:lang w:eastAsia="fr-FR"/>
              </w:rPr>
              <w:t>date of last occurrence</w:t>
            </w:r>
            <w:r w:rsidRPr="003F2140">
              <w:rPr>
                <w:rFonts w:cs="Times New Roman"/>
                <w:b w:val="0"/>
                <w:sz w:val="20"/>
                <w:szCs w:val="20"/>
                <w:lang w:eastAsia="fr-FR"/>
              </w:rPr>
              <w:t xml:space="preserve"> of the disease if known. </w:t>
            </w:r>
            <w:r w:rsidRPr="003F2140">
              <w:rPr>
                <w:b w:val="0"/>
                <w:sz w:val="20"/>
                <w:szCs w:val="20"/>
                <w:lang w:eastAsia="fr-FR"/>
              </w:rPr>
              <w:t xml:space="preserve">The date of last occurrence is the date </w:t>
            </w:r>
            <w:r w:rsidRPr="003F2140">
              <w:rPr>
                <w:rFonts w:cs="Calibri"/>
                <w:b w:val="0"/>
                <w:iCs/>
                <w:sz w:val="20"/>
                <w:szCs w:val="20"/>
                <w:lang w:eastAsia="fr-FR"/>
              </w:rPr>
              <w:t>when the disease, infection or infestation was last declared absent by the Veterinary Authority.</w:t>
            </w:r>
          </w:p>
          <w:p w:rsidR="006E24FF" w:rsidRPr="003F2140" w:rsidRDefault="006E24FF" w:rsidP="00CB226E">
            <w:pPr>
              <w:widowControl w:val="0"/>
              <w:jc w:val="both"/>
              <w:rPr>
                <w:rFonts w:ascii="TradeGothic" w:hAnsi="TradeGothic" w:cs="Calibri"/>
                <w:iCs/>
                <w:lang w:val="en-GB" w:eastAsia="fr-FR"/>
              </w:rPr>
            </w:pPr>
            <w:r w:rsidRPr="003F2140">
              <w:rPr>
                <w:rFonts w:ascii="TradeGothic Bold" w:hAnsi="TradeGothic Bold" w:cs="Calibri"/>
                <w:iCs/>
                <w:lang w:val="en-GB" w:eastAsia="fr-FR"/>
              </w:rPr>
              <w:t>Important</w:t>
            </w:r>
            <w:r w:rsidRPr="003F2140">
              <w:rPr>
                <w:rFonts w:ascii="TradeGothic" w:hAnsi="TradeGothic" w:cs="Calibri"/>
                <w:iCs/>
                <w:lang w:val="en-GB" w:eastAsia="fr-FR"/>
              </w:rPr>
              <w:t xml:space="preserve">: </w:t>
            </w:r>
          </w:p>
          <w:p w:rsidR="006E24FF" w:rsidRPr="003F2140" w:rsidRDefault="006E24FF" w:rsidP="006E24FF">
            <w:pPr>
              <w:pStyle w:val="ListParagraph"/>
              <w:numPr>
                <w:ilvl w:val="0"/>
                <w:numId w:val="1"/>
              </w:numPr>
              <w:autoSpaceDE w:val="0"/>
              <w:autoSpaceDN w:val="0"/>
              <w:spacing w:after="0" w:line="240" w:lineRule="auto"/>
              <w:ind w:left="318" w:hanging="284"/>
              <w:jc w:val="both"/>
              <w:rPr>
                <w:rFonts w:ascii="TradeGothic" w:hAnsi="TradeGothic"/>
                <w:sz w:val="20"/>
                <w:szCs w:val="20"/>
                <w:lang w:val="en-GB" w:eastAsia="fr-FR"/>
              </w:rPr>
            </w:pPr>
            <w:r w:rsidRPr="003F2140">
              <w:rPr>
                <w:rFonts w:ascii="TradeGothic" w:hAnsi="TradeGothic"/>
                <w:sz w:val="20"/>
                <w:szCs w:val="20"/>
                <w:lang w:val="en-GB" w:eastAsia="fr-FR"/>
              </w:rPr>
              <w:t xml:space="preserve">For the date of last </w:t>
            </w:r>
            <w:proofErr w:type="gramStart"/>
            <w:r w:rsidRPr="003F2140">
              <w:rPr>
                <w:rFonts w:ascii="TradeGothic" w:hAnsi="TradeGothic"/>
                <w:sz w:val="20"/>
                <w:szCs w:val="20"/>
                <w:lang w:val="en-GB" w:eastAsia="fr-FR"/>
              </w:rPr>
              <w:t>occurrence</w:t>
            </w:r>
            <w:proofErr w:type="gramEnd"/>
            <w:r w:rsidRPr="003F2140">
              <w:rPr>
                <w:rFonts w:ascii="TradeGothic" w:hAnsi="TradeGothic"/>
                <w:sz w:val="20"/>
                <w:szCs w:val="20"/>
                <w:lang w:val="en-GB" w:eastAsia="fr-FR"/>
              </w:rPr>
              <w:t xml:space="preserve"> you can use one of the following formats: (dd/mm/</w:t>
            </w:r>
            <w:proofErr w:type="spellStart"/>
            <w:r w:rsidRPr="003F2140">
              <w:rPr>
                <w:rFonts w:ascii="TradeGothic" w:hAnsi="TradeGothic"/>
                <w:sz w:val="20"/>
                <w:szCs w:val="20"/>
                <w:lang w:val="en-GB" w:eastAsia="fr-FR"/>
              </w:rPr>
              <w:t>yyyy</w:t>
            </w:r>
            <w:proofErr w:type="spellEnd"/>
            <w:r w:rsidRPr="003F2140">
              <w:rPr>
                <w:rFonts w:ascii="TradeGothic" w:hAnsi="TradeGothic"/>
                <w:sz w:val="20"/>
                <w:szCs w:val="20"/>
                <w:lang w:val="en-GB" w:eastAsia="fr-FR"/>
              </w:rPr>
              <w:t>) or (mm/</w:t>
            </w:r>
            <w:proofErr w:type="spellStart"/>
            <w:r w:rsidRPr="003F2140">
              <w:rPr>
                <w:rFonts w:ascii="TradeGothic" w:hAnsi="TradeGothic"/>
                <w:sz w:val="20"/>
                <w:szCs w:val="20"/>
                <w:lang w:val="en-GB" w:eastAsia="fr-FR"/>
              </w:rPr>
              <w:t>yyyy</w:t>
            </w:r>
            <w:proofErr w:type="spellEnd"/>
            <w:r w:rsidRPr="003F2140">
              <w:rPr>
                <w:rFonts w:ascii="TradeGothic" w:hAnsi="TradeGothic"/>
                <w:sz w:val="20"/>
                <w:szCs w:val="20"/>
                <w:lang w:val="en-GB" w:eastAsia="fr-FR"/>
              </w:rPr>
              <w:t>) or (</w:t>
            </w:r>
            <w:proofErr w:type="spellStart"/>
            <w:r w:rsidRPr="003F2140">
              <w:rPr>
                <w:rFonts w:ascii="TradeGothic" w:hAnsi="TradeGothic"/>
                <w:sz w:val="20"/>
                <w:szCs w:val="20"/>
                <w:lang w:val="en-GB" w:eastAsia="fr-FR"/>
              </w:rPr>
              <w:t>yyyy</w:t>
            </w:r>
            <w:proofErr w:type="spellEnd"/>
            <w:r w:rsidRPr="003F2140">
              <w:rPr>
                <w:rFonts w:ascii="TradeGothic" w:hAnsi="TradeGothic"/>
                <w:sz w:val="20"/>
                <w:szCs w:val="20"/>
                <w:lang w:val="en-GB" w:eastAsia="fr-FR"/>
              </w:rPr>
              <w:t>).</w:t>
            </w:r>
          </w:p>
          <w:p w:rsidR="006E24FF" w:rsidRPr="003F2140" w:rsidRDefault="006E24FF" w:rsidP="006E24FF">
            <w:pPr>
              <w:pStyle w:val="ListParagraph"/>
              <w:numPr>
                <w:ilvl w:val="0"/>
                <w:numId w:val="1"/>
              </w:numPr>
              <w:autoSpaceDE w:val="0"/>
              <w:autoSpaceDN w:val="0"/>
              <w:spacing w:after="0" w:line="240" w:lineRule="auto"/>
              <w:ind w:left="318" w:hanging="284"/>
              <w:jc w:val="both"/>
              <w:rPr>
                <w:rFonts w:ascii="TradeGothic" w:hAnsi="TradeGothic"/>
                <w:sz w:val="20"/>
                <w:szCs w:val="20"/>
                <w:lang w:val="en-GB" w:eastAsia="fr-FR"/>
              </w:rPr>
            </w:pPr>
            <w:r w:rsidRPr="003F2140">
              <w:rPr>
                <w:rFonts w:ascii="TradeGothic" w:eastAsia="Times New Roman" w:hAnsi="TradeGothic" w:cs="Calibri"/>
                <w:iCs/>
                <w:sz w:val="20"/>
                <w:szCs w:val="20"/>
                <w:lang w:val="en-GB" w:eastAsia="fr-FR"/>
              </w:rPr>
              <w:t>If the full date is unknown the month/year or year only may be used.</w:t>
            </w:r>
          </w:p>
          <w:p w:rsidR="006E24FF" w:rsidRPr="003F2140" w:rsidRDefault="006E24FF" w:rsidP="006E24FF">
            <w:pPr>
              <w:pStyle w:val="ListParagraph"/>
              <w:numPr>
                <w:ilvl w:val="0"/>
                <w:numId w:val="1"/>
              </w:numPr>
              <w:autoSpaceDE w:val="0"/>
              <w:autoSpaceDN w:val="0"/>
              <w:spacing w:after="0" w:line="240" w:lineRule="auto"/>
              <w:ind w:left="318" w:hanging="284"/>
              <w:jc w:val="both"/>
              <w:rPr>
                <w:rFonts w:ascii="TradeGothic" w:hAnsi="TradeGothic"/>
                <w:sz w:val="20"/>
                <w:szCs w:val="20"/>
                <w:lang w:val="en-GB" w:eastAsia="fr-FR"/>
              </w:rPr>
            </w:pPr>
            <w:r w:rsidRPr="003F2140">
              <w:rPr>
                <w:rFonts w:ascii="TradeGothic" w:hAnsi="TradeGothic"/>
                <w:sz w:val="20"/>
                <w:szCs w:val="20"/>
                <w:lang w:val="en-GB" w:eastAsia="fr-FR"/>
              </w:rPr>
              <w:t>Tick the box “date unknown” if the date of the last occurrence is not available.</w:t>
            </w:r>
          </w:p>
          <w:p w:rsidR="006E24FF" w:rsidRPr="003F2140" w:rsidRDefault="006E24FF" w:rsidP="006E24FF">
            <w:pPr>
              <w:pStyle w:val="ListParagraph"/>
              <w:numPr>
                <w:ilvl w:val="0"/>
                <w:numId w:val="1"/>
              </w:numPr>
              <w:autoSpaceDE w:val="0"/>
              <w:autoSpaceDN w:val="0"/>
              <w:spacing w:after="60" w:line="240" w:lineRule="auto"/>
              <w:ind w:left="318" w:hanging="284"/>
              <w:jc w:val="both"/>
              <w:rPr>
                <w:rFonts w:ascii="TradeGothic" w:eastAsia="Times New Roman" w:hAnsi="TradeGothic" w:cs="Calibri"/>
                <w:i/>
                <w:iCs/>
                <w:sz w:val="20"/>
                <w:szCs w:val="20"/>
                <w:lang w:val="en-GB" w:eastAsia="fr-FR"/>
              </w:rPr>
            </w:pPr>
            <w:r w:rsidRPr="003F2140">
              <w:rPr>
                <w:rFonts w:ascii="TradeGothic" w:hAnsi="TradeGothic"/>
                <w:sz w:val="20"/>
                <w:szCs w:val="20"/>
                <w:lang w:val="en-GB" w:eastAsia="fr-FR"/>
              </w:rPr>
              <w:t>In the WAHIS online notification application, if the disease was present previously and is now reported as absent, the system will display the date of the last occurrence automatically in the on-going report.</w:t>
            </w:r>
          </w:p>
        </w:tc>
      </w:tr>
    </w:tbl>
    <w:p w:rsidR="006E24FF" w:rsidRPr="003F2140" w:rsidRDefault="006E24FF" w:rsidP="006E24FF">
      <w:pPr>
        <w:pStyle w:val="Heading9"/>
        <w:autoSpaceDE w:val="0"/>
        <w:autoSpaceDN w:val="0"/>
        <w:spacing w:before="0"/>
        <w:ind w:left="567" w:firstLine="0"/>
        <w:jc w:val="both"/>
        <w:rPr>
          <w:rFonts w:ascii="Calibri" w:eastAsia="MS Mincho" w:hAnsi="Calibri"/>
          <w:b w:val="0"/>
          <w:bCs w:val="0"/>
          <w:sz w:val="4"/>
        </w:rPr>
      </w:pPr>
    </w:p>
    <w:p w:rsidR="006E24FF" w:rsidRPr="003F2140" w:rsidRDefault="006E24FF" w:rsidP="006E24FF">
      <w:pPr>
        <w:pStyle w:val="Heading9"/>
        <w:keepNext w:val="0"/>
        <w:autoSpaceDE w:val="0"/>
        <w:autoSpaceDN w:val="0"/>
        <w:spacing w:before="0"/>
        <w:ind w:left="567" w:firstLine="0"/>
        <w:jc w:val="both"/>
        <w:rPr>
          <w:rFonts w:ascii="TradeGothic Bold" w:eastAsia="MS Mincho" w:hAnsi="TradeGothic Bold"/>
          <w:b w:val="0"/>
          <w:bCs w:val="0"/>
          <w:sz w:val="20"/>
          <w:szCs w:val="20"/>
        </w:rPr>
      </w:pPr>
      <w:r w:rsidRPr="003F2140">
        <w:rPr>
          <w:rFonts w:ascii="TradeGothic Bold" w:eastAsia="MS Mincho" w:hAnsi="TradeGothic Bold"/>
          <w:b w:val="0"/>
          <w:bCs w:val="0"/>
          <w:sz w:val="20"/>
          <w:szCs w:val="20"/>
        </w:rPr>
        <w:t xml:space="preserve">Other codes in domestic species </w:t>
      </w:r>
      <w:r>
        <w:rPr>
          <w:rFonts w:ascii="TradeGothic Bold" w:eastAsia="MS Mincho" w:hAnsi="TradeGothic Bold"/>
          <w:b w:val="0"/>
          <w:bCs w:val="0"/>
          <w:sz w:val="20"/>
          <w:szCs w:val="20"/>
        </w:rPr>
        <w:t>or</w:t>
      </w:r>
      <w:r w:rsidRPr="003F2140">
        <w:rPr>
          <w:rFonts w:ascii="TradeGothic Bold" w:eastAsia="MS Mincho" w:hAnsi="TradeGothic Bold"/>
          <w:b w:val="0"/>
          <w:bCs w:val="0"/>
          <w:sz w:val="20"/>
          <w:szCs w:val="20"/>
        </w:rPr>
        <w:t xml:space="preserve"> in wildlife</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709"/>
        <w:gridCol w:w="5811"/>
      </w:tblGrid>
      <w:tr w:rsidR="006E24FF" w:rsidRPr="006E24FF" w:rsidTr="00CB226E">
        <w:tc>
          <w:tcPr>
            <w:tcW w:w="1985" w:type="dxa"/>
            <w:vAlign w:val="center"/>
          </w:tcPr>
          <w:p w:rsidR="006E24FF" w:rsidRPr="003F2140" w:rsidRDefault="006E24FF" w:rsidP="00CB226E">
            <w:pPr>
              <w:tabs>
                <w:tab w:val="center" w:pos="567"/>
                <w:tab w:val="left" w:pos="1276"/>
              </w:tabs>
              <w:autoSpaceDE w:val="0"/>
              <w:autoSpaceDN w:val="0"/>
              <w:spacing w:before="60" w:after="60"/>
              <w:jc w:val="center"/>
              <w:rPr>
                <w:rFonts w:ascii="TradeGothic" w:eastAsia="MS Mincho" w:hAnsi="TradeGothic" w:cs="TradeGothic"/>
                <w:lang w:val="en-GB"/>
              </w:rPr>
            </w:pPr>
            <w:r w:rsidRPr="003F2140">
              <w:rPr>
                <w:rFonts w:ascii="TradeGothic" w:eastAsia="MS Mincho" w:hAnsi="TradeGothic" w:cs="TradeGothic"/>
                <w:lang w:val="en-GB"/>
              </w:rPr>
              <w:t>Disease suspected</w:t>
            </w:r>
          </w:p>
        </w:tc>
        <w:tc>
          <w:tcPr>
            <w:tcW w:w="709" w:type="dxa"/>
            <w:shd w:val="clear" w:color="auto" w:fill="auto"/>
            <w:vAlign w:val="center"/>
          </w:tcPr>
          <w:p w:rsidR="006E24FF" w:rsidRPr="003F2140" w:rsidRDefault="006E24FF" w:rsidP="00CB226E">
            <w:pPr>
              <w:tabs>
                <w:tab w:val="center" w:pos="567"/>
                <w:tab w:val="left" w:pos="1276"/>
              </w:tabs>
              <w:autoSpaceDE w:val="0"/>
              <w:autoSpaceDN w:val="0"/>
              <w:spacing w:before="60" w:after="60"/>
              <w:jc w:val="center"/>
              <w:rPr>
                <w:rFonts w:ascii="TradeGothic" w:eastAsia="MS Mincho" w:hAnsi="TradeGothic" w:cs="TradeGothic"/>
                <w:lang w:val="en-GB"/>
              </w:rPr>
            </w:pPr>
            <w:r w:rsidRPr="003F2140">
              <w:rPr>
                <w:rFonts w:ascii="TradeGothic" w:eastAsia="MS Mincho" w:hAnsi="TradeGothic" w:cs="TradeGothic"/>
                <w:lang w:val="en-GB"/>
              </w:rPr>
              <w:t>?</w:t>
            </w:r>
          </w:p>
        </w:tc>
        <w:tc>
          <w:tcPr>
            <w:tcW w:w="5811" w:type="dxa"/>
            <w:shd w:val="clear" w:color="auto" w:fill="auto"/>
            <w:vAlign w:val="center"/>
          </w:tcPr>
          <w:p w:rsidR="006E24FF" w:rsidRPr="003F2140" w:rsidRDefault="006E24FF" w:rsidP="00CB226E">
            <w:pPr>
              <w:pStyle w:val="Heading9"/>
              <w:autoSpaceDE w:val="0"/>
              <w:autoSpaceDN w:val="0"/>
              <w:spacing w:before="60" w:after="60"/>
              <w:ind w:left="0" w:firstLine="0"/>
              <w:jc w:val="both"/>
              <w:rPr>
                <w:rFonts w:eastAsia="MS Mincho"/>
                <w:b w:val="0"/>
                <w:sz w:val="20"/>
                <w:szCs w:val="20"/>
              </w:rPr>
            </w:pPr>
            <w:r w:rsidRPr="003F2140">
              <w:rPr>
                <w:rFonts w:cs="Times New Roman"/>
                <w:b w:val="0"/>
                <w:sz w:val="20"/>
                <w:szCs w:val="20"/>
                <w:lang w:eastAsia="fr-FR"/>
              </w:rPr>
              <w:t>The presence of the disease was suspected but not confirmed (in domestic species or wildlife).</w:t>
            </w:r>
          </w:p>
        </w:tc>
      </w:tr>
      <w:tr w:rsidR="006E24FF" w:rsidRPr="006E24FF" w:rsidTr="00CB226E">
        <w:tc>
          <w:tcPr>
            <w:tcW w:w="1985" w:type="dxa"/>
            <w:vAlign w:val="center"/>
          </w:tcPr>
          <w:p w:rsidR="006E24FF" w:rsidRPr="003F2140" w:rsidRDefault="006E24FF" w:rsidP="00CB226E">
            <w:pPr>
              <w:tabs>
                <w:tab w:val="center" w:pos="567"/>
                <w:tab w:val="left" w:pos="1276"/>
              </w:tabs>
              <w:autoSpaceDE w:val="0"/>
              <w:autoSpaceDN w:val="0"/>
              <w:spacing w:before="60" w:after="60"/>
              <w:jc w:val="center"/>
              <w:rPr>
                <w:rFonts w:ascii="TradeGothic" w:eastAsia="MS Mincho" w:hAnsi="TradeGothic" w:cs="TradeGothic"/>
                <w:lang w:val="en-GB"/>
              </w:rPr>
            </w:pPr>
            <w:r w:rsidRPr="003F2140">
              <w:rPr>
                <w:rFonts w:ascii="TradeGothic" w:eastAsia="MS Mincho" w:hAnsi="TradeGothic" w:cs="TradeGothic"/>
                <w:lang w:val="en-GB"/>
              </w:rPr>
              <w:t>Disease suspected but not confirmed and limited to one or more zones</w:t>
            </w:r>
          </w:p>
        </w:tc>
        <w:tc>
          <w:tcPr>
            <w:tcW w:w="709" w:type="dxa"/>
            <w:shd w:val="clear" w:color="auto" w:fill="auto"/>
            <w:vAlign w:val="center"/>
          </w:tcPr>
          <w:p w:rsidR="006E24FF" w:rsidRPr="003F2140" w:rsidRDefault="006E24FF" w:rsidP="00CB226E">
            <w:pPr>
              <w:tabs>
                <w:tab w:val="center" w:pos="567"/>
                <w:tab w:val="left" w:pos="1276"/>
              </w:tabs>
              <w:autoSpaceDE w:val="0"/>
              <w:autoSpaceDN w:val="0"/>
              <w:spacing w:before="60" w:after="60"/>
              <w:jc w:val="center"/>
              <w:rPr>
                <w:rFonts w:ascii="TradeGothic" w:eastAsia="MS Mincho" w:hAnsi="TradeGothic" w:cs="TradeGothic"/>
                <w:lang w:val="en-GB"/>
              </w:rPr>
            </w:pPr>
            <w:r w:rsidRPr="003F2140">
              <w:rPr>
                <w:rFonts w:ascii="TradeGothic" w:eastAsia="MS Mincho" w:hAnsi="TradeGothic" w:cs="TradeGothic"/>
                <w:lang w:val="en-GB"/>
              </w:rPr>
              <w:t>?()</w:t>
            </w:r>
          </w:p>
        </w:tc>
        <w:tc>
          <w:tcPr>
            <w:tcW w:w="5811" w:type="dxa"/>
            <w:shd w:val="clear" w:color="auto" w:fill="auto"/>
            <w:vAlign w:val="center"/>
          </w:tcPr>
          <w:p w:rsidR="006E24FF" w:rsidRPr="003F2140" w:rsidRDefault="006E24FF" w:rsidP="00CB226E">
            <w:pPr>
              <w:pStyle w:val="Heading9"/>
              <w:autoSpaceDE w:val="0"/>
              <w:autoSpaceDN w:val="0"/>
              <w:spacing w:before="60" w:after="60"/>
              <w:ind w:left="0" w:firstLine="0"/>
              <w:jc w:val="both"/>
              <w:rPr>
                <w:rFonts w:eastAsia="MS Mincho"/>
                <w:b w:val="0"/>
                <w:sz w:val="20"/>
                <w:szCs w:val="20"/>
              </w:rPr>
            </w:pPr>
            <w:r w:rsidRPr="003F2140">
              <w:rPr>
                <w:rFonts w:cs="Times New Roman"/>
                <w:b w:val="0"/>
                <w:sz w:val="20"/>
                <w:szCs w:val="20"/>
                <w:lang w:eastAsia="fr-FR"/>
              </w:rPr>
              <w:t>The presence of the disease was suspected but not confirmed and limited to one or more zones/compartments (in domestic species or wildlife).</w:t>
            </w:r>
          </w:p>
        </w:tc>
      </w:tr>
      <w:tr w:rsidR="006E24FF" w:rsidRPr="006E24FF" w:rsidTr="00CB226E">
        <w:tc>
          <w:tcPr>
            <w:tcW w:w="1985" w:type="dxa"/>
            <w:vAlign w:val="center"/>
          </w:tcPr>
          <w:p w:rsidR="006E24FF" w:rsidRPr="003F2140" w:rsidRDefault="006E24FF" w:rsidP="00CB226E">
            <w:pPr>
              <w:tabs>
                <w:tab w:val="center" w:pos="567"/>
                <w:tab w:val="left" w:pos="1276"/>
              </w:tabs>
              <w:autoSpaceDE w:val="0"/>
              <w:autoSpaceDN w:val="0"/>
              <w:spacing w:before="60" w:after="60"/>
              <w:jc w:val="center"/>
              <w:rPr>
                <w:rFonts w:ascii="TradeGothic" w:eastAsia="MS Mincho" w:hAnsi="TradeGothic" w:cs="TradeGothic"/>
                <w:lang w:val="en-GB"/>
              </w:rPr>
            </w:pPr>
            <w:r w:rsidRPr="003F2140">
              <w:rPr>
                <w:rFonts w:ascii="TradeGothic" w:eastAsia="MS Mincho" w:hAnsi="TradeGothic" w:cs="TradeGothic"/>
                <w:lang w:val="en-GB"/>
              </w:rPr>
              <w:t>No information</w:t>
            </w:r>
          </w:p>
        </w:tc>
        <w:tc>
          <w:tcPr>
            <w:tcW w:w="709" w:type="dxa"/>
            <w:shd w:val="clear" w:color="auto" w:fill="auto"/>
            <w:vAlign w:val="center"/>
          </w:tcPr>
          <w:p w:rsidR="006E24FF" w:rsidRPr="003F2140" w:rsidRDefault="006E24FF" w:rsidP="00CB226E">
            <w:pPr>
              <w:tabs>
                <w:tab w:val="center" w:pos="567"/>
                <w:tab w:val="left" w:pos="1276"/>
              </w:tabs>
              <w:autoSpaceDE w:val="0"/>
              <w:autoSpaceDN w:val="0"/>
              <w:spacing w:before="60" w:after="60"/>
              <w:jc w:val="center"/>
              <w:rPr>
                <w:rFonts w:ascii="TradeGothic" w:eastAsia="MS Mincho" w:hAnsi="TradeGothic" w:cs="TradeGothic"/>
                <w:lang w:val="en-GB"/>
              </w:rPr>
            </w:pPr>
            <w:r w:rsidRPr="003F2140">
              <w:rPr>
                <w:rFonts w:ascii="TradeGothic" w:eastAsia="MS Mincho" w:hAnsi="TradeGothic" w:cs="TradeGothic"/>
                <w:lang w:val="en-GB"/>
              </w:rPr>
              <w:t>…</w:t>
            </w:r>
          </w:p>
        </w:tc>
        <w:tc>
          <w:tcPr>
            <w:tcW w:w="5811" w:type="dxa"/>
            <w:shd w:val="clear" w:color="auto" w:fill="auto"/>
            <w:vAlign w:val="center"/>
          </w:tcPr>
          <w:p w:rsidR="006E24FF" w:rsidRPr="003F2140" w:rsidRDefault="006E24FF" w:rsidP="00CB226E">
            <w:pPr>
              <w:pStyle w:val="Heading9"/>
              <w:autoSpaceDE w:val="0"/>
              <w:autoSpaceDN w:val="0"/>
              <w:spacing w:before="60" w:after="60"/>
              <w:ind w:left="0" w:firstLine="0"/>
              <w:jc w:val="both"/>
              <w:rPr>
                <w:rFonts w:eastAsia="MS Mincho"/>
                <w:b w:val="0"/>
                <w:sz w:val="20"/>
                <w:szCs w:val="20"/>
              </w:rPr>
            </w:pPr>
            <w:r w:rsidRPr="003F2140">
              <w:rPr>
                <w:rFonts w:cs="Times New Roman"/>
                <w:b w:val="0"/>
                <w:sz w:val="20"/>
                <w:szCs w:val="20"/>
                <w:lang w:eastAsia="fr-FR"/>
              </w:rPr>
              <w:t>No information is available regarding the presence or the absence of this disease during the reporting period (in domestic species or wildlife).</w:t>
            </w:r>
          </w:p>
        </w:tc>
      </w:tr>
    </w:tbl>
    <w:p w:rsidR="006E24FF" w:rsidRPr="003F2140" w:rsidRDefault="006E24FF" w:rsidP="006E24FF">
      <w:pPr>
        <w:autoSpaceDE w:val="0"/>
        <w:autoSpaceDN w:val="0"/>
        <w:spacing w:after="120"/>
        <w:ind w:left="567"/>
        <w:jc w:val="both"/>
        <w:rPr>
          <w:rFonts w:eastAsia="MS Mincho" w:cs="TradeGothic"/>
          <w:sz w:val="4"/>
          <w:lang w:val="en-GB"/>
        </w:rPr>
      </w:pPr>
    </w:p>
    <w:p w:rsidR="006E24FF" w:rsidRPr="003F2140" w:rsidRDefault="006E24FF" w:rsidP="006E24FF">
      <w:pPr>
        <w:pStyle w:val="Heading9"/>
        <w:keepNext w:val="0"/>
        <w:autoSpaceDE w:val="0"/>
        <w:autoSpaceDN w:val="0"/>
        <w:spacing w:before="0"/>
        <w:ind w:left="567" w:firstLine="0"/>
        <w:jc w:val="both"/>
        <w:rPr>
          <w:rFonts w:ascii="TradeGothic Bold" w:eastAsia="MS Mincho" w:hAnsi="TradeGothic Bold"/>
          <w:b w:val="0"/>
          <w:bCs w:val="0"/>
          <w:sz w:val="20"/>
          <w:szCs w:val="20"/>
        </w:rPr>
      </w:pPr>
      <w:r w:rsidRPr="003F2140">
        <w:rPr>
          <w:rFonts w:ascii="TradeGothic Bold" w:eastAsia="MS Mincho" w:hAnsi="TradeGothic Bold"/>
          <w:b w:val="0"/>
          <w:bCs w:val="0"/>
          <w:sz w:val="20"/>
          <w:szCs w:val="20"/>
        </w:rPr>
        <w:t>Disease, infection or infestation never reported (in both domestic species and wildlife)</w:t>
      </w: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09"/>
        <w:gridCol w:w="5811"/>
      </w:tblGrid>
      <w:tr w:rsidR="006E24FF" w:rsidRPr="006E24FF" w:rsidTr="00CB226E">
        <w:tc>
          <w:tcPr>
            <w:tcW w:w="1985" w:type="dxa"/>
            <w:vAlign w:val="center"/>
          </w:tcPr>
          <w:p w:rsidR="006E24FF" w:rsidRPr="003F2140" w:rsidRDefault="006E24FF" w:rsidP="00CB226E">
            <w:pPr>
              <w:tabs>
                <w:tab w:val="center" w:pos="567"/>
                <w:tab w:val="left" w:pos="1276"/>
              </w:tabs>
              <w:autoSpaceDE w:val="0"/>
              <w:autoSpaceDN w:val="0"/>
              <w:jc w:val="center"/>
              <w:rPr>
                <w:rFonts w:ascii="TradeGothic" w:eastAsia="MS Mincho" w:hAnsi="TradeGothic" w:cs="TradeGothic"/>
                <w:lang w:val="en-GB"/>
              </w:rPr>
            </w:pPr>
            <w:r w:rsidRPr="003F2140">
              <w:rPr>
                <w:rFonts w:ascii="TradeGothic" w:eastAsia="MS Mincho" w:hAnsi="TradeGothic" w:cs="TradeGothic"/>
                <w:lang w:val="en-GB"/>
              </w:rPr>
              <w:t>Never reported</w:t>
            </w:r>
          </w:p>
        </w:tc>
        <w:tc>
          <w:tcPr>
            <w:tcW w:w="709" w:type="dxa"/>
            <w:shd w:val="clear" w:color="auto" w:fill="auto"/>
            <w:vAlign w:val="center"/>
          </w:tcPr>
          <w:p w:rsidR="006E24FF" w:rsidRPr="003F2140" w:rsidRDefault="006E24FF" w:rsidP="00CB226E">
            <w:pPr>
              <w:tabs>
                <w:tab w:val="center" w:pos="567"/>
                <w:tab w:val="left" w:pos="1276"/>
              </w:tabs>
              <w:autoSpaceDE w:val="0"/>
              <w:autoSpaceDN w:val="0"/>
              <w:jc w:val="center"/>
              <w:rPr>
                <w:rFonts w:ascii="TradeGothic" w:eastAsia="MS Mincho" w:hAnsi="TradeGothic" w:cs="TradeGothic"/>
                <w:lang w:val="en-GB"/>
              </w:rPr>
            </w:pPr>
            <w:r w:rsidRPr="003F2140">
              <w:rPr>
                <w:rFonts w:ascii="TradeGothic" w:eastAsia="MS Mincho" w:hAnsi="TradeGothic" w:cs="TradeGothic"/>
                <w:lang w:val="en-GB"/>
              </w:rPr>
              <w:t>0000</w:t>
            </w:r>
          </w:p>
        </w:tc>
        <w:tc>
          <w:tcPr>
            <w:tcW w:w="5811" w:type="dxa"/>
            <w:shd w:val="clear" w:color="auto" w:fill="auto"/>
            <w:vAlign w:val="center"/>
          </w:tcPr>
          <w:p w:rsidR="006E24FF" w:rsidRPr="003F2140" w:rsidRDefault="006E24FF" w:rsidP="00CB226E">
            <w:pPr>
              <w:tabs>
                <w:tab w:val="center" w:pos="567"/>
                <w:tab w:val="left" w:pos="1276"/>
              </w:tabs>
              <w:autoSpaceDE w:val="0"/>
              <w:autoSpaceDN w:val="0"/>
              <w:spacing w:before="60"/>
              <w:jc w:val="both"/>
              <w:rPr>
                <w:rFonts w:ascii="TradeGothic" w:hAnsi="TradeGothic"/>
                <w:lang w:val="en-GB" w:eastAsia="fr-FR"/>
              </w:rPr>
            </w:pPr>
            <w:r w:rsidRPr="003F2140">
              <w:rPr>
                <w:rFonts w:ascii="TradeGothic" w:hAnsi="TradeGothic"/>
                <w:lang w:val="en-GB" w:eastAsia="fr-FR"/>
              </w:rPr>
              <w:t>The disease has "never been reported" (historically absent) for the whole country in domestic species and wildlife.</w:t>
            </w:r>
          </w:p>
          <w:p w:rsidR="006E24FF" w:rsidRPr="003F2140" w:rsidRDefault="006E24FF" w:rsidP="00CB226E">
            <w:pPr>
              <w:tabs>
                <w:tab w:val="center" w:pos="567"/>
                <w:tab w:val="left" w:pos="1276"/>
              </w:tabs>
              <w:autoSpaceDE w:val="0"/>
              <w:autoSpaceDN w:val="0"/>
              <w:spacing w:after="60"/>
              <w:jc w:val="both"/>
              <w:rPr>
                <w:rFonts w:ascii="TradeGothic" w:hAnsi="TradeGothic"/>
                <w:lang w:val="en-GB" w:eastAsia="fr-FR"/>
              </w:rPr>
            </w:pPr>
            <w:r w:rsidRPr="003F2140">
              <w:rPr>
                <w:rFonts w:ascii="TradeGothic Bold" w:hAnsi="TradeGothic Bold" w:cs="Calibri"/>
                <w:iCs/>
                <w:lang w:val="en-GB" w:eastAsia="fr-FR"/>
              </w:rPr>
              <w:t>Important</w:t>
            </w:r>
            <w:r w:rsidRPr="003F2140">
              <w:rPr>
                <w:rFonts w:ascii="TradeGothic" w:hAnsi="TradeGothic" w:cs="Calibri"/>
                <w:iCs/>
                <w:lang w:val="en-GB" w:eastAsia="fr-FR"/>
              </w:rPr>
              <w:t>:</w:t>
            </w:r>
            <w:r w:rsidRPr="003F2140">
              <w:rPr>
                <w:rFonts w:ascii="TradeGothic" w:hAnsi="TradeGothic"/>
                <w:lang w:val="en-GB" w:eastAsia="fr-FR"/>
              </w:rPr>
              <w:t xml:space="preserve"> It is not acceptable to notify the disease as “never reported” if it was previously reported in domestic species or in wildlife.</w:t>
            </w:r>
          </w:p>
        </w:tc>
      </w:tr>
    </w:tbl>
    <w:p w:rsidR="005F652C" w:rsidRPr="006E24FF" w:rsidRDefault="005F652C">
      <w:pPr>
        <w:rPr>
          <w:lang w:val="en-US"/>
        </w:rPr>
      </w:pPr>
      <w:bookmarkStart w:id="0" w:name="_GoBack"/>
      <w:bookmarkEnd w:id="0"/>
    </w:p>
    <w:sectPr w:rsidR="005F652C" w:rsidRPr="006E2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adeGothic">
    <w:altName w:val="Calibri"/>
    <w:panose1 w:val="02000503020000020004"/>
    <w:charset w:val="00"/>
    <w:family w:val="auto"/>
    <w:pitch w:val="variable"/>
    <w:sig w:usb0="80000027"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TradeGothic Bold">
    <w:altName w:val="Calibri"/>
    <w:panose1 w:val="02000806050000020004"/>
    <w:charset w:val="00"/>
    <w:family w:val="auto"/>
    <w:pitch w:val="variable"/>
    <w:sig w:usb0="8000002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A0AFC"/>
    <w:multiLevelType w:val="hybridMultilevel"/>
    <w:tmpl w:val="22624A32"/>
    <w:lvl w:ilvl="0" w:tplc="3EF227E2">
      <w:numFmt w:val="bullet"/>
      <w:lvlText w:val="-"/>
      <w:lvlJc w:val="left"/>
      <w:pPr>
        <w:ind w:left="360" w:hanging="360"/>
      </w:pPr>
      <w:rPr>
        <w:rFonts w:ascii="Calibri" w:eastAsia="MS Mincho" w:hAnsi="Calibri" w:cs="TradeGothic" w:hint="default"/>
      </w:rPr>
    </w:lvl>
    <w:lvl w:ilvl="1" w:tplc="040C0003" w:tentative="1">
      <w:start w:val="1"/>
      <w:numFmt w:val="bullet"/>
      <w:lvlText w:val="o"/>
      <w:lvlJc w:val="left"/>
      <w:pPr>
        <w:ind w:left="22" w:hanging="360"/>
      </w:pPr>
      <w:rPr>
        <w:rFonts w:ascii="Courier New" w:hAnsi="Courier New" w:cs="Courier New" w:hint="default"/>
      </w:rPr>
    </w:lvl>
    <w:lvl w:ilvl="2" w:tplc="040C0005" w:tentative="1">
      <w:start w:val="1"/>
      <w:numFmt w:val="bullet"/>
      <w:lvlText w:val=""/>
      <w:lvlJc w:val="left"/>
      <w:pPr>
        <w:ind w:left="742" w:hanging="360"/>
      </w:pPr>
      <w:rPr>
        <w:rFonts w:ascii="Wingdings" w:hAnsi="Wingdings" w:hint="default"/>
      </w:rPr>
    </w:lvl>
    <w:lvl w:ilvl="3" w:tplc="040C0001" w:tentative="1">
      <w:start w:val="1"/>
      <w:numFmt w:val="bullet"/>
      <w:lvlText w:val=""/>
      <w:lvlJc w:val="left"/>
      <w:pPr>
        <w:ind w:left="1462" w:hanging="360"/>
      </w:pPr>
      <w:rPr>
        <w:rFonts w:ascii="Symbol" w:hAnsi="Symbol" w:hint="default"/>
      </w:rPr>
    </w:lvl>
    <w:lvl w:ilvl="4" w:tplc="040C0003" w:tentative="1">
      <w:start w:val="1"/>
      <w:numFmt w:val="bullet"/>
      <w:lvlText w:val="o"/>
      <w:lvlJc w:val="left"/>
      <w:pPr>
        <w:ind w:left="2182" w:hanging="360"/>
      </w:pPr>
      <w:rPr>
        <w:rFonts w:ascii="Courier New" w:hAnsi="Courier New" w:cs="Courier New" w:hint="default"/>
      </w:rPr>
    </w:lvl>
    <w:lvl w:ilvl="5" w:tplc="040C0005" w:tentative="1">
      <w:start w:val="1"/>
      <w:numFmt w:val="bullet"/>
      <w:lvlText w:val=""/>
      <w:lvlJc w:val="left"/>
      <w:pPr>
        <w:ind w:left="2902" w:hanging="360"/>
      </w:pPr>
      <w:rPr>
        <w:rFonts w:ascii="Wingdings" w:hAnsi="Wingdings" w:hint="default"/>
      </w:rPr>
    </w:lvl>
    <w:lvl w:ilvl="6" w:tplc="040C0001" w:tentative="1">
      <w:start w:val="1"/>
      <w:numFmt w:val="bullet"/>
      <w:lvlText w:val=""/>
      <w:lvlJc w:val="left"/>
      <w:pPr>
        <w:ind w:left="3622" w:hanging="360"/>
      </w:pPr>
      <w:rPr>
        <w:rFonts w:ascii="Symbol" w:hAnsi="Symbol" w:hint="default"/>
      </w:rPr>
    </w:lvl>
    <w:lvl w:ilvl="7" w:tplc="040C0003" w:tentative="1">
      <w:start w:val="1"/>
      <w:numFmt w:val="bullet"/>
      <w:lvlText w:val="o"/>
      <w:lvlJc w:val="left"/>
      <w:pPr>
        <w:ind w:left="4342" w:hanging="360"/>
      </w:pPr>
      <w:rPr>
        <w:rFonts w:ascii="Courier New" w:hAnsi="Courier New" w:cs="Courier New" w:hint="default"/>
      </w:rPr>
    </w:lvl>
    <w:lvl w:ilvl="8" w:tplc="040C0005" w:tentative="1">
      <w:start w:val="1"/>
      <w:numFmt w:val="bullet"/>
      <w:lvlText w:val=""/>
      <w:lvlJc w:val="left"/>
      <w:pPr>
        <w:ind w:left="506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4FF"/>
    <w:rsid w:val="005F652C"/>
    <w:rsid w:val="006E2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180E8-EC18-477E-890F-F2E18D97A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24FF"/>
    <w:pPr>
      <w:spacing w:after="0" w:line="240" w:lineRule="auto"/>
    </w:pPr>
    <w:rPr>
      <w:rFonts w:ascii="Times New Roman" w:eastAsia="Times New Roman" w:hAnsi="Times New Roman" w:cs="Times New Roman"/>
      <w:sz w:val="20"/>
      <w:szCs w:val="20"/>
      <w:lang w:val="fr-FR" w:eastAsia="ja-JP"/>
    </w:rPr>
  </w:style>
  <w:style w:type="paragraph" w:styleId="Heading9">
    <w:name w:val="heading 9"/>
    <w:basedOn w:val="Normal"/>
    <w:next w:val="Normal"/>
    <w:link w:val="Heading9Char"/>
    <w:uiPriority w:val="9"/>
    <w:qFormat/>
    <w:rsid w:val="006E24FF"/>
    <w:pPr>
      <w:keepNext/>
      <w:spacing w:before="240" w:after="120"/>
      <w:ind w:left="284" w:hanging="284"/>
      <w:outlineLvl w:val="8"/>
    </w:pPr>
    <w:rPr>
      <w:rFonts w:ascii="TradeGothic" w:hAnsi="TradeGothic" w:cs="TradeGothic"/>
      <w:b/>
      <w:bCs/>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
    <w:rsid w:val="006E24FF"/>
    <w:rPr>
      <w:rFonts w:ascii="TradeGothic" w:eastAsia="Times New Roman" w:hAnsi="TradeGothic" w:cs="TradeGothic"/>
      <w:b/>
      <w:bCs/>
      <w:lang w:val="en-GB" w:eastAsia="ja-JP"/>
    </w:rPr>
  </w:style>
  <w:style w:type="paragraph" w:styleId="ListParagraph">
    <w:name w:val="List Paragraph"/>
    <w:basedOn w:val="Normal"/>
    <w:uiPriority w:val="34"/>
    <w:qFormat/>
    <w:rsid w:val="006E24FF"/>
    <w:pPr>
      <w:spacing w:after="200" w:line="276" w:lineRule="auto"/>
      <w:ind w:left="720"/>
      <w:contextualSpacing/>
    </w:pPr>
    <w:rPr>
      <w:rFonts w:ascii="Calibri" w:eastAsia="Calibri" w:hAnsi="Calibri" w:cs="Vrind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Mur</dc:creator>
  <cp:keywords/>
  <dc:description/>
  <cp:lastModifiedBy>Lina Mur</cp:lastModifiedBy>
  <cp:revision>1</cp:revision>
  <dcterms:created xsi:type="dcterms:W3CDTF">2019-06-04T08:05:00Z</dcterms:created>
  <dcterms:modified xsi:type="dcterms:W3CDTF">2019-06-04T08:05:00Z</dcterms:modified>
</cp:coreProperties>
</file>