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F08" w:rsidRPr="0080535D" w:rsidRDefault="00971CF9" w:rsidP="0080535D">
      <w:pPr>
        <w:pStyle w:val="Title"/>
      </w:pPr>
      <w:r w:rsidRPr="0080535D">
        <w:t>Chapter 3: Physiology</w:t>
      </w:r>
    </w:p>
    <w:p w:rsidR="00F37F08" w:rsidRPr="00253D37" w:rsidRDefault="00971CF9" w:rsidP="00253D37">
      <w:pPr>
        <w:pStyle w:val="Author"/>
      </w:pPr>
      <w:r w:rsidRPr="00253D37">
        <w:t>Colleen Bove</w:t>
      </w:r>
    </w:p>
    <w:p w:rsidR="00F37F08" w:rsidRPr="00253D37" w:rsidRDefault="00971CF9" w:rsidP="00253D37">
      <w:pPr>
        <w:pStyle w:val="Date"/>
      </w:pPr>
      <w:r w:rsidRPr="00253D37">
        <w:t>17 December 2019</w:t>
      </w:r>
    </w:p>
    <w:p w:rsidR="00F37F08" w:rsidRPr="0080535D" w:rsidRDefault="00971CF9" w:rsidP="0080535D">
      <w:pPr>
        <w:pStyle w:val="Heading1"/>
      </w:pPr>
      <w:bookmarkStart w:id="0" w:name="results"/>
      <w:bookmarkEnd w:id="0"/>
      <w:r w:rsidRPr="0080535D">
        <w:t>Results</w:t>
      </w:r>
    </w:p>
    <w:p w:rsidR="00F37F08" w:rsidRPr="0080535D" w:rsidRDefault="00971CF9" w:rsidP="0080535D">
      <w:pPr>
        <w:pStyle w:val="Heading4"/>
      </w:pPr>
      <w:bookmarkStart w:id="1" w:name="a-coral-host-and-algal-endosymbiont-phys"/>
      <w:bookmarkEnd w:id="1"/>
      <w:r w:rsidRPr="0080535D">
        <w:t>(A) Coral host and algal endosymbiont physiology</w:t>
      </w:r>
    </w:p>
    <w:p w:rsidR="00F37F08" w:rsidRPr="0080535D" w:rsidRDefault="00971CF9" w:rsidP="0080535D">
      <w:pPr>
        <w:pStyle w:val="BlockText"/>
      </w:pPr>
      <w:r w:rsidRPr="0080535D">
        <w:t xml:space="preserve">Coral host total tissue energy reserves (mg/cm2) was calculated as the sum of each protein, lipid, and carbohydrate value per coral host. Total host energy reserves of </w:t>
      </w:r>
      <w:r w:rsidRPr="0080535D">
        <w:t>P. astreoides</w:t>
      </w:r>
      <w:r w:rsidRPr="0080535D">
        <w:t xml:space="preserve"> at T0 were clearly greater than the total energy reserves quantified in co</w:t>
      </w:r>
      <w:r w:rsidRPr="0080535D">
        <w:t>ral hosts maintained under at control treatment at T90 (</w:t>
      </w:r>
      <w:r w:rsidRPr="0080535D">
        <w:t>Figure 1A</w:t>
      </w:r>
      <w:r w:rsidRPr="0080535D">
        <w:t xml:space="preserve">). There was not statistically clear difference in total energy reserves between T0 and T90 control coral hosts in both </w:t>
      </w:r>
      <w:r w:rsidRPr="0080535D">
        <w:t>S. siderea</w:t>
      </w:r>
      <w:r w:rsidRPr="0080535D">
        <w:t xml:space="preserve"> and </w:t>
      </w:r>
      <w:r w:rsidRPr="0080535D">
        <w:t>P. strigosa</w:t>
      </w:r>
      <w:r w:rsidRPr="0080535D">
        <w:t>. Elevated temperature (31C) resulted in a st</w:t>
      </w:r>
      <w:r w:rsidRPr="0080535D">
        <w:t xml:space="preserve">atistically clear reduction in total coral host energy reserves in only </w:t>
      </w:r>
      <w:r w:rsidRPr="0080535D">
        <w:t>P. strigosa</w:t>
      </w:r>
      <w:r w:rsidRPr="0080535D">
        <w:t xml:space="preserve"> across all pCO2 treatments (</w:t>
      </w:r>
      <w:r w:rsidRPr="0080535D">
        <w:t>Figure 1A</w:t>
      </w:r>
      <w:r w:rsidRPr="0080535D">
        <w:t>). No overall effect of pCO2 was quantified in any of t</w:t>
      </w:r>
      <w:bookmarkStart w:id="2" w:name="_GoBack"/>
      <w:bookmarkEnd w:id="2"/>
      <w:r w:rsidRPr="0080535D">
        <w:t>he four species examined.</w:t>
      </w:r>
    </w:p>
    <w:p w:rsidR="00F37F08" w:rsidRPr="0080535D" w:rsidRDefault="00971CF9" w:rsidP="0080535D">
      <w:pPr>
        <w:pStyle w:val="BlockText"/>
      </w:pPr>
      <w:r w:rsidRPr="0080535D">
        <w:t xml:space="preserve">Algal endosymbiont cell density (10^6 cells/cm2) in </w:t>
      </w:r>
      <w:r w:rsidRPr="0080535D">
        <w:t>S.</w:t>
      </w:r>
      <w:r w:rsidRPr="0080535D">
        <w:t xml:space="preserve"> siderea</w:t>
      </w:r>
      <w:r w:rsidRPr="0080535D">
        <w:t xml:space="preserve"> fragments at T0 was lower than densities measured in fragments under the control treatment at T90, while </w:t>
      </w:r>
      <w:r w:rsidRPr="0080535D">
        <w:t>P. astreoides</w:t>
      </w:r>
      <w:r w:rsidRPr="0080535D">
        <w:t xml:space="preserve"> T0 densities were clearly lower than those measured under the control treatment at T90 (</w:t>
      </w:r>
      <w:r w:rsidRPr="0080535D">
        <w:t>Figure 1B</w:t>
      </w:r>
      <w:r w:rsidRPr="0080535D">
        <w:t>). Algal endosymbiont cell dens</w:t>
      </w:r>
      <w:r w:rsidRPr="0080535D">
        <w:t xml:space="preserve">ities did not exhibit a statistically clear difference between T0 fragments and T90 fragments maintained at the control treatment in </w:t>
      </w:r>
      <w:r w:rsidRPr="0080535D">
        <w:t>P. strigosa</w:t>
      </w:r>
      <w:r w:rsidRPr="0080535D">
        <w:t>. Neither pCO2 nor temperature exhibited a statistically clear overall effect on algal endosymbiont cell densiti</w:t>
      </w:r>
      <w:r w:rsidRPr="0080535D">
        <w:t xml:space="preserve">es quantified at T90 in any of the </w:t>
      </w:r>
      <w:proofErr w:type="gramStart"/>
      <w:r w:rsidRPr="0080535D">
        <w:t>four coral</w:t>
      </w:r>
      <w:proofErr w:type="gramEnd"/>
      <w:r w:rsidRPr="0080535D">
        <w:t xml:space="preserve"> species (</w:t>
      </w:r>
      <w:r w:rsidRPr="0080535D">
        <w:t>Figure 1B</w:t>
      </w:r>
      <w:r w:rsidRPr="0080535D">
        <w:t>). Algal endosymbiont chlorophyll a content (</w:t>
      </w:r>
      <w:proofErr w:type="spellStart"/>
      <w:r w:rsidRPr="0080535D">
        <w:t>ug</w:t>
      </w:r>
      <w:proofErr w:type="spellEnd"/>
      <w:r w:rsidRPr="0080535D">
        <w:t xml:space="preserve">/cm2) of </w:t>
      </w:r>
      <w:r w:rsidRPr="0080535D">
        <w:t>S. siderea</w:t>
      </w:r>
      <w:r w:rsidRPr="0080535D">
        <w:t xml:space="preserve"> and </w:t>
      </w:r>
      <w:r w:rsidRPr="0080535D">
        <w:t>P. strigosa</w:t>
      </w:r>
      <w:r w:rsidRPr="0080535D">
        <w:t xml:space="preserve"> at T0 was lower than the measured chlorophyll a in fragments maintained in the control treatment at T90 (</w:t>
      </w:r>
      <w:r w:rsidRPr="0080535D">
        <w:t>Figu</w:t>
      </w:r>
      <w:r w:rsidRPr="0080535D">
        <w:t>re 1C</w:t>
      </w:r>
      <w:r w:rsidRPr="0080535D">
        <w:t xml:space="preserve">). Conversely, chlorophyll a measured at T0 was not clearly different than in fragments reared in the control treatment at T90 for </w:t>
      </w:r>
      <w:r w:rsidRPr="0080535D">
        <w:t>P. astreoides</w:t>
      </w:r>
      <w:r w:rsidRPr="0080535D">
        <w:t>. All species have algal endosymbionts with statistically clear reductions in chlorophyll a content with in</w:t>
      </w:r>
      <w:r w:rsidRPr="0080535D">
        <w:t xml:space="preserve">creasing pCO2, while elevated temperature (31C) only clearly reduces chlorophyll a in the algal endosymbionts associated with </w:t>
      </w:r>
      <w:r w:rsidRPr="0080535D">
        <w:t>P. strigosa</w:t>
      </w:r>
      <w:r w:rsidRPr="0080535D">
        <w:t xml:space="preserve"> (</w:t>
      </w:r>
      <w:r w:rsidRPr="0080535D">
        <w:t>Figure 1C</w:t>
      </w:r>
      <w:r w:rsidRPr="0080535D">
        <w:t>).</w:t>
      </w:r>
    </w:p>
    <w:p w:rsidR="00F37F08" w:rsidRPr="0080535D" w:rsidRDefault="00971CF9">
      <w:pPr>
        <w:pStyle w:val="Figure"/>
        <w:rPr>
          <w:rFonts w:ascii="Times New Roman" w:hAnsi="Times New Roman" w:cs="Times New Roman"/>
        </w:rPr>
      </w:pPr>
      <w:r w:rsidRPr="0080535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3_results_word_files/figure-docx/figure%20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F08" w:rsidRPr="0080535D" w:rsidRDefault="00F37F08" w:rsidP="0080535D">
      <w:pPr>
        <w:pStyle w:val="FirstParagraph"/>
      </w:pPr>
    </w:p>
    <w:p w:rsidR="00F37F08" w:rsidRPr="0080535D" w:rsidRDefault="00971CF9" w:rsidP="0080535D">
      <w:pPr>
        <w:pStyle w:val="BodyText"/>
      </w:pPr>
      <w:r w:rsidRPr="0080535D">
        <w:t>Figure 1.</w:t>
      </w:r>
      <w:r w:rsidRPr="0080535D">
        <w:t xml:space="preserve"> Modeled 95% confidence interval of (A) total host energy reserves (mg/cm2), (B) cell density</w:t>
      </w:r>
      <w:r w:rsidRPr="0080535D">
        <w:t xml:space="preserve"> (10^6 cells/cm2), and (C) Chlorophyll a (</w:t>
      </w:r>
      <w:proofErr w:type="spellStart"/>
      <w:r w:rsidRPr="0080535D">
        <w:t>ug</w:t>
      </w:r>
      <w:proofErr w:type="spellEnd"/>
      <w:r w:rsidRPr="0080535D">
        <w:t xml:space="preserve">/cm2) for </w:t>
      </w:r>
      <w:r w:rsidRPr="0080535D">
        <w:t>S. siderea</w:t>
      </w:r>
      <w:r w:rsidRPr="0080535D">
        <w:t xml:space="preserve">, </w:t>
      </w:r>
      <w:r w:rsidRPr="0080535D">
        <w:t>P. strigosa</w:t>
      </w:r>
      <w:r w:rsidRPr="0080535D">
        <w:t xml:space="preserve">, and </w:t>
      </w:r>
      <w:r w:rsidRPr="0080535D">
        <w:t>P. astreoides</w:t>
      </w:r>
      <w:r w:rsidRPr="0080535D">
        <w:t xml:space="preserve"> at T0 (green) or T90 (red/blue), with individual coral fragment physiology denoted by points. Blue denotes 28C and red denotes 31C, with </w:t>
      </w:r>
      <w:r w:rsidRPr="0080535D">
        <w:t>p</w:t>
      </w:r>
      <w:r w:rsidRPr="0080535D">
        <w:t>CO_2_ treatment along</w:t>
      </w:r>
      <w:r w:rsidRPr="0080535D">
        <w:t xml:space="preserve"> the x axis.</w:t>
      </w:r>
    </w:p>
    <w:p w:rsidR="00F37F08" w:rsidRPr="0080535D" w:rsidRDefault="00971CF9" w:rsidP="0080535D">
      <w:pPr>
        <w:pStyle w:val="BodyText"/>
      </w:pPr>
      <w:r w:rsidRPr="0080535D">
        <w:t xml:space="preserve"> </w:t>
      </w:r>
    </w:p>
    <w:p w:rsidR="00F37F08" w:rsidRPr="0080535D" w:rsidRDefault="00971CF9">
      <w:pPr>
        <w:pStyle w:val="SourceCode"/>
        <w:rPr>
          <w:rFonts w:ascii="Times New Roman" w:hAnsi="Times New Roman" w:cs="Times New Roman"/>
        </w:rPr>
      </w:pPr>
      <w:r w:rsidRPr="0080535D">
        <w:rPr>
          <w:rStyle w:val="KeywordTok"/>
          <w:rFonts w:ascii="Times New Roman" w:hAnsi="Times New Roman" w:cs="Times New Roman"/>
        </w:rPr>
        <w:t>sessionInfo</w:t>
      </w:r>
      <w:r w:rsidRPr="0080535D">
        <w:rPr>
          <w:rStyle w:val="NormalTok"/>
          <w:rFonts w:ascii="Times New Roman" w:hAnsi="Times New Roman" w:cs="Times New Roman"/>
        </w:rPr>
        <w:t>()</w:t>
      </w:r>
    </w:p>
    <w:p w:rsidR="00F37F08" w:rsidRPr="0080535D" w:rsidRDefault="00971CF9">
      <w:pPr>
        <w:pStyle w:val="SourceCode"/>
        <w:rPr>
          <w:rFonts w:ascii="Times New Roman" w:hAnsi="Times New Roman" w:cs="Times New Roman"/>
        </w:rPr>
      </w:pPr>
      <w:r w:rsidRPr="0080535D">
        <w:rPr>
          <w:rStyle w:val="VerbatimChar"/>
          <w:rFonts w:ascii="Times New Roman" w:hAnsi="Times New Roman" w:cs="Times New Roman"/>
        </w:rPr>
        <w:t>## R version 3.5.1 (2018-07-02)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>## Platform: x86_64-apple-darwin15.6.0 (64-bit)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>## Running under: macOS High Sierra 10.13.6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 xml:space="preserve">##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>## Matrix products: default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>## BLAS: /Library/Frameworks/R.framework/Versions/3.5/Resources/lib/lib</w:t>
      </w:r>
      <w:r w:rsidRPr="0080535D">
        <w:rPr>
          <w:rStyle w:val="VerbatimChar"/>
          <w:rFonts w:ascii="Times New Roman" w:hAnsi="Times New Roman" w:cs="Times New Roman"/>
        </w:rPr>
        <w:t>Rblas.0.dylib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>## LAPACK: /Library/Frameworks/R.framework/Versions/3.5/Resources/lib/libRlapack.dylib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lastRenderedPageBreak/>
        <w:t xml:space="preserve">##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>## locale: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>## [1] en_US.UTF-8/en_US.UTF-8/en_US.UTF-8/C/en_US.UTF-8/en_US.UTF-8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 xml:space="preserve">##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>## attached base packages: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 xml:space="preserve">## [1] stats     graphics  grDevices utils     datasets  methods   base    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 xml:space="preserve">##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>## other attached packages: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>##  [1] magick_2.2       lme4_1.1-21      Matrix_1.2-17    kableExtra_1.1.0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 xml:space="preserve">##  [5] ggfortify_0.4.7  cowplot_1.0.0    Rmisc_1.5        plyr_1.8.4  </w:t>
      </w:r>
      <w:r w:rsidRPr="0080535D">
        <w:rPr>
          <w:rStyle w:val="VerbatimChar"/>
          <w:rFonts w:ascii="Times New Roman" w:hAnsi="Times New Roman" w:cs="Times New Roman"/>
        </w:rPr>
        <w:t xml:space="preserve">   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 xml:space="preserve">##  [9] lattice_0.20-38  shiny_1.4.0      forcats_0.4.0    stringr_1.4.0  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 xml:space="preserve">## [13] purrr_0.3.2      tibble_2.1.3     tidyverse_1.2.1  plotly_4.9.0   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 xml:space="preserve">## [17] openxlsx_4.1.2   tidyr_0.8.3      dplyr_0.8.3      ggplot2_3.2.1  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 xml:space="preserve">## [21] readr_1.3.1    </w:t>
      </w:r>
      <w:r w:rsidRPr="0080535D">
        <w:rPr>
          <w:rStyle w:val="VerbatimChar"/>
          <w:rFonts w:ascii="Times New Roman" w:hAnsi="Times New Roman" w:cs="Times New Roman"/>
        </w:rPr>
        <w:t xml:space="preserve">  knitr_1.25     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 xml:space="preserve">##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>## loaded via a namespace (and not attached):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>##  [1] httr_1.4.0        jsonlite_1.6      viridisLite_0.3.0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 xml:space="preserve">##  [4] splines_3.5.1     modelr_0.1.4      assertthat_0.2.1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 xml:space="preserve">##  [7] highr_0.8         cellranger_1.1.0  yaml_2.2.0      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>#</w:t>
      </w:r>
      <w:r w:rsidRPr="0080535D">
        <w:rPr>
          <w:rStyle w:val="VerbatimChar"/>
          <w:rFonts w:ascii="Times New Roman" w:hAnsi="Times New Roman" w:cs="Times New Roman"/>
        </w:rPr>
        <w:t xml:space="preserve"># [10] pillar_1.4.2      backports_1.1.4   glue_1.3.1      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 xml:space="preserve">## [13] digest_0.6.20     promises_1.1.0    rvest_0.3.4     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 xml:space="preserve">## [16] minqa_1.2.4       colorspace_1.4-1  htmltools_0.4.0 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 xml:space="preserve">## [19] httpuv_1.5.2      pkgconfig_2.0.2   broom_0.5.2     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>## [22] h</w:t>
      </w:r>
      <w:r w:rsidRPr="0080535D">
        <w:rPr>
          <w:rStyle w:val="VerbatimChar"/>
          <w:rFonts w:ascii="Times New Roman" w:hAnsi="Times New Roman" w:cs="Times New Roman"/>
        </w:rPr>
        <w:t xml:space="preserve">aven_2.1.1       xtable_1.8-4      scales_1.0.0    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 xml:space="preserve">## [25] webshot_0.5.1     later_1.0.0       generics_0.0.2  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 xml:space="preserve">## [28] withr_2.1.2       lazyeval_0.2.2    cli_1.1.0       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 xml:space="preserve">## [31] magrittr_1.5      crayon_1.3.4      readxl_1.3.1    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 xml:space="preserve">## [34] mime_0.7 </w:t>
      </w:r>
      <w:r w:rsidRPr="0080535D">
        <w:rPr>
          <w:rStyle w:val="VerbatimChar"/>
          <w:rFonts w:ascii="Times New Roman" w:hAnsi="Times New Roman" w:cs="Times New Roman"/>
        </w:rPr>
        <w:t xml:space="preserve">         evaluate_0.14     nlme_3.1-140    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 xml:space="preserve">## [37] MASS_7.3-51.4     xml2_1.2.0        tools_3.5.1     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 xml:space="preserve">## [40] data.table_1.12.2 hms_0.5.0         munsell_0.5.0   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 xml:space="preserve">## [43] zip_2.0.3         compiler_3.5.1    rlang_0.4.0     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 xml:space="preserve">## [46] grid_3.5.1       </w:t>
      </w:r>
      <w:r w:rsidRPr="0080535D">
        <w:rPr>
          <w:rStyle w:val="VerbatimChar"/>
          <w:rFonts w:ascii="Times New Roman" w:hAnsi="Times New Roman" w:cs="Times New Roman"/>
        </w:rPr>
        <w:t xml:space="preserve"> nloptr_1.2.1      rstudioapi_0.10 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 xml:space="preserve">## [49] htmlwidgets_1.3   labeling_0.3      rmarkdown_1.16  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 xml:space="preserve">## [52] boot_1.3-23       gtable_0.3.0      R6_2.4.0        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 xml:space="preserve">## [55] gridExtra_2.3     lubridate_1.7.4   fastmap_1.0.1   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>## [58] zeallot_0.1.0     stringi</w:t>
      </w:r>
      <w:r w:rsidRPr="0080535D">
        <w:rPr>
          <w:rStyle w:val="VerbatimChar"/>
          <w:rFonts w:ascii="Times New Roman" w:hAnsi="Times New Roman" w:cs="Times New Roman"/>
        </w:rPr>
        <w:t xml:space="preserve">_1.4.3     Rcpp_1.0.1       </w:t>
      </w:r>
      <w:r w:rsidRPr="0080535D">
        <w:rPr>
          <w:rFonts w:ascii="Times New Roman" w:hAnsi="Times New Roman" w:cs="Times New Roman"/>
        </w:rPr>
        <w:br/>
      </w:r>
      <w:r w:rsidRPr="0080535D">
        <w:rPr>
          <w:rStyle w:val="VerbatimChar"/>
          <w:rFonts w:ascii="Times New Roman" w:hAnsi="Times New Roman" w:cs="Times New Roman"/>
        </w:rPr>
        <w:t>## [61] vctrs_0.2.0       tidyselect_0.2.5  xfun_0.8</w:t>
      </w:r>
    </w:p>
    <w:sectPr w:rsidR="00F37F08" w:rsidRPr="008053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CF9" w:rsidRDefault="00971CF9">
      <w:pPr>
        <w:spacing w:after="0"/>
      </w:pPr>
      <w:r>
        <w:separator/>
      </w:r>
    </w:p>
  </w:endnote>
  <w:endnote w:type="continuationSeparator" w:id="0">
    <w:p w:rsidR="00971CF9" w:rsidRDefault="00971C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CF9" w:rsidRDefault="00971CF9">
      <w:r>
        <w:separator/>
      </w:r>
    </w:p>
  </w:footnote>
  <w:footnote w:type="continuationSeparator" w:id="0">
    <w:p w:rsidR="00971CF9" w:rsidRDefault="00971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6F8011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A505FCD"/>
    <w:multiLevelType w:val="multilevel"/>
    <w:tmpl w:val="C5000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0F002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F8FCA2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A726FF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512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C5E8FC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B2E73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376D9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60E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4DEA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C91CB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53D37"/>
    <w:rsid w:val="00346EBE"/>
    <w:rsid w:val="004E29B3"/>
    <w:rsid w:val="00590D07"/>
    <w:rsid w:val="00784D58"/>
    <w:rsid w:val="0080535D"/>
    <w:rsid w:val="008D6863"/>
    <w:rsid w:val="00971CF9"/>
    <w:rsid w:val="00B86B75"/>
    <w:rsid w:val="00BC48D5"/>
    <w:rsid w:val="00C36279"/>
    <w:rsid w:val="00E315A3"/>
    <w:rsid w:val="00F37F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890D8E-00DA-D041-B78C-5CA3CEB6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0535D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0535D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535D"/>
    <w:pPr>
      <w:spacing w:before="180" w:after="180"/>
    </w:pPr>
    <w:rPr>
      <w:rFonts w:ascii="Times New Roman" w:hAnsi="Times New Roman" w:cs="Times New Roman"/>
      <w:sz w:val="21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0535D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53D37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253D37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80535D"/>
    <w:pPr>
      <w:spacing w:before="100" w:after="100"/>
    </w:pPr>
    <w:rPr>
      <w:rFonts w:eastAsiaTheme="majorEastAsia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0535D"/>
    <w:rPr>
      <w:rFonts w:ascii="Times New Roman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2BCD3A-79B3-FC42-9C4C-5EBEE31C1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3: Physiology</dc:title>
  <dc:creator>Colleen Bove</dc:creator>
  <cp:lastModifiedBy>Microsoft Office User</cp:lastModifiedBy>
  <cp:revision>4</cp:revision>
  <dcterms:created xsi:type="dcterms:W3CDTF">2019-12-17T19:56:00Z</dcterms:created>
  <dcterms:modified xsi:type="dcterms:W3CDTF">2019-12-17T20:03:00Z</dcterms:modified>
</cp:coreProperties>
</file>