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Evaluación de viabilidad</w:t>
      </w:r>
    </w:p>
    <w:p>
      <w:r>
        <w:rPr>
          <w:b/>
        </w:rPr>
        <w:t xml:space="preserve">Reúne la evidencia técnica, de datos, económica, organizativa, regulatoria y de riesgo necesaria para decidir en G3 si la iniciativa continúa o se para.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P10 · Evaluación de viabilidad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la fase 3 (Viabilidad y riesgo), antes de G3, que es la principal puerta de parada del ciclo.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de producto de IA (viabilidad económica y organizativa) y el responsable técnico de IA (viabilidad técnica y de datos). El responsable de riesgos aporta el resumen de P11, P12, P13 y P14.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Lite: responsable de riesgos de IA. Enterprise: auditor de IA. Si el responsable de riesgos ha elaborado partes de este documento, en Lite verifica la oficina de IA o el auditor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Lite: patrocinador con conformidad de riesgos. Enterprise: comité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Gate en que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G3 · Viabilidad.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No tiene herramienta propia; los costes pueden calcularse con T13 y el valor con T11.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y bloques marcados </w:t>
            </w:r>
            <w:r>
              <w:rPr>
                <w:b/>
              </w:rPr>
              <w:t xml:space="preserve">(Enterprise)</w:t>
            </w:r>
            <w:r>
              <w:t xml:space="preserve">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La viabilidad se </w:t>
      </w:r>
      <w:r>
        <w:rPr>
          <w:b/>
        </w:rPr>
        <w:t xml:space="preserve">demuestra con datos reales</w:t>
      </w:r>
      <w:r>
        <w:t xml:space="preserve">, no con supuestos (01 §6.5).</w:t>
      </w:r>
    </w:p>
    <w:p>
      <w:pPr>
        <w:pStyle w:val="Lista"/>
      </w:pPr>
      <w:r>
        <w:t xml:space="preserve">• Las prácticas prohibidas por la regulación </w:t>
      </w:r>
      <w:r>
        <w:rPr>
          <w:b/>
        </w:rPr>
        <w:t xml:space="preserve">no pasan de esta fase en ningún caso</w:t>
      </w:r>
      <w:r>
        <w:t xml:space="preserve">.</w:t>
      </w:r>
    </w:p>
    <w:p>
      <w:pPr>
        <w:pStyle w:val="Lista"/>
      </w:pPr>
      <w:r>
        <w:t xml:space="preserve">• Ningún riesgo residual Crítico sin la aprobación prevista en P12 puede superar G3.</w:t>
      </w:r>
    </w:p>
    <w:p>
      <w:pPr>
        <w:pStyle w:val="Lista"/>
      </w:pPr>
      <w:r>
        <w:t xml:space="preserve">• Los costes son </w:t>
      </w:r>
      <w:r>
        <w:rPr>
          <w:b/>
        </w:rPr>
        <w:t xml:space="preserve">completos</w:t>
      </w:r>
      <w:r>
        <w:t xml:space="preserve">: construcción, recurrentes y de adopción.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Nombre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de ambición confirmado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Optimizar · Aumentar · Transformar.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 (revisada en G3 con P04).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Nombres y roles por bloque.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Resumen y recomendación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Conclusión técnica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Viable · Viable con condiciones · No viable.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Conclusión de datos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Viable · Viable con condiciones · No viable.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Conclusión económica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Viable · Viable con condiciones · No viable.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Conclusión organizativa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Viable · Viable con condiciones · No viable.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Conclusión regulatoria y de riesgo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Viable · Viable con condiciones · No viable.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Recomendación al órgano de decisión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Continuar · Continuar con condiciones · Iterar · Pivotar · Parar.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Motivo principal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Dos o tres frases.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Viabilidad técnica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Enfoque técnico evaluado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Tipo de solución, modelos, construir o comprar.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Pruebas realizadas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Prueba de concepto o experimento, con fechas y datos reales usados.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Integración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Sistemas con los que debe integrarse y complejidad identificada.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Escalabilidad y rendimiento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Volúmenes previstos y resultados de pruebas.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Madurez de la tecnología y del proveedor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Estabilidad, soporte, hoja de ruta.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Capacidades internas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Conocimientos disponibles y carencias.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Reversibilidad preliminar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Cómo podría detenerse o volver al proceso anterior.</w:t>
            </w: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Requisito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Umbral exigido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 obtenido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Cumple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Sí · No · Parcial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Respuestas correctas sobre estado de pedido (muestra revisada)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≥ 95 %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96,8 % sobre 1.000 conversaciones de prueba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Sí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Tiempo de respuesta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≤ 5 s en el 95 %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3,2 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Sí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Resistencia a inyección de instrucciones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0 fugas de datos de otros clientes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2 fugas en 300 ataques de prueba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No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Viabilidad de datos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Fuente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Disponibilidad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Calidad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Base jurídica y finalidad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Sesgos o limitaciones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Acción necesaria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Disponible · Parcial · No disponible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Completitud, exactitud, actualidad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Viable · Con condiciones · No viable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Sistema logístico de pedidos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Disponible por API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99 % de pedidos con estado actualizado en menos de 1 h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Ejecución del contrato con el cliente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No refleja incidencias de transportistas externos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Integrar avisos del transportista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Con condiciones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Viabilidad económica</w:t>
      </w:r>
    </w:p>
    <w:p>
      <w:pPr>
        <w:pStyle w:val="Heading2"/>
      </w:pPr>
      <w:r>
        <w:t xml:space="preserve">6.1 Costes completos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Categoría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Inversión única (€)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Coste recurrente anual (€)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Supuestos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Licencias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Consumo de modelos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Cómputo e infraestructura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Datos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Personas de construcción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Personas de operación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Proveedores y servicios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Control y cumplimiento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Adopción y formación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rPr>
                <w:b/>
              </w:rPr>
              <w:t xml:space="preserve">Total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6.2 Resultado económico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Concepto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Eficiencias anuales esperadas (€)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 P08, actualizadas con lo aprendido en la fase 3.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Retorno anual esperado (€)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 P08.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Coste recurrente anual (€)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 6.1.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Valor neto anual esperado (€)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Eficiencias + retorno − coste recurrente.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Inversión adicional necesaria (€)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 6.1.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Neto adicional por euro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Neto anual adicional esperado ÷ inversión adicional necesaria.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Horizonte fijado en C2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¿El neto esperado es coherente con el horizonte? Sí · No.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Escenarios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Valor neto anual en escenario prudente, central y favorable, con los supuestos que cambian.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Estado de los importes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esta fase, normalmente </w:t>
            </w:r>
            <w:r>
              <w:rPr>
                <w:i/>
              </w:rPr>
              <w:t xml:space="preserve">estimado</w:t>
            </w:r>
            <w:r>
              <w:t xml:space="preserve">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Viabilidad organizativa y de adopción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Usuarios y cambio en su trabajo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tareas cambian, cuántas personas y en qué medida.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Efecto sobre roles y puestos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Cambios de rol, reasignación de capacidad, necesidades de formación.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Disposición a la adopción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Evidencias: pruebas con usuarios, resistencias detectadas.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Capacidad para operar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Quién operará el sistema y si tiene capacidad.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Relaciones laborales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Obligaciones de información o consulta y estado.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Plan de adopción preliminar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Referencia a P20, que se completa en la fase 4.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Viabilidad regulatoria y de riesgo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Clasificación regulatoria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Taxonomía de 03 §3.3, con referencia a P11 y a la validación jurídica.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Práctica prohibida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No. Si es "Sí", la recomendación es </w:t>
            </w:r>
            <w:r>
              <w:rPr>
                <w:b/>
              </w:rPr>
              <w:t xml:space="preserve">Parar</w:t>
            </w:r>
            <w:r>
              <w:t xml:space="preserve">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Evaluaciones de impacto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Evaluación de impacto en protección de datos y evaluación de impacto en derechos fundamentales: realizadas, no requeridas o pendientes.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Riesgos residuales Altos y Críticos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Número y referencia a P12; aprobación de aceptación cuando corresponda.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Plan de mitigación y contingencia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Referencia a P13.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Proveedores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Nivel de exigencia y conclusión de P14.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Encaje con el apetito de riesgo de C2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No, con justificación.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Comprobación por nivel de ambición en G3</w:t>
      </w:r>
    </w:p>
    <w:p>
      <w:r>
        <w:t xml:space="preserve">Referencia: 01 §7.6.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Qué debe demostrarse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Cumple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Optimizar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Neto anual esperado positivo dentro del horizonte fijado en C2.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Sí · No · No aplica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Aumentar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Viabilidad de la adopción y del cambio de rol, además del neto esperado.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Transformar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Viabilidad de la primera etapa; criterios de parada por etapa; valor de opción documentado.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Condiciones propuestas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Condición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en que se verifica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1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Corregir la vulnerabilidad a inyección de instrucciones y repetir la prueba con 0 fugas.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Antes de G4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técnico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G4</w:t>
            </w:r>
          </w:p>
        </w:tc>
      </w:tr>
    </w:tbl>
    <w:p>
      <w:pPr>
        <w:pStyle w:val="Espacio"/>
      </w:pPr>
    </w:p>
    <w:p>
      <w:r>
        <w:t xml:space="preserve">No se admite "Continuar con condiciones" para controles críticos de seguridad, cumplimiento legal o supervisión humana (01 §7.3). En el ejemplo, la condición afecta a un control crítico de seguridad: la recomendación correcta sería </w:t>
      </w:r>
      <w:r>
        <w:rPr>
          <w:b/>
        </w:rPr>
        <w:t xml:space="preserve">Iterar</w:t>
      </w:r>
      <w:r>
        <w:t xml:space="preserve"> hasta corregirla.</w:t>
      </w:r>
    </w:p>
    <w:p>
      <w:pPr>
        <w:pStyle w:val="Separador"/>
      </w:pPr>
    </w:p>
    <w:p>
      <w:pPr>
        <w:pStyle w:val="Heading1"/>
      </w:pPr>
      <w:r>
        <w:t xml:space="preserve">11. Criterios de calidad</w:t>
      </w:r>
    </w:p>
    <w:p>
      <w:r>
        <w:t xml:space="preserve">Los criterios formales de G3 están en el documento 21 (ver criterios G3.xx).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viabilidad técnica se basa en pruebas con datos reales.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fuente de datos tiene disponibilidad, calidad y base jurídica evaluadas.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costes cubren las nueve categorías y distinguen inversión y recurrente.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Valor neto anual y neto adicional por euro están calculados con estado.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impacto en las personas está valorado.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Existen P11, P12, P13 y, si hay proveedores, P14.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 hay prácticas prohibidas ni riesgos Críticos sin la aprobación exigida.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aplican los criterios de G3 del nivel de ambición.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9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condiciones propuestas no afectan a controles críticos.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12.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Elabora (económica y organizativa)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Elabora (técnica y datos)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Emite conformidad de riesgos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riesgos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riesgos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Decide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 con conformidad de riesgos (Lite) · Comité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nadie verifica un bloque que ha elaborado. La conformidad de riesgos y la verificación son actos distintos y deben constar por separado.</w:t>
      </w:r>
    </w:p>
    <w:p>
      <w:pPr>
        <w:pStyle w:val="Separador"/>
      </w:pPr>
    </w:p>
    <w:p>
      <w:pPr>
        <w:pStyle w:val="Heading1"/>
      </w:pPr>
      <w:r>
        <w:t xml:space="preserve">13.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Estructura alineada con 01 §6.5 y §7.6 y con las categorías de coste de la especificación común §5.7.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P10 · Evaluación de viabilidad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P10 · Evaluación de viabilidad</dc:title>
  <dc:creator>Fernando García · SEACHAD</dc:creator>
  <dc:language>es</dc:language>
  <dc:description>sha256:5a838a3c01d62e927e762c28f4498cadd981014d43aea89c2d71bd8a72847da7</dc:description>
  <cp:keywords>SEVEN-G</cp:keywords>
</cp:coreProperties>
</file>