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Decisión de escalado o retirada</w:t>
      </w:r>
    </w:p>
    <w:p>
      <w:r>
        <w:rPr>
          <w:b/>
        </w:rPr>
        <w:t xml:space="preserve">Fundamenta con evidencia la decisión de G7 —escalar, iterar o retirar—, planifica la retirada cuando procede y recoge las lecciones aprendidas.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P30 · Decisión de escalado o retirada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16-09-2026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Fase 7 (Evolución o retirada), antes de G7. También cuando una revisión de continuidad R6 adelanta G7 por desviaciones relevantes, y en la regularización de sistemas anteriores a la adopción del marco (01 §14).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Responsable de producto de IA (evidencia, opciones y lecciones), con el responsable de operación de IA (plan de retirada).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Oficina de IA en Lite; auditor de IA en Enterprise.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Patrocinador en Lite; comité de IA en Enterprise. El escalado de una iniciativa de Transformar requiere además aprobación del consejo (01 §7.5). La decisión se registra en P29.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 puede omitir los campos marcados </w:t>
            </w:r>
            <w:r>
              <w:rPr>
                <w:b/>
              </w:rPr>
              <w:t xml:space="preserve">(Enterprise)</w:t>
            </w:r>
            <w:r>
              <w:t xml:space="preserve">. El plan de retirada (bloque 8) se completa siempre que el resultado sea Retirar.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T22 Gestor de retiradas.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Relación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P07 Clasificación de ambición (revisión en fase 7) · P12 Registro de riesgos · P16 Linaje · P20 Adopción y capacidad · P27 Registro de incidentes y cambios · P28 Seguimiento de valor · P29 Registro de decisión de </w:t>
            </w:r>
            <w:r>
              <w:rPr>
                <w:i/>
              </w:rPr>
              <w:t xml:space="preserve">gate</w:t>
            </w:r>
            <w:r>
              <w:t xml:space="preserve"> · documento 14 (Gestión de cartera).</w:t>
            </w:r>
          </w:p>
        </w:tc>
      </w:tr>
    </w:tbl>
    <w:p>
      <w:pPr>
        <w:pStyle w:val="Espacio"/>
      </w:pPr>
    </w:p>
    <w:p>
      <w:r>
        <w:t xml:space="preserve">Reglas:</w:t>
      </w:r>
    </w:p>
    <w:p>
      <w:pPr>
        <w:pStyle w:val="Lista"/>
      </w:pPr>
      <w:r>
        <w:t xml:space="preserve">• </w:t>
      </w:r>
      <w:r>
        <w:rPr>
          <w:b/>
        </w:rPr>
        <w:t xml:space="preserve">Evolucionar o retirar:</w:t>
      </w:r>
      <w:r>
        <w:t xml:space="preserve"> ninguna iniciativa permanece en la cartera sin evidencia que lo justifique (01 §3, principio 6).</w:t>
      </w:r>
    </w:p>
    <w:p>
      <w:pPr>
        <w:pStyle w:val="Lista"/>
      </w:pPr>
      <w:r>
        <w:t xml:space="preserve">• Toda retirada registra </w:t>
      </w:r>
      <w:r>
        <w:rPr>
          <w:b/>
        </w:rPr>
        <w:t xml:space="preserve">fecha, motivo, órgano que decide, sustituto si lo hay, tratamiento de datos y modelos, y comunicación a los afectados</w:t>
      </w:r>
      <w:r>
        <w:t xml:space="preserve"> (01 §6.9).</w:t>
      </w:r>
    </w:p>
    <w:p>
      <w:pPr>
        <w:pStyle w:val="Lista"/>
      </w:pPr>
      <w:r>
        <w:t xml:space="preserve">• La iniciativa solo pasa a estado </w:t>
      </w:r>
      <w:r>
        <w:rPr>
          <w:i/>
        </w:rPr>
        <w:t xml:space="preserve">Retirada</w:t>
      </w:r>
      <w:r>
        <w:t xml:space="preserve"> en el registro cuando el plan de retirada está </w:t>
      </w:r>
      <w:r>
        <w:rPr>
          <w:b/>
        </w:rPr>
        <w:t xml:space="preserve">ejecutado y verificado</w:t>
      </w:r>
      <w:r>
        <w:t xml:space="preserve"> (03 §3.2).</w:t>
      </w:r>
    </w:p>
    <w:p>
      <w:pPr>
        <w:pStyle w:val="Lista"/>
      </w:pPr>
      <w:r>
        <w:t xml:space="preserve">• Una decisión de retirar bien fundamentada es un resultado válido del método.</w:t>
      </w:r>
    </w:p>
    <w:p>
      <w:r>
        <w:t xml:space="preserve">Esta plantilla no constituye asesoramiento jurídico. La conservación y el borrado de datos deben validarse con protección de datos y asesoría jurídica.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 (T01).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Nombre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Sistema(s) de 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Identificador en el inventario (T02).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Nivel de ambición confirmado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Optimizar · Aumentar · Transformar.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Intensidad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Lite · Enterprise.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Origen de la decisión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G7 ordinario · G7 adelantado por R6 · Regularización · Decisión de cartera.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puesta en producción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Rol y nombre.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Estado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Borrador · Presentado para verificación · Verificado · Aprobado · Sustituido.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Síntesis de la evidencia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Magnitud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 o fuente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Eficiencias anuales realizadas (€)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Validado · Declarado · Estimado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P28.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Retorno anual realizado (€)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P28.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Coste recurrente anual real (€)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P28.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rPr>
                <w:b/>
              </w:rPr>
              <w:t xml:space="preserve">Valor neto anual (€)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Eficiencias + retorno − coste recurrente.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Proporción de valor validado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P28.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Valor neto anual esperado en la hipótesis (€)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P08.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Capacidad liberada: materializada · reasignada · pendiente (horas)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P28 bloque 6; no suma.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Inversión total realizada (€)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Riesgo residual principal y tendencia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Bajo · Medio · Alto · Crítico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P12.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Incidentes S1–S2 desde la puesta en producción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P27.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No conformidades abiertas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Documento 37.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Adopción frente a objetivo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P20.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Vigencia de la clasificación regulatoria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Vigente · Requiere revisión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P11.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Ambición declarada frente a real</w:t>
      </w:r>
    </w:p>
    <w:p>
      <w:r>
        <w:t xml:space="preserve">Se responden de nuevo las cinco preguntas de clasificación con la evidencia real (00 §5.2).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Pregunta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Respuesta en fase 2 (Sí · No)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Respuesta con evidencia real (Sí · No)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¿Cambia la propuesta de valor que recibe el cliente o el usuario final?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¿Se rediseña el proceso de extremo a extremo, y no solo una tarea?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¿Cambian los roles, la estructura organizativa o quién toma qué decisiones?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¿Genera ingresos, servicios o mercados que no existían?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¿Podría retirarse sin afectar al modelo de negocio, volviendo al coste anterior?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Nivel de ambición real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Optimizar · Aumentar · Transformar. Si difiere del confirmado, se actualiza P07 y el registro.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Cumplimiento del criterio de G7 para el nivel (01 §7.6)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Optimizar: ahorro materializado · Aumentar: rendimiento sostenido y capacidad reasignada · Transformar: retorno medido y cambio verificado. Estado: Cumple · No cumple · Pendiente.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Opciones evaluadas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Opción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Argumentos a favor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Argumentos en contra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Inversión adicional (€)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Neto anual adicional esperado (€)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Neto adicional por euro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Plazo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Escalar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Iterar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Retirar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Coste de retirada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Ahorro de coste recurrente menos valor perdido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Un potencial de escalado sin inversión adicional, hipótesis y plazo no es un dato (regla 4 de medición).</w:t>
      </w:r>
    </w:p>
    <w:p>
      <w:pPr>
        <w:pStyle w:val="Separador"/>
      </w:pPr>
    </w:p>
    <w:p>
      <w:pPr>
        <w:pStyle w:val="Heading1"/>
      </w:pPr>
      <w:r>
        <w:t xml:space="preserve">6. Decisión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Resultado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Escalar · Iterar · Retirar.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Motivo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Basado en los bloques 3 a 5.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Motivo codificado (si Retirar)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Sin valor plausible · Hipótesis refutada · Datos insuficientes · Inviable técnicamente · Coste superior al valor · Riesgo inaceptable · Regulación · Sin adopción · Sustituida por otra solución · Cambio de prioridad estratégica.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Órgano que decide y 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Patrocinador (Lite) · Comité de IA (Enterprise).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Aprobación del consejo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Obligatoria para Escalar en Transformar. Fecha y referencia del acta.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Registro de decisión de </w:t>
            </w:r>
            <w:r>
              <w:rPr>
                <w:i/>
              </w:rPr>
              <w:t xml:space="preserve">gate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Referencia a P29.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Si se escala o se itera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Alcance ampliado (Escalar)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Nuevas áreas, países, usuarios, casos o funciones.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Nueva fase 0 (Escalar)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alcance ampliado inicia una nueva fase 0 con su carta (P01); su tratamiento en el registro se rige por el documento 14.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Cambios de intensidad o clasificación previstos (Escalar)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Por ejemplo, el alcance ampliado introduce exposición directa a clientes.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Fase a la que se vuelve (Iterar)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Y qué debe cambiar para volver a G7.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prevista de nueva revisión (Iterar)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8. Plan de retirada</w:t>
      </w:r>
    </w:p>
    <w:p>
      <w:pPr>
        <w:pStyle w:val="Heading2"/>
      </w:pPr>
      <w:r>
        <w:t xml:space="preserve">8.1 Datos generales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la decisión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efectiva de retirada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Fecha en que el sistema deja de producir efectos.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Motivo codificado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del bloque 6.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Órgano que decide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Sustituto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Otro sistema de IA · Solución sin IA · Proceso manual · Ninguno. Identificador si es un sistema.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Transición al sustituto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Periodo de convivencia, criterios de corte y capacidad necesaria.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Coste estimado de la retirada (€)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8.2 Tratamiento de datos y modelos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Elemento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Tratamiento (Conservar · Anonimizar · Borrar · Devolver · Archivar)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Fundamento (obligación legal, auditoría, defensa jurídica, fin de finalidad)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Plazo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 (por ejemplo, certificado de borrado, P57 §8)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Datos de entrenamiento y conjuntos (P16)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Base de conocimiento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Registros de inferencia y de acciones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Datos en poder de proveedores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Modelos y versiones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Instrucciones del sistema y configuración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Documentación técnica y evidencias del ciclo de vida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Archivar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Auditoría y trazabilidad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8.3 Desactivación técnica y contractual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Acción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 (Pendiente · Hecha · Verificada)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Desactivar el sistema y sus integraciones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Revocar identidades, credenciales y permisos de agentes (P18)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Cancelar licencias y accesos a modelos de terceros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Terminar o adaptar contratos; solicitar borrado o devolución al proveedor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Retirar alertas y paneles, conservando el histórico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Actualizar el inventario de sistemas de IA (T02)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Actualizar registros regulatorios cuando proceda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8.4 Comunicación a los afectados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Destinatario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Mensaje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Canal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Usuarios internos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Clientes o personas afectadas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Representación de los trabajadores, si procede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Proveedores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Autoridades, si procede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8.5 Personas y capacidad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Personas que operaban o supervisaban el sistema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Nueva asignación.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Capacidad que vuelve a necesitarse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la capacidad liberada se había reasignado o materializado, cómo se cubre el proceso.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8.6 Verificación de la retirada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verificación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Verificado por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Oficina de IA (Lite) · Auditor de IA (Enterprise).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Resultado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Ejecutada · Ejecutada con pendientes · No ejecutada.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Estado en el registro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Solo con </w:t>
            </w:r>
            <w:r>
              <w:rPr>
                <w:i/>
              </w:rPr>
              <w:t xml:space="preserve">Ejecutada</w:t>
            </w:r>
            <w:r>
              <w:t xml:space="preserve"> pasa a </w:t>
            </w:r>
            <w:r>
              <w:rPr>
                <w:i/>
              </w:rPr>
              <w:t xml:space="preserve">Retirada</w:t>
            </w:r>
            <w:r>
              <w:t xml:space="preserve">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Lecciones aprendidas</w:t>
      </w:r>
    </w:p>
    <w:p>
      <w:r>
        <w:rPr>
          <w:b/>
        </w:rPr>
        <w:t xml:space="preserve">Aplicable a:</w:t>
      </w:r>
      <w:r>
        <w:t xml:space="preserve"> Esta iniciativa · Cartera · Marco de gobierno de la compañía.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Qué ocurrió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Por qué ocurrió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Qué se hará distinto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Aplicable 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 de incorporarlo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¿Llevado a C5? (Sí · No)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1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La adopción se estancó en el 40 % del objetivo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La herramienta añadía un paso al proceso sin eliminar ninguno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Rediseñar el proceso antes de construir en iniciativas de Aumentar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Cartera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Oficina de IA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Sí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Criterios de calidad</w:t>
      </w:r>
    </w:p>
    <w:p>
      <w:r>
        <w:t xml:space="preserve">Criterios formales de G7 en el documento 21; lista LV-G7 en el documento 22.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 (Cumple · No cumple · No aplica · Pendiente)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evidencia de valor procede de P28, con estados y proporción validada.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ambición real se ha revisado con las cinco preguntas.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opciones tienen inversión, neto adicional y plazo cuando aplican.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resultado es Escalar, Iterar o Retirar, con motivo, y con motivo codificado si es Retirar.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escalado de Transformar tiene aprobación del consejo.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plan de retirada cubre fecha, motivo, órgano, sustituto, datos y modelos, y comunicación.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retirada está verificada antes de marcar la iniciativa como </w:t>
            </w:r>
            <w:r>
              <w:rPr>
                <w:i/>
              </w:rPr>
              <w:t xml:space="preserve">Retirada</w:t>
            </w:r>
            <w:r>
              <w:t xml:space="preserve">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Hay lecciones aprendidas con responsable.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11.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producto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Plan de retirada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operación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Revisión de datos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Protección de datos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Verificador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(Lite) · Auditor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Decisor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Patrocinador (Lite) · Comité de IA (Enterprise) · Consejo (Escalar en Transformar)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verificador y decisor no forman parte del equipo que construye u opera el sistema.</w:t>
      </w:r>
    </w:p>
    <w:p>
      <w:pPr>
        <w:pStyle w:val="Separador"/>
      </w:pPr>
    </w:p>
    <w:p>
      <w:pPr>
        <w:pStyle w:val="Heading1"/>
      </w:pPr>
      <w:r>
        <w:t xml:space="preserve">12. Control de versiones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16-09-2026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 de la plantilla.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P30 · Decisión de escalado o retirada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P30 · Decisión de escalado o retirada</dc:title>
  <dc:creator>Fernando García · SEACHAD</dc:creator>
  <dc:language>es</dc:language>
  <dc:description>sha256:551eb11cf705089c6c28b594c07276fc0df02da8ed7da8bdd4486d634c61cb76</dc:description>
  <cp:keywords>SEVEN-G</cp:keywords>
</cp:coreProperties>
</file>