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Cartera de oportunidades y notas de filtrado</w:t>
      </w:r>
    </w:p>
    <w:p>
      <w:r>
        <w:rPr>
          <w:b/>
        </w:rPr>
        <w:t xml:space="preserve">Registra las oportunidades identificadas desde el negocio, las alternativas sin IA consideradas y el motivo por el que cada oportunidad avanza, espera o se descarta.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P06 · Cartera de oportunidades y notas de filtrado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1 (Descubrimiento de oportunidades), después de G0 y antes de G1.</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área de negocio. Consulta al responsable técnico (datos y viabilidad preliminar) y al responsable de riesgos (líneas rojas).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Enterprise: patrocinador, informando al comité de IA.</w:t>
            </w:r>
          </w:p>
        </w:tc>
      </w:tr>
      <w:tr>
        <w:tc>
          <w:tcPr>
            <w:tcW w:w="4819" w:type="dxa"/>
          </w:tcPr>
          <w:p>
            <w:pPr>
              <w:pStyle w:val="Celda"/>
            </w:pPr>
            <w:r>
              <w:rPr>
                <w:b/>
              </w:rPr>
              <w:t xml:space="preserve">Gate en que se revisa</w:t>
            </w:r>
          </w:p>
        </w:tc>
        <w:tc>
          <w:tcPr>
            <w:tcW w:w="4819" w:type="dxa"/>
          </w:tcPr>
          <w:p>
            <w:pPr>
              <w:pStyle w:val="Celda"/>
            </w:pPr>
            <w:r>
              <w:t xml:space="preserve">G1 · Oportunidad.</w:t>
            </w:r>
          </w:p>
        </w:tc>
      </w:tr>
      <w:tr>
        <w:tc>
          <w:tcPr>
            <w:tcW w:w="4819" w:type="dxa"/>
          </w:tcPr>
          <w:p>
            <w:pPr>
              <w:pStyle w:val="Celda"/>
            </w:pPr>
            <w:r>
              <w:rPr>
                <w:b/>
              </w:rPr>
              <w:t xml:space="preserve">Herramienta</w:t>
            </w:r>
          </w:p>
        </w:tc>
        <w:tc>
          <w:tcPr>
            <w:tcW w:w="4819" w:type="dxa"/>
          </w:tcPr>
          <w:p>
            <w:pPr>
              <w:pStyle w:val="Celda"/>
            </w:pPr>
            <w:r>
              <w:t xml:space="preserve">T01 · Registro de iniciativas (las oportunidades que avanzan quedan vinculadas a la iniciativa).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El filtrado y las alternativas sin IA son obligatorios en ambas.</w:t>
            </w:r>
          </w:p>
        </w:tc>
      </w:tr>
    </w:tbl>
    <w:p>
      <w:pPr>
        <w:pStyle w:val="Espacio"/>
      </w:pPr>
    </w:p>
    <w:p>
      <w:r>
        <w:t xml:space="preserve">Reglas de cumplimentación:</w:t>
      </w:r>
    </w:p>
    <w:p>
      <w:pPr>
        <w:pStyle w:val="Lista"/>
      </w:pPr>
      <w:r>
        <w:t xml:space="preserve">• Las oportunidades parten de una </w:t>
      </w:r>
      <w:r>
        <w:rPr>
          <w:b/>
        </w:rPr>
        <w:t xml:space="preserve">necesidad de negocio</w:t>
      </w:r>
      <w:r>
        <w:t xml:space="preserve">, no de una tecnología disponible.</w:t>
      </w:r>
    </w:p>
    <w:p>
      <w:pPr>
        <w:pStyle w:val="Lista"/>
      </w:pPr>
      <w:r>
        <w:t xml:space="preserve">• Toda oportunidad que avance debe haber comparado </w:t>
      </w:r>
      <w:r>
        <w:rPr>
          <w:b/>
        </w:rPr>
        <w:t xml:space="preserve">alternativas sin IA</w:t>
      </w:r>
      <w:r>
        <w:t xml:space="preserve"> (01 §6.3).</w:t>
      </w:r>
    </w:p>
    <w:p>
      <w:pPr>
        <w:pStyle w:val="Lista"/>
      </w:pPr>
      <w:r>
        <w:t xml:space="preserve">• El valor en esta fase es un </w:t>
      </w:r>
      <w:r>
        <w:rPr>
          <w:b/>
        </w:rPr>
        <w:t xml:space="preserve">orden de magnitud estimado</w:t>
      </w:r>
      <w:r>
        <w:t xml:space="preserve">. La cuantificación con fórmula se hace en P08.</w:t>
      </w:r>
    </w:p>
    <w:p>
      <w:pPr>
        <w:pStyle w:val="Lista"/>
      </w:pPr>
      <w:r>
        <w:t xml:space="preserve">• Las oportunidades descartadas se conservan con su motivo: son aprendizaje para la cartera.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Método de descubrimiento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 analizado</w:t>
            </w:r>
          </w:p>
        </w:tc>
        <w:tc>
          <w:tcPr>
            <w:tcW w:w="3213" w:type="dxa"/>
          </w:tcPr>
          <w:p>
            <w:pPr>
              <w:pStyle w:val="Celda"/>
            </w:pPr>
          </w:p>
        </w:tc>
        <w:tc>
          <w:tcPr>
            <w:tcW w:w="3213" w:type="dxa"/>
          </w:tcPr>
          <w:p>
            <w:pPr>
              <w:pStyle w:val="Celda"/>
            </w:pPr>
            <w:r>
              <w:t xml:space="preserve">Procesos, decisiones o experiencias de cliente revisados.</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Entrevistas, talleres, análisis de datos del proceso, reclamaciones, propuestas de empleados, otros.</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Fechas del trabajo de descubrimiento.</w:t>
            </w:r>
          </w:p>
        </w:tc>
      </w:tr>
      <w:tr>
        <w:tc>
          <w:tcPr>
            <w:tcW w:w="3213" w:type="dxa"/>
          </w:tcPr>
          <w:p>
            <w:pPr>
              <w:pStyle w:val="Celda"/>
            </w:pPr>
            <w:r>
              <w:t xml:space="preserve">Participantes</w:t>
            </w:r>
          </w:p>
        </w:tc>
        <w:tc>
          <w:tcPr>
            <w:tcW w:w="3213" w:type="dxa"/>
          </w:tcPr>
          <w:p>
            <w:pPr>
              <w:pStyle w:val="Celda"/>
            </w:pPr>
          </w:p>
        </w:tc>
        <w:tc>
          <w:tcPr>
            <w:tcW w:w="3213" w:type="dxa"/>
          </w:tcPr>
          <w:p>
            <w:pPr>
              <w:pStyle w:val="Celda"/>
            </w:pPr>
            <w:r>
              <w:t xml:space="preserve">Áreas y funciones que han participado.</w:t>
            </w:r>
          </w:p>
        </w:tc>
      </w:tr>
      <w:tr>
        <w:tc>
          <w:tcPr>
            <w:tcW w:w="3213" w:type="dxa"/>
          </w:tcPr>
          <w:p>
            <w:pPr>
              <w:pStyle w:val="Celda"/>
            </w:pPr>
            <w:r>
              <w:t xml:space="preserve">Fuentes de datos consultadas </w:t>
            </w:r>
            <w:r>
              <w:rPr>
                <w:b/>
              </w:rPr>
              <w:t xml:space="preserve">(Enterprise)</w:t>
            </w:r>
          </w:p>
        </w:tc>
        <w:tc>
          <w:tcPr>
            <w:tcW w:w="3213" w:type="dxa"/>
          </w:tcPr>
          <w:p>
            <w:pPr>
              <w:pStyle w:val="Celda"/>
            </w:pPr>
          </w:p>
        </w:tc>
        <w:tc>
          <w:tcPr>
            <w:tcW w:w="3213" w:type="dxa"/>
          </w:tcPr>
          <w:p>
            <w:pPr>
              <w:pStyle w:val="Celda"/>
            </w:pPr>
            <w:r>
              <w:t xml:space="preserve">Informes, indicadores o muestras usados para dimensionar.</w:t>
            </w:r>
          </w:p>
        </w:tc>
      </w:tr>
    </w:tbl>
    <w:p>
      <w:pPr>
        <w:pStyle w:val="Espacio"/>
      </w:pPr>
    </w:p>
    <w:p>
      <w:pPr>
        <w:pStyle w:val="Separador"/>
      </w:pPr>
    </w:p>
    <w:p>
      <w:pPr>
        <w:pStyle w:val="Heading1"/>
      </w:pPr>
      <w:r>
        <w:t xml:space="preserve">4. Criterios de filtrado</w:t>
      </w:r>
    </w:p>
    <w:p>
      <w:r>
        <w:t xml:space="preserve">Cada oportunidad se contrasta con estos criterios. Una respuesta "No" en F1, F3 o F6 impide que la oportunidad avance.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Código</w:t>
            </w:r>
          </w:p>
        </w:tc>
        <w:tc>
          <w:tcPr>
            <w:tcW w:w="2410" w:type="dxa"/>
            <w:shd w:val="clear" w:color="auto" w:fill="F2DFCE"/>
          </w:tcPr>
          <w:p>
            <w:pPr>
              <w:pStyle w:val="Celda"/>
            </w:pPr>
            <w:r>
              <w:rPr>
                <w:b/>
              </w:rPr>
              <w:t xml:space="preserve">Criterio</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Bloqueante</w:t>
            </w:r>
          </w:p>
        </w:tc>
      </w:tr>
      <w:tr>
        <w:tc>
          <w:tcPr>
            <w:tcW w:w="2410" w:type="dxa"/>
          </w:tcPr>
          <w:p>
            <w:pPr>
              <w:pStyle w:val="Celda"/>
            </w:pPr>
            <w:r>
              <w:t xml:space="preserve">F1</w:t>
            </w:r>
          </w:p>
        </w:tc>
        <w:tc>
          <w:tcPr>
            <w:tcW w:w="2410" w:type="dxa"/>
          </w:tcPr>
          <w:p>
            <w:pPr>
              <w:pStyle w:val="Celda"/>
            </w:pPr>
            <w:r>
              <w:t xml:space="preserve">Necesidad de negocio</w:t>
            </w:r>
          </w:p>
        </w:tc>
        <w:tc>
          <w:tcPr>
            <w:tcW w:w="2410" w:type="dxa"/>
          </w:tcPr>
          <w:p>
            <w:pPr>
              <w:pStyle w:val="Celda"/>
            </w:pPr>
            <w:r>
              <w:t xml:space="preserve">¿Responde a un problema u oportunidad de negocio identificable, con un área que lo asume?</w:t>
            </w:r>
          </w:p>
        </w:tc>
        <w:tc>
          <w:tcPr>
            <w:tcW w:w="2410" w:type="dxa"/>
          </w:tcPr>
          <w:p>
            <w:pPr>
              <w:pStyle w:val="Celda"/>
            </w:pPr>
            <w:r>
              <w:t xml:space="preserve">Sí</w:t>
            </w:r>
          </w:p>
        </w:tc>
      </w:tr>
      <w:tr>
        <w:tc>
          <w:tcPr>
            <w:tcW w:w="2410" w:type="dxa"/>
          </w:tcPr>
          <w:p>
            <w:pPr>
              <w:pStyle w:val="Celda"/>
            </w:pPr>
            <w:r>
              <w:t xml:space="preserve">F2</w:t>
            </w:r>
          </w:p>
        </w:tc>
        <w:tc>
          <w:tcPr>
            <w:tcW w:w="2410" w:type="dxa"/>
          </w:tcPr>
          <w:p>
            <w:pPr>
              <w:pStyle w:val="Celda"/>
            </w:pPr>
            <w:r>
              <w:t xml:space="preserve">Encaje estratégico</w:t>
            </w:r>
          </w:p>
        </w:tc>
        <w:tc>
          <w:tcPr>
            <w:tcW w:w="2410" w:type="dxa"/>
          </w:tcPr>
          <w:p>
            <w:pPr>
              <w:pStyle w:val="Celda"/>
            </w:pPr>
            <w:r>
              <w:t xml:space="preserve">¿Encaja con la tesis de IA y con la ambición aprobada para la esfera en C2?</w:t>
            </w:r>
          </w:p>
        </w:tc>
        <w:tc>
          <w:tcPr>
            <w:tcW w:w="2410" w:type="dxa"/>
          </w:tcPr>
          <w:p>
            <w:pPr>
              <w:pStyle w:val="Celda"/>
            </w:pPr>
            <w:r>
              <w:t xml:space="preserve">No, pero debe justificarse</w:t>
            </w:r>
          </w:p>
        </w:tc>
      </w:tr>
      <w:tr>
        <w:tc>
          <w:tcPr>
            <w:tcW w:w="2410" w:type="dxa"/>
          </w:tcPr>
          <w:p>
            <w:pPr>
              <w:pStyle w:val="Celda"/>
            </w:pPr>
            <w:r>
              <w:t xml:space="preserve">F3</w:t>
            </w:r>
          </w:p>
        </w:tc>
        <w:tc>
          <w:tcPr>
            <w:tcW w:w="2410" w:type="dxa"/>
          </w:tcPr>
          <w:p>
            <w:pPr>
              <w:pStyle w:val="Celda"/>
            </w:pPr>
            <w:r>
              <w:t xml:space="preserve">Aportación de la IA</w:t>
            </w:r>
          </w:p>
        </w:tc>
        <w:tc>
          <w:tcPr>
            <w:tcW w:w="2410" w:type="dxa"/>
          </w:tcPr>
          <w:p>
            <w:pPr>
              <w:pStyle w:val="Celda"/>
            </w:pPr>
            <w:r>
              <w:t xml:space="preserve">¿La IA aporta algo que las alternativas sin IA no aportan?</w:t>
            </w:r>
          </w:p>
        </w:tc>
        <w:tc>
          <w:tcPr>
            <w:tcW w:w="2410" w:type="dxa"/>
          </w:tcPr>
          <w:p>
            <w:pPr>
              <w:pStyle w:val="Celda"/>
            </w:pPr>
            <w:r>
              <w:t xml:space="preserve">Sí</w:t>
            </w:r>
          </w:p>
        </w:tc>
      </w:tr>
      <w:tr>
        <w:tc>
          <w:tcPr>
            <w:tcW w:w="2410" w:type="dxa"/>
          </w:tcPr>
          <w:p>
            <w:pPr>
              <w:pStyle w:val="Celda"/>
            </w:pPr>
            <w:r>
              <w:t xml:space="preserve">F4</w:t>
            </w:r>
          </w:p>
        </w:tc>
        <w:tc>
          <w:tcPr>
            <w:tcW w:w="2410" w:type="dxa"/>
          </w:tcPr>
          <w:p>
            <w:pPr>
              <w:pStyle w:val="Celda"/>
            </w:pPr>
            <w:r>
              <w:t xml:space="preserve">Valor plausible</w:t>
            </w:r>
          </w:p>
        </w:tc>
        <w:tc>
          <w:tcPr>
            <w:tcW w:w="2410" w:type="dxa"/>
          </w:tcPr>
          <w:p>
            <w:pPr>
              <w:pStyle w:val="Celda"/>
            </w:pPr>
            <w:r>
              <w:t xml:space="preserve">¿El orden de magnitud del valor justifica formular una hipótesis?</w:t>
            </w:r>
          </w:p>
        </w:tc>
        <w:tc>
          <w:tcPr>
            <w:tcW w:w="2410" w:type="dxa"/>
          </w:tcPr>
          <w:p>
            <w:pPr>
              <w:pStyle w:val="Celda"/>
            </w:pPr>
            <w:r>
              <w:t xml:space="preserve">No, pero debe justificarse</w:t>
            </w:r>
          </w:p>
        </w:tc>
      </w:tr>
      <w:tr>
        <w:tc>
          <w:tcPr>
            <w:tcW w:w="2410" w:type="dxa"/>
          </w:tcPr>
          <w:p>
            <w:pPr>
              <w:pStyle w:val="Celda"/>
            </w:pPr>
            <w:r>
              <w:t xml:space="preserve">F5</w:t>
            </w:r>
          </w:p>
        </w:tc>
        <w:tc>
          <w:tcPr>
            <w:tcW w:w="2410" w:type="dxa"/>
          </w:tcPr>
          <w:p>
            <w:pPr>
              <w:pStyle w:val="Celda"/>
            </w:pPr>
            <w:r>
              <w:t xml:space="preserve">Datos</w:t>
            </w:r>
          </w:p>
        </w:tc>
        <w:tc>
          <w:tcPr>
            <w:tcW w:w="2410" w:type="dxa"/>
          </w:tcPr>
          <w:p>
            <w:pPr>
              <w:pStyle w:val="Celda"/>
            </w:pPr>
            <w:r>
              <w:t xml:space="preserve">¿Existen los datos necesarios, o pueden obtenerse legalmente y en plazo razonable?</w:t>
            </w:r>
          </w:p>
        </w:tc>
        <w:tc>
          <w:tcPr>
            <w:tcW w:w="2410" w:type="dxa"/>
          </w:tcPr>
          <w:p>
            <w:pPr>
              <w:pStyle w:val="Celda"/>
            </w:pPr>
            <w:r>
              <w:t xml:space="preserve">No, pero debe justificarse</w:t>
            </w:r>
          </w:p>
        </w:tc>
      </w:tr>
      <w:tr>
        <w:tc>
          <w:tcPr>
            <w:tcW w:w="2410" w:type="dxa"/>
          </w:tcPr>
          <w:p>
            <w:pPr>
              <w:pStyle w:val="Celda"/>
            </w:pPr>
            <w:r>
              <w:t xml:space="preserve">F6</w:t>
            </w:r>
          </w:p>
        </w:tc>
        <w:tc>
          <w:tcPr>
            <w:tcW w:w="2410" w:type="dxa"/>
          </w:tcPr>
          <w:p>
            <w:pPr>
              <w:pStyle w:val="Celda"/>
            </w:pPr>
            <w:r>
              <w:t xml:space="preserve">Líneas rojas</w:t>
            </w:r>
          </w:p>
        </w:tc>
        <w:tc>
          <w:tcPr>
            <w:tcW w:w="2410" w:type="dxa"/>
          </w:tcPr>
          <w:p>
            <w:pPr>
              <w:pStyle w:val="Celda"/>
            </w:pPr>
            <w:r>
              <w:t xml:space="preserve">¿Respeta las líneas rojas de P02, la política corporativa y las prácticas prohibidas por la regulación?</w:t>
            </w:r>
          </w:p>
        </w:tc>
        <w:tc>
          <w:tcPr>
            <w:tcW w:w="2410" w:type="dxa"/>
          </w:tcPr>
          <w:p>
            <w:pPr>
              <w:pStyle w:val="Celda"/>
            </w:pPr>
            <w:r>
              <w:t xml:space="preserve">Sí</w:t>
            </w:r>
          </w:p>
        </w:tc>
      </w:tr>
      <w:tr>
        <w:tc>
          <w:tcPr>
            <w:tcW w:w="2410" w:type="dxa"/>
          </w:tcPr>
          <w:p>
            <w:pPr>
              <w:pStyle w:val="Celda"/>
            </w:pPr>
            <w:r>
              <w:t xml:space="preserve">F7</w:t>
            </w:r>
          </w:p>
        </w:tc>
        <w:tc>
          <w:tcPr>
            <w:tcW w:w="2410" w:type="dxa"/>
          </w:tcPr>
          <w:p>
            <w:pPr>
              <w:pStyle w:val="Celda"/>
            </w:pPr>
            <w:r>
              <w:t xml:space="preserve">Capacidad</w:t>
            </w:r>
          </w:p>
        </w:tc>
        <w:tc>
          <w:tcPr>
            <w:tcW w:w="2410" w:type="dxa"/>
          </w:tcPr>
          <w:p>
            <w:pPr>
              <w:pStyle w:val="Celda"/>
            </w:pPr>
            <w:r>
              <w:t xml:space="preserve">¿Hay patrocinio y capacidad para abordarla en el plazo previsto?</w:t>
            </w:r>
          </w:p>
        </w:tc>
        <w:tc>
          <w:tcPr>
            <w:tcW w:w="2410" w:type="dxa"/>
          </w:tcPr>
          <w:p>
            <w:pPr>
              <w:pStyle w:val="Celda"/>
            </w:pPr>
            <w:r>
              <w:t xml:space="preserve">No, pero debe justificarse</w:t>
            </w:r>
          </w:p>
        </w:tc>
      </w:tr>
    </w:tbl>
    <w:p>
      <w:pPr>
        <w:pStyle w:val="Espacio"/>
      </w:pPr>
    </w:p>
    <w:p>
      <w:pPr>
        <w:pStyle w:val="Separador"/>
      </w:pPr>
    </w:p>
    <w:p>
      <w:pPr>
        <w:pStyle w:val="Heading1"/>
      </w:pPr>
      <w:r>
        <w:t xml:space="preserve">5. Registro de oportunidades</w:t>
      </w:r>
    </w:p>
    <w:p>
      <w:pPr>
        <w:pStyle w:val="Heading2"/>
      </w:pPr>
      <w:r>
        <w:t xml:space="preserve">5.1 Descripción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Oportunidad</w:t>
            </w:r>
          </w:p>
        </w:tc>
        <w:tc>
          <w:tcPr>
            <w:tcW w:w="1205" w:type="dxa"/>
            <w:shd w:val="clear" w:color="auto" w:fill="F2DFCE"/>
          </w:tcPr>
          <w:p>
            <w:pPr>
              <w:pStyle w:val="Celda"/>
            </w:pPr>
            <w:r>
              <w:rPr>
                <w:b/>
              </w:rPr>
              <w:t xml:space="preserve">Necesidad de negocio</w:t>
            </w:r>
          </w:p>
        </w:tc>
        <w:tc>
          <w:tcPr>
            <w:tcW w:w="1205" w:type="dxa"/>
            <w:shd w:val="clear" w:color="auto" w:fill="F2DFCE"/>
          </w:tcPr>
          <w:p>
            <w:pPr>
              <w:pStyle w:val="Celda"/>
            </w:pPr>
            <w:r>
              <w:rPr>
                <w:b/>
              </w:rPr>
              <w:t xml:space="preserve">Proceso o decisión</w:t>
            </w:r>
          </w:p>
        </w:tc>
        <w:tc>
          <w:tcPr>
            <w:tcW w:w="1205" w:type="dxa"/>
            <w:shd w:val="clear" w:color="auto" w:fill="F2DFCE"/>
          </w:tcPr>
          <w:p>
            <w:pPr>
              <w:pStyle w:val="Celda"/>
            </w:pPr>
            <w:r>
              <w:rPr>
                <w:b/>
              </w:rPr>
              <w:t xml:space="preserve">Área</w:t>
            </w:r>
          </w:p>
        </w:tc>
        <w:tc>
          <w:tcPr>
            <w:tcW w:w="1205" w:type="dxa"/>
            <w:shd w:val="clear" w:color="auto" w:fill="F2DFCE"/>
          </w:tcPr>
          <w:p>
            <w:pPr>
              <w:pStyle w:val="Celda"/>
            </w:pPr>
            <w:r>
              <w:rPr>
                <w:b/>
              </w:rPr>
              <w:t xml:space="preserve">Esfera propuesta</w:t>
            </w:r>
          </w:p>
        </w:tc>
        <w:tc>
          <w:tcPr>
            <w:tcW w:w="1205" w:type="dxa"/>
            <w:shd w:val="clear" w:color="auto" w:fill="F2DFCE"/>
          </w:tcPr>
          <w:p>
            <w:pPr>
              <w:pStyle w:val="Celda"/>
            </w:pPr>
            <w:r>
              <w:rPr>
                <w:b/>
              </w:rPr>
              <w:t xml:space="preserve">Ambición propuesta</w:t>
            </w:r>
          </w:p>
        </w:tc>
        <w:tc>
          <w:tcPr>
            <w:tcW w:w="1205" w:type="dxa"/>
            <w:shd w:val="clear" w:color="auto" w:fill="F2DFCE"/>
          </w:tcPr>
          <w:p>
            <w:pPr>
              <w:pStyle w:val="Celda"/>
            </w:pPr>
            <w:r>
              <w:rPr>
                <w:b/>
              </w:rPr>
              <w:t xml:space="preserve">Tipo de valor</w:t>
            </w:r>
          </w:p>
        </w:tc>
      </w:tr>
      <w:tr>
        <w:tc>
          <w:tcPr>
            <w:tcW w:w="1205" w:type="dxa"/>
          </w:tcPr>
          <w:p>
            <w:pPr>
              <w:pStyle w:val="Celda"/>
            </w:pPr>
            <w:r>
              <w:t xml:space="preserve">OP-01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Optimizar · Aumentar · Transformar</w:t>
            </w:r>
          </w:p>
        </w:tc>
        <w:tc>
          <w:tcPr>
            <w:tcW w:w="1205" w:type="dxa"/>
          </w:tcPr>
          <w:p>
            <w:pPr>
              <w:pStyle w:val="Celda"/>
            </w:pPr>
            <w:r>
              <w:t xml:space="preserve">Eficiencia · Retorno · Riesgo evitado · Cumplimiento</w:t>
            </w:r>
          </w:p>
        </w:tc>
      </w:tr>
      <w:tr>
        <w:tc>
          <w:tcPr>
            <w:tcW w:w="1205" w:type="dxa"/>
          </w:tcPr>
          <w:p>
            <w:pPr>
              <w:pStyle w:val="Celda"/>
            </w:pPr>
            <w:r>
              <w:t xml:space="preserve">OP-02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OP-01</w:t>
            </w:r>
          </w:p>
        </w:tc>
        <w:tc>
          <w:tcPr>
            <w:tcW w:w="1205" w:type="dxa"/>
          </w:tcPr>
          <w:p>
            <w:pPr>
              <w:pStyle w:val="Celda"/>
            </w:pPr>
            <w:r>
              <w:t xml:space="preserve">Asistente de respuesta a consultas sobre pedidos</w:t>
            </w:r>
          </w:p>
        </w:tc>
        <w:tc>
          <w:tcPr>
            <w:tcW w:w="1205" w:type="dxa"/>
          </w:tcPr>
          <w:p>
            <w:pPr>
              <w:pStyle w:val="Celda"/>
            </w:pPr>
            <w:r>
              <w:t xml:space="preserve">Respuesta lenta en temporada alta</w:t>
            </w:r>
          </w:p>
        </w:tc>
        <w:tc>
          <w:tcPr>
            <w:tcW w:w="1205" w:type="dxa"/>
          </w:tcPr>
          <w:p>
            <w:pPr>
              <w:pStyle w:val="Celda"/>
            </w:pPr>
            <w:r>
              <w:t xml:space="preserve">Atención de consultas de estado de pedido</w:t>
            </w:r>
          </w:p>
        </w:tc>
        <w:tc>
          <w:tcPr>
            <w:tcW w:w="1205" w:type="dxa"/>
          </w:tcPr>
          <w:p>
            <w:pPr>
              <w:pStyle w:val="Celda"/>
            </w:pPr>
            <w:r>
              <w:t xml:space="preserve">Atención al cliente</w:t>
            </w:r>
          </w:p>
        </w:tc>
        <w:tc>
          <w:tcPr>
            <w:tcW w:w="1205" w:type="dxa"/>
          </w:tcPr>
          <w:p>
            <w:pPr>
              <w:pStyle w:val="Celda"/>
            </w:pPr>
            <w:r>
              <w:t xml:space="preserve">01 Cliente</w:t>
            </w:r>
          </w:p>
        </w:tc>
        <w:tc>
          <w:tcPr>
            <w:tcW w:w="1205" w:type="dxa"/>
          </w:tcPr>
          <w:p>
            <w:pPr>
              <w:pStyle w:val="Celda"/>
            </w:pPr>
            <w:r>
              <w:t xml:space="preserve">Optimizar</w:t>
            </w:r>
          </w:p>
        </w:tc>
        <w:tc>
          <w:tcPr>
            <w:tcW w:w="1205" w:type="dxa"/>
          </w:tcPr>
          <w:p>
            <w:pPr>
              <w:pStyle w:val="Celda"/>
            </w:pPr>
            <w:r>
              <w:t xml:space="preserve">Eficiencia</w:t>
            </w:r>
          </w:p>
        </w:tc>
      </w:tr>
      <w:tr>
        <w:tc>
          <w:tcPr>
            <w:tcW w:w="1205" w:type="dxa"/>
          </w:tcPr>
          <w:p>
            <w:pPr>
              <w:pStyle w:val="Celda"/>
            </w:pPr>
            <w:r>
              <w:rPr>
                <w:i/>
              </w:rPr>
              <w:t xml:space="preserve">(ejemplo ilustrativo)</w:t>
            </w:r>
            <w:r>
              <w:t xml:space="preserve"> OP-02</w:t>
            </w:r>
          </w:p>
        </w:tc>
        <w:tc>
          <w:tcPr>
            <w:tcW w:w="1205" w:type="dxa"/>
          </w:tcPr>
          <w:p>
            <w:pPr>
              <w:pStyle w:val="Celda"/>
            </w:pPr>
            <w:r>
              <w:t xml:space="preserve">Recomendación de fecha de entrega personalizada</w:t>
            </w:r>
          </w:p>
        </w:tc>
        <w:tc>
          <w:tcPr>
            <w:tcW w:w="1205" w:type="dxa"/>
          </w:tcPr>
          <w:p>
            <w:pPr>
              <w:pStyle w:val="Celda"/>
            </w:pPr>
            <w:r>
              <w:t xml:space="preserve">Pérdida de ventas por plazos genéricos</w:t>
            </w:r>
          </w:p>
        </w:tc>
        <w:tc>
          <w:tcPr>
            <w:tcW w:w="1205" w:type="dxa"/>
          </w:tcPr>
          <w:p>
            <w:pPr>
              <w:pStyle w:val="Celda"/>
            </w:pPr>
            <w:r>
              <w:t xml:space="preserve">Oferta de plazo en la compra</w:t>
            </w:r>
          </w:p>
        </w:tc>
        <w:tc>
          <w:tcPr>
            <w:tcW w:w="1205" w:type="dxa"/>
          </w:tcPr>
          <w:p>
            <w:pPr>
              <w:pStyle w:val="Celda"/>
            </w:pPr>
            <w:r>
              <w:t xml:space="preserve">Comercio electrónico</w:t>
            </w:r>
          </w:p>
        </w:tc>
        <w:tc>
          <w:tcPr>
            <w:tcW w:w="1205" w:type="dxa"/>
          </w:tcPr>
          <w:p>
            <w:pPr>
              <w:pStyle w:val="Celda"/>
            </w:pPr>
            <w:r>
              <w:t xml:space="preserve">02 Producto y servicio</w:t>
            </w:r>
          </w:p>
        </w:tc>
        <w:tc>
          <w:tcPr>
            <w:tcW w:w="1205" w:type="dxa"/>
          </w:tcPr>
          <w:p>
            <w:pPr>
              <w:pStyle w:val="Celda"/>
            </w:pPr>
            <w:r>
              <w:t xml:space="preserve">Aumentar</w:t>
            </w:r>
          </w:p>
        </w:tc>
        <w:tc>
          <w:tcPr>
            <w:tcW w:w="1205" w:type="dxa"/>
          </w:tcPr>
          <w:p>
            <w:pPr>
              <w:pStyle w:val="Celda"/>
            </w:pPr>
            <w:r>
              <w:t xml:space="preserve">Retorno</w:t>
            </w:r>
          </w:p>
        </w:tc>
      </w:tr>
    </w:tbl>
    <w:p>
      <w:pPr>
        <w:pStyle w:val="Espacio"/>
      </w:pPr>
    </w:p>
    <w:p>
      <w:r>
        <w:t xml:space="preserve">La esfera usa la lista de 03 §3.3. La ambición propuesta se justifica con P07.</w:t>
      </w:r>
    </w:p>
    <w:p>
      <w:pPr>
        <w:pStyle w:val="Heading2"/>
      </w:pPr>
      <w:r>
        <w:t xml:space="preserve">5.2 Filtrado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ID</w:t>
            </w:r>
          </w:p>
        </w:tc>
        <w:tc>
          <w:tcPr>
            <w:tcW w:w="876" w:type="dxa"/>
            <w:shd w:val="clear" w:color="auto" w:fill="F2DFCE"/>
          </w:tcPr>
          <w:p>
            <w:pPr>
              <w:pStyle w:val="Celda"/>
            </w:pPr>
            <w:r>
              <w:rPr>
                <w:b/>
              </w:rPr>
              <w:t xml:space="preserve">F1</w:t>
            </w:r>
          </w:p>
        </w:tc>
        <w:tc>
          <w:tcPr>
            <w:tcW w:w="876" w:type="dxa"/>
            <w:shd w:val="clear" w:color="auto" w:fill="F2DFCE"/>
          </w:tcPr>
          <w:p>
            <w:pPr>
              <w:pStyle w:val="Celda"/>
            </w:pPr>
            <w:r>
              <w:rPr>
                <w:b/>
              </w:rPr>
              <w:t xml:space="preserve">F2</w:t>
            </w:r>
          </w:p>
        </w:tc>
        <w:tc>
          <w:tcPr>
            <w:tcW w:w="876" w:type="dxa"/>
            <w:shd w:val="clear" w:color="auto" w:fill="F2DFCE"/>
          </w:tcPr>
          <w:p>
            <w:pPr>
              <w:pStyle w:val="Celda"/>
            </w:pPr>
            <w:r>
              <w:rPr>
                <w:b/>
              </w:rPr>
              <w:t xml:space="preserve">F3</w:t>
            </w:r>
          </w:p>
        </w:tc>
        <w:tc>
          <w:tcPr>
            <w:tcW w:w="876" w:type="dxa"/>
            <w:shd w:val="clear" w:color="auto" w:fill="F2DFCE"/>
          </w:tcPr>
          <w:p>
            <w:pPr>
              <w:pStyle w:val="Celda"/>
            </w:pPr>
            <w:r>
              <w:rPr>
                <w:b/>
              </w:rPr>
              <w:t xml:space="preserve">F4</w:t>
            </w:r>
          </w:p>
        </w:tc>
        <w:tc>
          <w:tcPr>
            <w:tcW w:w="876" w:type="dxa"/>
            <w:shd w:val="clear" w:color="auto" w:fill="F2DFCE"/>
          </w:tcPr>
          <w:p>
            <w:pPr>
              <w:pStyle w:val="Celda"/>
            </w:pPr>
            <w:r>
              <w:rPr>
                <w:b/>
              </w:rPr>
              <w:t xml:space="preserve">F5</w:t>
            </w:r>
          </w:p>
        </w:tc>
        <w:tc>
          <w:tcPr>
            <w:tcW w:w="876" w:type="dxa"/>
            <w:shd w:val="clear" w:color="auto" w:fill="F2DFCE"/>
          </w:tcPr>
          <w:p>
            <w:pPr>
              <w:pStyle w:val="Celda"/>
            </w:pPr>
            <w:r>
              <w:rPr>
                <w:b/>
              </w:rPr>
              <w:t xml:space="preserve">F6</w:t>
            </w:r>
          </w:p>
        </w:tc>
        <w:tc>
          <w:tcPr>
            <w:tcW w:w="876" w:type="dxa"/>
            <w:shd w:val="clear" w:color="auto" w:fill="F2DFCE"/>
          </w:tcPr>
          <w:p>
            <w:pPr>
              <w:pStyle w:val="Celda"/>
            </w:pPr>
            <w:r>
              <w:rPr>
                <w:b/>
              </w:rPr>
              <w:t xml:space="preserve">F7</w:t>
            </w:r>
          </w:p>
        </w:tc>
        <w:tc>
          <w:tcPr>
            <w:tcW w:w="876" w:type="dxa"/>
            <w:shd w:val="clear" w:color="auto" w:fill="F2DFCE"/>
          </w:tcPr>
          <w:p>
            <w:pPr>
              <w:pStyle w:val="Celda"/>
            </w:pPr>
            <w:r>
              <w:rPr>
                <w:b/>
              </w:rPr>
              <w:t xml:space="preserve">Valor anual (orden de magnitud, estimado)</w:t>
            </w:r>
          </w:p>
        </w:tc>
        <w:tc>
          <w:tcPr>
            <w:tcW w:w="876" w:type="dxa"/>
            <w:shd w:val="clear" w:color="auto" w:fill="F2DFCE"/>
          </w:tcPr>
          <w:p>
            <w:pPr>
              <w:pStyle w:val="Celda"/>
            </w:pPr>
            <w:r>
              <w:rPr>
                <w:b/>
              </w:rPr>
              <w:t xml:space="preserve">Resultado</w:t>
            </w:r>
          </w:p>
        </w:tc>
        <w:tc>
          <w:tcPr>
            <w:tcW w:w="876" w:type="dxa"/>
            <w:shd w:val="clear" w:color="auto" w:fill="F2DFCE"/>
          </w:tcPr>
          <w:p>
            <w:pPr>
              <w:pStyle w:val="Celda"/>
            </w:pPr>
            <w:r>
              <w:rPr>
                <w:b/>
              </w:rPr>
              <w:t xml:space="preserve">Motivo</w:t>
            </w:r>
          </w:p>
        </w:tc>
      </w:tr>
      <w:tr>
        <w:tc>
          <w:tcPr>
            <w:tcW w:w="876" w:type="dxa"/>
          </w:tcPr>
          <w:p>
            <w:pPr>
              <w:pStyle w:val="Celda"/>
            </w:pPr>
            <w:r>
              <w:t xml:space="preserve">OP-01</w:t>
            </w:r>
          </w:p>
        </w:tc>
        <w:tc>
          <w:tcPr>
            <w:tcW w:w="876" w:type="dxa"/>
          </w:tcPr>
          <w:p>
            <w:pPr>
              <w:pStyle w:val="Celda"/>
            </w:pPr>
            <w:r>
              <w:t xml:space="preserve">Sí · No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Avanza · En reserva · Descartada</w:t>
            </w:r>
          </w:p>
        </w:tc>
        <w:tc>
          <w:tcPr>
            <w:tcW w:w="876" w:type="dxa"/>
          </w:tcPr>
          <w:p>
            <w:pPr>
              <w:pStyle w:val="Celda"/>
            </w:pPr>
          </w:p>
        </w:tc>
      </w:tr>
      <w:tr>
        <w:tc>
          <w:tcPr>
            <w:tcW w:w="876" w:type="dxa"/>
          </w:tcPr>
          <w:p>
            <w:pPr>
              <w:pStyle w:val="Celda"/>
            </w:pPr>
            <w:r>
              <w:t xml:space="preserve">OP-02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OP-01</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50.000–100.000 €</w:t>
            </w:r>
          </w:p>
        </w:tc>
        <w:tc>
          <w:tcPr>
            <w:tcW w:w="876" w:type="dxa"/>
          </w:tcPr>
          <w:p>
            <w:pPr>
              <w:pStyle w:val="Celda"/>
            </w:pPr>
            <w:r>
              <w:t xml:space="preserve">Avanza</w:t>
            </w:r>
          </w:p>
        </w:tc>
        <w:tc>
          <w:tcPr>
            <w:tcW w:w="876" w:type="dxa"/>
          </w:tcPr>
          <w:p>
            <w:pPr>
              <w:pStyle w:val="Celda"/>
            </w:pPr>
            <w:r>
              <w:t xml:space="preserve">—</w:t>
            </w:r>
          </w:p>
        </w:tc>
      </w:tr>
      <w:tr>
        <w:tc>
          <w:tcPr>
            <w:tcW w:w="876" w:type="dxa"/>
          </w:tcPr>
          <w:p>
            <w:pPr>
              <w:pStyle w:val="Celda"/>
            </w:pPr>
            <w:r>
              <w:rPr>
                <w:i/>
              </w:rPr>
              <w:t xml:space="preserve">(ejemplo ilustrativo)</w:t>
            </w:r>
            <w:r>
              <w:t xml:space="preserve"> OP-02</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Sin dato</w:t>
            </w:r>
          </w:p>
        </w:tc>
        <w:tc>
          <w:tcPr>
            <w:tcW w:w="876" w:type="dxa"/>
          </w:tcPr>
          <w:p>
            <w:pPr>
              <w:pStyle w:val="Celda"/>
            </w:pPr>
            <w:r>
              <w:t xml:space="preserve">No</w:t>
            </w:r>
          </w:p>
        </w:tc>
        <w:tc>
          <w:tcPr>
            <w:tcW w:w="876" w:type="dxa"/>
          </w:tcPr>
          <w:p>
            <w:pPr>
              <w:pStyle w:val="Celda"/>
            </w:pPr>
            <w:r>
              <w:t xml:space="preserve">Sí</w:t>
            </w:r>
          </w:p>
        </w:tc>
        <w:tc>
          <w:tcPr>
            <w:tcW w:w="876" w:type="dxa"/>
          </w:tcPr>
          <w:p>
            <w:pPr>
              <w:pStyle w:val="Celda"/>
            </w:pPr>
            <w:r>
              <w:t xml:space="preserve">Sí</w:t>
            </w:r>
          </w:p>
        </w:tc>
        <w:tc>
          <w:tcPr>
            <w:tcW w:w="876" w:type="dxa"/>
          </w:tcPr>
          <w:p>
            <w:pPr>
              <w:pStyle w:val="Celda"/>
            </w:pPr>
            <w:r>
              <w:t xml:space="preserve">Sin dato</w:t>
            </w:r>
          </w:p>
        </w:tc>
        <w:tc>
          <w:tcPr>
            <w:tcW w:w="876" w:type="dxa"/>
          </w:tcPr>
          <w:p>
            <w:pPr>
              <w:pStyle w:val="Celda"/>
            </w:pPr>
            <w:r>
              <w:t xml:space="preserve">En reserva</w:t>
            </w:r>
          </w:p>
        </w:tc>
        <w:tc>
          <w:tcPr>
            <w:tcW w:w="876" w:type="dxa"/>
          </w:tcPr>
          <w:p>
            <w:pPr>
              <w:pStyle w:val="Celda"/>
            </w:pPr>
            <w:r>
              <w:t xml:space="preserve">Datos insuficientes</w:t>
            </w:r>
          </w:p>
        </w:tc>
      </w:tr>
    </w:tbl>
    <w:p>
      <w:pPr>
        <w:pStyle w:val="Espacio"/>
      </w:pPr>
    </w:p>
    <w:p>
      <w:r>
        <w:t xml:space="preserve">Resultados posibles:</w:t>
      </w:r>
    </w:p>
    <w:p>
      <w:pPr>
        <w:pStyle w:val="Lista"/>
      </w:pPr>
      <w:r>
        <w:t xml:space="preserve">• </w:t>
      </w:r>
      <w:r>
        <w:rPr>
          <w:b/>
        </w:rPr>
        <w:t xml:space="preserve">Avanza</w:t>
      </w:r>
      <w:r>
        <w:t xml:space="preserve">: pasa a formular la hipótesis de valor (fase 2).</w:t>
      </w:r>
    </w:p>
    <w:p>
      <w:pPr>
        <w:pStyle w:val="Lista"/>
      </w:pPr>
      <w:r>
        <w:t xml:space="preserve">• </w:t>
      </w:r>
      <w:r>
        <w:rPr>
          <w:b/>
        </w:rPr>
        <w:t xml:space="preserve">En reserva</w:t>
      </w:r>
      <w:r>
        <w:t xml:space="preserve">: cumple los criterios bloqueantes, pero falta una condición (datos, capacidad, prioridad). Se indica qué debe cambiar y cuándo revisarla.</w:t>
      </w:r>
    </w:p>
    <w:p>
      <w:pPr>
        <w:pStyle w:val="Lista"/>
      </w:pPr>
      <w:r>
        <w:t xml:space="preserve">• </w:t>
      </w:r>
      <w:r>
        <w:rPr>
          <w:b/>
        </w:rPr>
        <w:t xml:space="preserve">Descartada</w:t>
      </w:r>
      <w:r>
        <w:t xml:space="preserve">: no avanza. El motivo se toma de la lista codificada de 03 §3.3: Sin valor plausible · Hipótesis refutada · Datos insuficientes · Inviable técnicamente · Coste superior al valor · Riesgo inaceptable · Regulación · Sin adopción · Sustituida por otra solución · Cambio de prioridad estratégica.</w:t>
      </w:r>
    </w:p>
    <w:p>
      <w:pPr>
        <w:pStyle w:val="Separador"/>
      </w:pPr>
    </w:p>
    <w:p>
      <w:pPr>
        <w:pStyle w:val="Heading1"/>
      </w:pPr>
      <w:r>
        <w:t xml:space="preserve">6. Alternativas sin IA</w:t>
      </w:r>
    </w:p>
    <w:p>
      <w:r>
        <w:t xml:space="preserve">Para cada oportunidad que avance o quede en reserva.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Alternativa</w:t>
            </w:r>
          </w:p>
        </w:tc>
        <w:tc>
          <w:tcPr>
            <w:tcW w:w="1377" w:type="dxa"/>
            <w:shd w:val="clear" w:color="auto" w:fill="F2DFCE"/>
          </w:tcPr>
          <w:p>
            <w:pPr>
              <w:pStyle w:val="Celda"/>
            </w:pPr>
            <w:r>
              <w:rPr>
                <w:b/>
              </w:rPr>
              <w:t xml:space="preserve">Descripción</w:t>
            </w:r>
          </w:p>
        </w:tc>
        <w:tc>
          <w:tcPr>
            <w:tcW w:w="1377" w:type="dxa"/>
            <w:shd w:val="clear" w:color="auto" w:fill="F2DFCE"/>
          </w:tcPr>
          <w:p>
            <w:pPr>
              <w:pStyle w:val="Celda"/>
            </w:pPr>
            <w:r>
              <w:rPr>
                <w:b/>
              </w:rPr>
              <w:t xml:space="preserve">Coste estimado</w:t>
            </w:r>
          </w:p>
        </w:tc>
        <w:tc>
          <w:tcPr>
            <w:tcW w:w="1377" w:type="dxa"/>
            <w:shd w:val="clear" w:color="auto" w:fill="F2DFCE"/>
          </w:tcPr>
          <w:p>
            <w:pPr>
              <w:pStyle w:val="Celda"/>
            </w:pPr>
            <w:r>
              <w:rPr>
                <w:b/>
              </w:rPr>
              <w:t xml:space="preserve">Valor estimado</w:t>
            </w:r>
          </w:p>
        </w:tc>
        <w:tc>
          <w:tcPr>
            <w:tcW w:w="1377" w:type="dxa"/>
            <w:shd w:val="clear" w:color="auto" w:fill="F2DFCE"/>
          </w:tcPr>
          <w:p>
            <w:pPr>
              <w:pStyle w:val="Celda"/>
            </w:pPr>
            <w:r>
              <w:rPr>
                <w:b/>
              </w:rPr>
              <w:t xml:space="preserve">Por qué es o no es suficiente</w:t>
            </w:r>
          </w:p>
        </w:tc>
        <w:tc>
          <w:tcPr>
            <w:tcW w:w="1377" w:type="dxa"/>
            <w:shd w:val="clear" w:color="auto" w:fill="F2DFCE"/>
          </w:tcPr>
          <w:p>
            <w:pPr>
              <w:pStyle w:val="Celda"/>
            </w:pPr>
            <w:r>
              <w:rPr>
                <w:b/>
              </w:rPr>
              <w:t xml:space="preserve">Decisión</w:t>
            </w:r>
          </w:p>
        </w:tc>
      </w:tr>
      <w:tr>
        <w:tc>
          <w:tcPr>
            <w:tcW w:w="1377" w:type="dxa"/>
          </w:tcPr>
          <w:p>
            <w:pPr>
              <w:pStyle w:val="Celda"/>
            </w:pPr>
          </w:p>
        </w:tc>
        <w:tc>
          <w:tcPr>
            <w:tcW w:w="1377" w:type="dxa"/>
          </w:tcPr>
          <w:p>
            <w:pPr>
              <w:pStyle w:val="Celda"/>
            </w:pPr>
            <w:r>
              <w:t xml:space="preserve">Rediseño del proceso · Reglas de negocio · Automatización sin IA · Formación · Cambio de política · Solución estándar sin IA · No actuar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Se descarta · Se combina con la IA · Sustituye a la IA</w:t>
            </w:r>
          </w:p>
        </w:tc>
      </w:tr>
      <w:tr>
        <w:tc>
          <w:tcPr>
            <w:tcW w:w="1377" w:type="dxa"/>
          </w:tcPr>
          <w:p>
            <w:pPr>
              <w:pStyle w:val="Celda"/>
            </w:pPr>
            <w:r>
              <w:rPr>
                <w:i/>
              </w:rPr>
              <w:t xml:space="preserve">(ejemplo ilustrativo)</w:t>
            </w:r>
            <w:r>
              <w:t xml:space="preserve"> OP-01</w:t>
            </w:r>
          </w:p>
        </w:tc>
        <w:tc>
          <w:tcPr>
            <w:tcW w:w="1377" w:type="dxa"/>
          </w:tcPr>
          <w:p>
            <w:pPr>
              <w:pStyle w:val="Celda"/>
            </w:pPr>
            <w:r>
              <w:t xml:space="preserve">Automatización sin IA</w:t>
            </w:r>
          </w:p>
        </w:tc>
        <w:tc>
          <w:tcPr>
            <w:tcW w:w="1377" w:type="dxa"/>
          </w:tcPr>
          <w:p>
            <w:pPr>
              <w:pStyle w:val="Celda"/>
            </w:pPr>
            <w:r>
              <w:t xml:space="preserve">Mensaje automático con el estado del pedido extraído del sistema logístico.</w:t>
            </w:r>
          </w:p>
        </w:tc>
        <w:tc>
          <w:tcPr>
            <w:tcW w:w="1377" w:type="dxa"/>
          </w:tcPr>
          <w:p>
            <w:pPr>
              <w:pStyle w:val="Celda"/>
            </w:pPr>
            <w:r>
              <w:t xml:space="preserve">Bajo</w:t>
            </w:r>
          </w:p>
        </w:tc>
        <w:tc>
          <w:tcPr>
            <w:tcW w:w="1377" w:type="dxa"/>
          </w:tcPr>
          <w:p>
            <w:pPr>
              <w:pStyle w:val="Celda"/>
            </w:pPr>
            <w:r>
              <w:t xml:space="preserve">Resuelve consultas simples de estado</w:t>
            </w:r>
          </w:p>
        </w:tc>
        <w:tc>
          <w:tcPr>
            <w:tcW w:w="1377" w:type="dxa"/>
          </w:tcPr>
          <w:p>
            <w:pPr>
              <w:pStyle w:val="Celda"/>
            </w:pPr>
            <w:r>
              <w:t xml:space="preserve">No resuelve consultas con incidencias ni preguntas abiertas.</w:t>
            </w:r>
          </w:p>
        </w:tc>
        <w:tc>
          <w:tcPr>
            <w:tcW w:w="1377" w:type="dxa"/>
          </w:tcPr>
          <w:p>
            <w:pPr>
              <w:pStyle w:val="Celda"/>
            </w:pPr>
            <w:r>
              <w:t xml:space="preserve">Se combina con la IA: primera respuesta automática y asistente para el resto.</w:t>
            </w:r>
          </w:p>
        </w:tc>
      </w:tr>
      <w:tr>
        <w:tc>
          <w:tcPr>
            <w:tcW w:w="1377" w:type="dxa"/>
          </w:tcPr>
          <w:p>
            <w:pPr>
              <w:pStyle w:val="Celda"/>
            </w:pPr>
            <w:r>
              <w:rPr>
                <w:i/>
              </w:rPr>
              <w:t xml:space="preserve">(ejemplo ilustrativo)</w:t>
            </w:r>
            <w:r>
              <w:t xml:space="preserve"> OP-01</w:t>
            </w:r>
          </w:p>
        </w:tc>
        <w:tc>
          <w:tcPr>
            <w:tcW w:w="1377" w:type="dxa"/>
          </w:tcPr>
          <w:p>
            <w:pPr>
              <w:pStyle w:val="Celda"/>
            </w:pPr>
            <w:r>
              <w:t xml:space="preserve">No actuar</w:t>
            </w:r>
          </w:p>
        </w:tc>
        <w:tc>
          <w:tcPr>
            <w:tcW w:w="1377" w:type="dxa"/>
          </w:tcPr>
          <w:p>
            <w:pPr>
              <w:pStyle w:val="Celda"/>
            </w:pPr>
            <w:r>
              <w:t xml:space="preserve">Mantener el modelo actual con refuerzo externo en temporada alta.</w:t>
            </w:r>
          </w:p>
        </w:tc>
        <w:tc>
          <w:tcPr>
            <w:tcW w:w="1377" w:type="dxa"/>
          </w:tcPr>
          <w:p>
            <w:pPr>
              <w:pStyle w:val="Celda"/>
            </w:pPr>
            <w:r>
              <w:t xml:space="preserve">Coste actual</w:t>
            </w:r>
          </w:p>
        </w:tc>
        <w:tc>
          <w:tcPr>
            <w:tcW w:w="1377" w:type="dxa"/>
          </w:tcPr>
          <w:p>
            <w:pPr>
              <w:pStyle w:val="Celda"/>
            </w:pPr>
            <w:r>
              <w:t xml:space="preserve">—</w:t>
            </w:r>
          </w:p>
        </w:tc>
        <w:tc>
          <w:tcPr>
            <w:tcW w:w="1377" w:type="dxa"/>
          </w:tcPr>
          <w:p>
            <w:pPr>
              <w:pStyle w:val="Celda"/>
            </w:pPr>
            <w:r>
              <w:t xml:space="preserve">Coste creciente y tiempos de respuesta fuera de objetivo.</w:t>
            </w:r>
          </w:p>
        </w:tc>
        <w:tc>
          <w:tcPr>
            <w:tcW w:w="1377" w:type="dxa"/>
          </w:tcPr>
          <w:p>
            <w:pPr>
              <w:pStyle w:val="Celda"/>
            </w:pPr>
            <w:r>
              <w:t xml:space="preserve">Se descarta</w:t>
            </w:r>
          </w:p>
        </w:tc>
      </w:tr>
    </w:tbl>
    <w:p>
      <w:pPr>
        <w:pStyle w:val="Espacio"/>
      </w:pPr>
    </w:p>
    <w:p>
      <w:r>
        <w:t xml:space="preserve">Si una alternativa sin IA consigue un resultado equivalente con menor coste o riesgo, la oportunidad se descarta con motivo "Sustituida por otra solución".</w:t>
      </w:r>
    </w:p>
    <w:p>
      <w:pPr>
        <w:pStyle w:val="Separador"/>
      </w:pPr>
    </w:p>
    <w:p>
      <w:pPr>
        <w:pStyle w:val="Heading1"/>
      </w:pPr>
      <w:r>
        <w:t xml:space="preserve">7. Notas de filtrado</w:t>
      </w:r>
    </w:p>
    <w:p>
      <w:r>
        <w:t xml:space="preserve">Una nota por cada oportunidad que avance.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 de la oportunidad</w:t>
            </w:r>
          </w:p>
        </w:tc>
        <w:tc>
          <w:tcPr>
            <w:tcW w:w="3213" w:type="dxa"/>
          </w:tcPr>
          <w:p>
            <w:pPr>
              <w:pStyle w:val="Celda"/>
            </w:pPr>
          </w:p>
        </w:tc>
        <w:tc>
          <w:tcPr>
            <w:tcW w:w="3213" w:type="dxa"/>
          </w:tcPr>
          <w:p>
            <w:pPr>
              <w:pStyle w:val="Celda"/>
            </w:pPr>
          </w:p>
        </w:tc>
      </w:tr>
      <w:tr>
        <w:tc>
          <w:tcPr>
            <w:tcW w:w="3213" w:type="dxa"/>
          </w:tcPr>
          <w:p>
            <w:pPr>
              <w:pStyle w:val="Celda"/>
            </w:pPr>
            <w:r>
              <w:t xml:space="preserve">Resumen de la decisión</w:t>
            </w:r>
          </w:p>
        </w:tc>
        <w:tc>
          <w:tcPr>
            <w:tcW w:w="3213" w:type="dxa"/>
          </w:tcPr>
          <w:p>
            <w:pPr>
              <w:pStyle w:val="Celda"/>
            </w:pPr>
          </w:p>
        </w:tc>
        <w:tc>
          <w:tcPr>
            <w:tcW w:w="3213" w:type="dxa"/>
          </w:tcPr>
          <w:p>
            <w:pPr>
              <w:pStyle w:val="Celda"/>
            </w:pPr>
            <w:r>
              <w:t xml:space="preserve">Por qué avanza, en tres a cinco líneas.</w:t>
            </w:r>
          </w:p>
        </w:tc>
      </w:tr>
      <w:tr>
        <w:tc>
          <w:tcPr>
            <w:tcW w:w="3213" w:type="dxa"/>
          </w:tcPr>
          <w:p>
            <w:pPr>
              <w:pStyle w:val="Celda"/>
            </w:pPr>
            <w:r>
              <w:t xml:space="preserve">Qué aporta la IA</w:t>
            </w:r>
          </w:p>
        </w:tc>
        <w:tc>
          <w:tcPr>
            <w:tcW w:w="3213" w:type="dxa"/>
          </w:tcPr>
          <w:p>
            <w:pPr>
              <w:pStyle w:val="Celda"/>
            </w:pPr>
          </w:p>
        </w:tc>
        <w:tc>
          <w:tcPr>
            <w:tcW w:w="3213" w:type="dxa"/>
          </w:tcPr>
          <w:p>
            <w:pPr>
              <w:pStyle w:val="Celda"/>
            </w:pPr>
            <w:r>
              <w:t xml:space="preserve">Lo que las alternativas no consiguen.</w:t>
            </w:r>
          </w:p>
        </w:tc>
      </w:tr>
      <w:tr>
        <w:tc>
          <w:tcPr>
            <w:tcW w:w="3213" w:type="dxa"/>
          </w:tcPr>
          <w:p>
            <w:pPr>
              <w:pStyle w:val="Celda"/>
            </w:pPr>
            <w:r>
              <w:t xml:space="preserve">Supuestos principales</w:t>
            </w:r>
          </w:p>
        </w:tc>
        <w:tc>
          <w:tcPr>
            <w:tcW w:w="3213" w:type="dxa"/>
          </w:tcPr>
          <w:p>
            <w:pPr>
              <w:pStyle w:val="Celda"/>
            </w:pPr>
          </w:p>
        </w:tc>
        <w:tc>
          <w:tcPr>
            <w:tcW w:w="3213" w:type="dxa"/>
          </w:tcPr>
          <w:p>
            <w:pPr>
              <w:pStyle w:val="Celda"/>
            </w:pPr>
            <w:r>
              <w:t xml:space="preserve">Hechos que se dan por ciertos al estimar el valor.</w:t>
            </w:r>
          </w:p>
        </w:tc>
      </w:tr>
      <w:tr>
        <w:tc>
          <w:tcPr>
            <w:tcW w:w="3213" w:type="dxa"/>
          </w:tcPr>
          <w:p>
            <w:pPr>
              <w:pStyle w:val="Celda"/>
            </w:pPr>
            <w:r>
              <w:t xml:space="preserve">Incertidumbres que debe resolver la fase 2</w:t>
            </w:r>
          </w:p>
        </w:tc>
        <w:tc>
          <w:tcPr>
            <w:tcW w:w="3213" w:type="dxa"/>
          </w:tcPr>
          <w:p>
            <w:pPr>
              <w:pStyle w:val="Celda"/>
            </w:pPr>
          </w:p>
        </w:tc>
        <w:tc>
          <w:tcPr>
            <w:tcW w:w="3213" w:type="dxa"/>
          </w:tcPr>
          <w:p>
            <w:pPr>
              <w:pStyle w:val="Celda"/>
            </w:pPr>
            <w:r>
              <w:t xml:space="preserve">Preguntas concretas para la hipótesis de valor y la línea base.</w:t>
            </w:r>
          </w:p>
        </w:tc>
      </w:tr>
      <w:tr>
        <w:tc>
          <w:tcPr>
            <w:tcW w:w="3213" w:type="dxa"/>
          </w:tcPr>
          <w:p>
            <w:pPr>
              <w:pStyle w:val="Celda"/>
            </w:pPr>
            <w:r>
              <w:t xml:space="preserve">Datos necesarios</w:t>
            </w:r>
          </w:p>
        </w:tc>
        <w:tc>
          <w:tcPr>
            <w:tcW w:w="3213" w:type="dxa"/>
          </w:tcPr>
          <w:p>
            <w:pPr>
              <w:pStyle w:val="Celda"/>
            </w:pPr>
          </w:p>
        </w:tc>
        <w:tc>
          <w:tcPr>
            <w:tcW w:w="3213" w:type="dxa"/>
          </w:tcPr>
          <w:p>
            <w:pPr>
              <w:pStyle w:val="Celda"/>
            </w:pPr>
            <w:r>
              <w:t xml:space="preserve">Fuentes, disponibilidad y restricciones conocidas.</w:t>
            </w:r>
          </w:p>
        </w:tc>
      </w:tr>
      <w:tr>
        <w:tc>
          <w:tcPr>
            <w:tcW w:w="3213" w:type="dxa"/>
          </w:tcPr>
          <w:p>
            <w:pPr>
              <w:pStyle w:val="Celda"/>
            </w:pPr>
            <w:r>
              <w:t xml:space="preserve">Riesgos preliminares</w:t>
            </w:r>
          </w:p>
        </w:tc>
        <w:tc>
          <w:tcPr>
            <w:tcW w:w="3213" w:type="dxa"/>
          </w:tcPr>
          <w:p>
            <w:pPr>
              <w:pStyle w:val="Celda"/>
            </w:pPr>
          </w:p>
        </w:tc>
        <w:tc>
          <w:tcPr>
            <w:tcW w:w="3213" w:type="dxa"/>
          </w:tcPr>
          <w:p>
            <w:pPr>
              <w:pStyle w:val="Celda"/>
            </w:pPr>
            <w:r>
              <w:t xml:space="preserve">Riesgos que conviene anticipar para la fase 3.</w:t>
            </w:r>
          </w:p>
        </w:tc>
      </w:tr>
      <w:tr>
        <w:tc>
          <w:tcPr>
            <w:tcW w:w="3213" w:type="dxa"/>
          </w:tcPr>
          <w:p>
            <w:pPr>
              <w:pStyle w:val="Celda"/>
            </w:pPr>
            <w:r>
              <w:t xml:space="preserve">Esfera y ambición propuestas</w:t>
            </w:r>
          </w:p>
        </w:tc>
        <w:tc>
          <w:tcPr>
            <w:tcW w:w="3213" w:type="dxa"/>
          </w:tcPr>
          <w:p>
            <w:pPr>
              <w:pStyle w:val="Celda"/>
            </w:pPr>
          </w:p>
        </w:tc>
        <w:tc>
          <w:tcPr>
            <w:tcW w:w="3213" w:type="dxa"/>
          </w:tcPr>
          <w:p>
            <w:pPr>
              <w:pStyle w:val="Celda"/>
            </w:pPr>
            <w:r>
              <w:t xml:space="preserve">Referencia a P07 (columna "Propuesta").</w:t>
            </w:r>
          </w:p>
        </w:tc>
      </w:tr>
    </w:tbl>
    <w:p>
      <w:pPr>
        <w:pStyle w:val="Espacio"/>
      </w:pPr>
    </w:p>
    <w:p>
      <w:pPr>
        <w:pStyle w:val="Separador"/>
      </w:pPr>
    </w:p>
    <w:p>
      <w:pPr>
        <w:pStyle w:val="Heading1"/>
      </w:pPr>
      <w:r>
        <w:t xml:space="preserve">8. Priorización </w:t>
      </w:r>
      <w:r>
        <w:rPr>
          <w:b/>
        </w:rPr>
        <w:t xml:space="preserve">(Enterprise)</w:t>
      </w:r>
    </w:p>
    <w:p>
      <w:r>
        <w:t xml:space="preserve">Cuando avanzan varias oportunidades y no hay capacidad para todas.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Valor (orden de magnitud)</w:t>
            </w:r>
          </w:p>
        </w:tc>
        <w:tc>
          <w:tcPr>
            <w:tcW w:w="1205" w:type="dxa"/>
            <w:shd w:val="clear" w:color="auto" w:fill="F2DFCE"/>
          </w:tcPr>
          <w:p>
            <w:pPr>
              <w:pStyle w:val="Celda"/>
            </w:pPr>
            <w:r>
              <w:rPr>
                <w:b/>
              </w:rPr>
              <w:t xml:space="preserve">Inversión (orden de magnitud)</w:t>
            </w:r>
          </w:p>
        </w:tc>
        <w:tc>
          <w:tcPr>
            <w:tcW w:w="1205" w:type="dxa"/>
            <w:shd w:val="clear" w:color="auto" w:fill="F2DFCE"/>
          </w:tcPr>
          <w:p>
            <w:pPr>
              <w:pStyle w:val="Celda"/>
            </w:pPr>
            <w:r>
              <w:rPr>
                <w:b/>
              </w:rPr>
              <w:t xml:space="preserve">Complejidad</w:t>
            </w:r>
          </w:p>
        </w:tc>
        <w:tc>
          <w:tcPr>
            <w:tcW w:w="1205" w:type="dxa"/>
            <w:shd w:val="clear" w:color="auto" w:fill="F2DFCE"/>
          </w:tcPr>
          <w:p>
            <w:pPr>
              <w:pStyle w:val="Celda"/>
            </w:pPr>
            <w:r>
              <w:rPr>
                <w:b/>
              </w:rPr>
              <w:t xml:space="preserve">Riesgo preliminar</w:t>
            </w:r>
          </w:p>
        </w:tc>
        <w:tc>
          <w:tcPr>
            <w:tcW w:w="1205" w:type="dxa"/>
            <w:shd w:val="clear" w:color="auto" w:fill="F2DFCE"/>
          </w:tcPr>
          <w:p>
            <w:pPr>
              <w:pStyle w:val="Celda"/>
            </w:pPr>
            <w:r>
              <w:rPr>
                <w:b/>
              </w:rPr>
              <w:t xml:space="preserve">Encaje estratégico</w:t>
            </w:r>
          </w:p>
        </w:tc>
        <w:tc>
          <w:tcPr>
            <w:tcW w:w="1205" w:type="dxa"/>
            <w:shd w:val="clear" w:color="auto" w:fill="F2DFCE"/>
          </w:tcPr>
          <w:p>
            <w:pPr>
              <w:pStyle w:val="Celda"/>
            </w:pPr>
            <w:r>
              <w:rPr>
                <w:b/>
              </w:rPr>
              <w:t xml:space="preserve">Prioridad</w:t>
            </w:r>
          </w:p>
        </w:tc>
        <w:tc>
          <w:tcPr>
            <w:tcW w:w="1205" w:type="dxa"/>
            <w:shd w:val="clear" w:color="auto" w:fill="F2DFCE"/>
          </w:tcPr>
          <w:p>
            <w:pPr>
              <w:pStyle w:val="Celda"/>
            </w:pPr>
            <w:r>
              <w:rPr>
                <w:b/>
              </w:rPr>
              <w:t xml:space="preserve">Justificación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Baja · Media · Alta</w:t>
            </w:r>
          </w:p>
        </w:tc>
        <w:tc>
          <w:tcPr>
            <w:tcW w:w="1205" w:type="dxa"/>
          </w:tcPr>
          <w:p>
            <w:pPr>
              <w:pStyle w:val="Celda"/>
            </w:pPr>
            <w:r>
              <w:t xml:space="preserve">Bajo · Medio · Alto</w:t>
            </w:r>
          </w:p>
        </w:tc>
        <w:tc>
          <w:tcPr>
            <w:tcW w:w="1205" w:type="dxa"/>
          </w:tcPr>
          <w:p>
            <w:pPr>
              <w:pStyle w:val="Celda"/>
            </w:pPr>
            <w:r>
              <w:t xml:space="preserve">Bajo · Medio · Alto</w:t>
            </w:r>
          </w:p>
        </w:tc>
        <w:tc>
          <w:tcPr>
            <w:tcW w:w="1205" w:type="dxa"/>
          </w:tcPr>
          <w:p>
            <w:pPr>
              <w:pStyle w:val="Celda"/>
            </w:pPr>
            <w:r>
              <w:t xml:space="preserve">1, 2, 3…</w:t>
            </w:r>
          </w:p>
        </w:tc>
        <w:tc>
          <w:tcPr>
            <w:tcW w:w="1205" w:type="dxa"/>
          </w:tcPr>
          <w:p>
            <w:pPr>
              <w:pStyle w:val="Celda"/>
            </w:pPr>
          </w:p>
        </w:tc>
      </w:tr>
    </w:tbl>
    <w:p>
      <w:pPr>
        <w:pStyle w:val="Espacio"/>
      </w:pPr>
    </w:p>
    <w:p>
      <w:r>
        <w:t xml:space="preserve">En esta fase la priorización es cualitativa. El neto adicional por euro de inversión adicional (regla 9) se calcula cuando existan P08 y P10.</w:t>
      </w:r>
    </w:p>
    <w:p>
      <w:pPr>
        <w:pStyle w:val="Separador"/>
      </w:pPr>
    </w:p>
    <w:p>
      <w:pPr>
        <w:pStyle w:val="Heading1"/>
      </w:pPr>
      <w:r>
        <w:t xml:space="preserve">9. Criterios de calidad</w:t>
      </w:r>
    </w:p>
    <w:p>
      <w:r>
        <w:t xml:space="preserve">Los criterios formales de G1 están en el documento 21 (ver criterios G1.xx).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oportunidad nace de una necesidad de negocio con área responsable.</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Todas las oportunidades tienen resultado del filtrado.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descartadas tienen motivo codificado.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que avanzan han comparado al menos una alternativa sin IA, además de "no actuar".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que avanzan tienen nota de filtrado con incertidumbres para la fase 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Esfera y ambición propuestas usan la taxonomía y son coherentes con P07.</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importes se presentan como orden de magnitud estimado y "sin dato" se muestra como tal.</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(en Enterprise, informando al comité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participado en el filtrado. La decisión se registra en P29.</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§6.3 y con los motivos codificados de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P06 · Cartera de oportunidades y notas de filtrado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P06 · Cartera de oportunidades y notas de filtrado</dc:title>
  <dc:creator>Fernando García Varela</dc:creator>
  <dc:language>es</dc:language>
  <dc:description>sha256:874352a3170754be8f9c6bd5dc64742416029efd4fd86f839ebcaeabb2048e91</dc:description>
  <cp:keywords>SEVEN-G</cp:keywords>
</cp:coreProperties>
</file>