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Avisos de transparencia e instrucciones de uso</w:t>
      </w:r>
    </w:p>
    <w:p>
      <w:r>
        <w:rPr>
          <w:b/>
        </w:rPr>
        <w:t xml:space="preserve">Reúne los textos que informan a las personas de que tratan con un sistema de IA o con contenido generado, la información a quienes se ven afectados por sus decisiones y las instrucciones de uso internas para quienes lo usan, con un registro de dónde y desde cuándo se muestra cada aviso.</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P49 · Avisos de transparencia e instrucciones de uso</w:t>
            </w:r>
          </w:p>
        </w:tc>
      </w:tr>
      <w:tr>
        <w:tc>
          <w:tcPr>
            <w:tcW w:w="4819" w:type="dxa"/>
          </w:tcPr>
          <w:p>
            <w:pPr>
              <w:pStyle w:val="Celda"/>
            </w:pPr>
            <w:r>
              <w:t xml:space="preserve">Versión</w:t>
            </w:r>
          </w:p>
        </w:tc>
        <w:tc>
          <w:tcPr>
            <w:tcW w:w="4819" w:type="dxa"/>
          </w:tcPr>
          <w:p>
            <w:pPr>
              <w:pStyle w:val="Celda"/>
            </w:pPr>
            <w:r>
              <w:t xml:space="preserve">0.2 (borrador de trabajo)</w:t>
            </w:r>
          </w:p>
        </w:tc>
      </w:tr>
      <w:tr>
        <w:tc>
          <w:tcPr>
            <w:tcW w:w="4819" w:type="dxa"/>
          </w:tcPr>
          <w:p>
            <w:pPr>
              <w:pStyle w:val="Celda"/>
            </w:pPr>
            <w:r>
              <w:t xml:space="preserve">Fecha</w:t>
            </w:r>
          </w:p>
        </w:tc>
        <w:tc>
          <w:tcPr>
            <w:tcW w:w="4819" w:type="dxa"/>
          </w:tcPr>
          <w:p>
            <w:pPr>
              <w:pStyle w:val="Celda"/>
            </w:pPr>
            <w:r>
              <w:t xml:space="preserve">19-10-2026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Cita"/>
      </w:pPr>
      <w:r>
        <w:rPr>
          <w:i/>
        </w:rPr>
        <w:t xml:space="preserve">Esta plantilla no constituye asesoramiento jurídico.</w:t>
      </w:r>
      <w:r>
        <w:t xml:space="preserve"> Los textos modelo son orientativos y deben validarse para cada caso. Referencias consultadas en septiembre de 2026; verifíquese su vigencia (documento 34 §3.11).</w:t>
      </w: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Las obligaciones de transparencia del artículo 50 del Reglamento de IA son exigibles desde el 2-08-2026 y se comprueban en G4 y G5; una persona que no sabe que habla con una IA, o que no sabe cómo pedir que una persona revise una decisión que le afecta, es a la vez un incumplimiento y una pérdida de confianza. Las instrucciones de uso internas son la base de una supervisión humana efectiva: quien usa el sistema debe saber qué hace, qué no debe pedirle y cómo avisar de un fallo. Sin un registro de avisos, la compañía no puede demostrar qué texto vio cada persona ni desde cuándo.</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redacta en la fase 4, a partir de P11 §7 (obligaciones de transparencia) y P17 §8 (transparencia y derechos). Se prueba en la fase 5 (P22) y se verifica en G5. Se mantiene viva en la fase 6: todo cambio de texto o de canal se registra en la sección 7.</w:t>
            </w:r>
          </w:p>
        </w:tc>
      </w:tr>
      <w:tr>
        <w:tc>
          <w:tcPr>
            <w:tcW w:w="4819" w:type="dxa"/>
          </w:tcPr>
          <w:p>
            <w:pPr>
              <w:pStyle w:val="Celda"/>
            </w:pPr>
            <w:r>
              <w:rPr>
                <w:b/>
              </w:rPr>
              <w:t xml:space="preserve">Quién la rellena</w:t>
            </w:r>
          </w:p>
        </w:tc>
        <w:tc>
          <w:tcPr>
            <w:tcW w:w="4819" w:type="dxa"/>
          </w:tcPr>
          <w:p>
            <w:pPr>
              <w:pStyle w:val="Celda"/>
            </w:pPr>
            <w:r>
              <w:t xml:space="preserve">El responsable de producto de IA, con el responsable técnico de IA (marcado técnico y presentación en la interfaz), la función de protección de datos y, para los textos a personas trabajadoras, relaciones laborales.</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 El responsable de riesgos de IA emite conformidad sobre la suficiencia de los avisos.</w:t>
            </w:r>
          </w:p>
        </w:tc>
      </w:tr>
      <w:tr>
        <w:tc>
          <w:tcPr>
            <w:tcW w:w="4819" w:type="dxa"/>
          </w:tcPr>
          <w:p>
            <w:pPr>
              <w:pStyle w:val="Celda"/>
            </w:pPr>
            <w:r>
              <w:rPr>
                <w:b/>
              </w:rPr>
              <w:t xml:space="preserve">Quién decide o aprueba</w:t>
            </w:r>
          </w:p>
        </w:tc>
        <w:tc>
          <w:tcPr>
            <w:tcW w:w="4819" w:type="dxa"/>
          </w:tcPr>
          <w:p>
            <w:pPr>
              <w:pStyle w:val="Celda"/>
            </w:pPr>
            <w:r>
              <w:t xml:space="preserve">El patrocinador de IA, con la validación jurídica de los textos.</w:t>
            </w:r>
          </w:p>
        </w:tc>
      </w:tr>
      <w:tr>
        <w:tc>
          <w:tcPr>
            <w:tcW w:w="4819" w:type="dxa"/>
          </w:tcPr>
          <w:p>
            <w:pPr>
              <w:pStyle w:val="Celda"/>
            </w:pPr>
            <w:r>
              <w:rPr>
                <w:b/>
              </w:rPr>
              <w:t xml:space="preserve">Gate o momento</w:t>
            </w:r>
          </w:p>
        </w:tc>
        <w:tc>
          <w:tcPr>
            <w:tcW w:w="4819" w:type="dxa"/>
          </w:tcPr>
          <w:p>
            <w:pPr>
              <w:pStyle w:val="Celda"/>
            </w:pPr>
            <w:r>
              <w:t xml:space="preserve">G4 · Diseño (G4.05); G5 · Puesta en producción (G5.15, prueba de que se muestran); R6 (vigencia).</w:t>
            </w:r>
          </w:p>
        </w:tc>
      </w:tr>
      <w:tr>
        <w:tc>
          <w:tcPr>
            <w:tcW w:w="4819" w:type="dxa"/>
          </w:tcPr>
          <w:p>
            <w:pPr>
              <w:pStyle w:val="Celda"/>
            </w:pPr>
            <w:r>
              <w:rPr>
                <w:b/>
              </w:rPr>
              <w:t xml:space="preserve">Herramienta</w:t>
            </w:r>
          </w:p>
        </w:tc>
        <w:tc>
          <w:tcPr>
            <w:tcW w:w="4819" w:type="dxa"/>
          </w:tcPr>
          <w:p>
            <w:pPr>
              <w:pStyle w:val="Celda"/>
            </w:pPr>
            <w:r>
              <w:t xml:space="preserve">T07 · Clasificador regulatorio (apartados del artículo 50 aplicables, 32 §3.4).</w:t>
            </w:r>
          </w:p>
        </w:tc>
      </w:tr>
      <w:tr>
        <w:tc>
          <w:tcPr>
            <w:tcW w:w="4819" w:type="dxa"/>
          </w:tcPr>
          <w:p>
            <w:pPr>
              <w:pStyle w:val="Celda"/>
            </w:pPr>
            <w:r>
              <w:rPr>
                <w:b/>
              </w:rPr>
              <w:t xml:space="preserve">Documento de referencia</w:t>
            </w:r>
          </w:p>
        </w:tc>
        <w:tc>
          <w:tcPr>
            <w:tcW w:w="4819" w:type="dxa"/>
          </w:tcPr>
          <w:p>
            <w:pPr>
              <w:pStyle w:val="Celda"/>
            </w:pPr>
            <w:r>
              <w:t xml:space="preserve">34 §3.7, §3.9 y §3.11; 50 §7 y §8.3; P17 §8; P24.</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Los avisos exigidos por la clasificación son obligatorios en ambas.</w:t>
            </w:r>
          </w:p>
        </w:tc>
      </w:tr>
    </w:tbl>
    <w:p>
      <w:pPr>
        <w:pStyle w:val="Espacio"/>
      </w:pPr>
    </w:p>
    <w:p>
      <w:r>
        <w:t xml:space="preserve">Reglas de cumplimentación:</w:t>
      </w:r>
    </w:p>
    <w:p>
      <w:pPr>
        <w:pStyle w:val="Lista"/>
      </w:pPr>
      <w:r>
        <w:t xml:space="preserve">• </w:t>
      </w:r>
      <w:r>
        <w:rPr>
          <w:b/>
        </w:rPr>
        <w:t xml:space="preserve">Una plantilla por sistema de IA</w:t>
      </w:r>
      <w:r>
        <w:t xml:space="preserve"> (SIA-AAAA-NNN). Se cumplimentan solo los avisos que la sección 3 marca como aplicables.</w:t>
      </w:r>
    </w:p>
    <w:p>
      <w:pPr>
        <w:pStyle w:val="Lista"/>
      </w:pPr>
      <w:r>
        <w:t xml:space="preserve">• La información se facilita de forma </w:t>
      </w:r>
      <w:r>
        <w:rPr>
          <w:b/>
        </w:rPr>
        <w:t xml:space="preserve">clara y distinguible, a más tardar en la primera interacción o exposición</w:t>
      </w:r>
      <w:r>
        <w:t xml:space="preserve"> (artículo 50.5), en el idioma de la persona y con criterios de accesibilidad.</w:t>
      </w:r>
    </w:p>
    <w:p>
      <w:pPr>
        <w:pStyle w:val="Lista"/>
      </w:pPr>
      <w:r>
        <w:t xml:space="preserve">• Los textos entre [corchetes] se sustituyen por los datos del caso. No se publica ningún texto con corchetes pendientes.</w:t>
      </w:r>
    </w:p>
    <w:p>
      <w:pPr>
        <w:pStyle w:val="Lista"/>
      </w:pPr>
      <w:r>
        <w:t xml:space="preserve">• Apoyo: Directrices sobre las obligaciones de transparencia (art. 50) de la Comisión y código de buenas prácticas sobre marcado y etiquetado (34 §3.3).</w:t>
      </w:r>
    </w:p>
    <w:p>
      <w:pPr>
        <w:pStyle w:val="Lista"/>
      </w:pPr>
      <w:r>
        <w:t xml:space="preserve">• Si el sistema realiza reconocimiento de emociones, compruebe antes en P11 §5 que no es una práctica prohibida (inferencia de emociones en el lugar de trabajo o en centros educativos, artículo 5.1.f).</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Código y nombre del sistema</w:t>
            </w:r>
          </w:p>
        </w:tc>
        <w:tc>
          <w:tcPr>
            <w:tcW w:w="3213" w:type="dxa"/>
          </w:tcPr>
          <w:p>
            <w:pPr>
              <w:pStyle w:val="Celda"/>
            </w:pPr>
          </w:p>
        </w:tc>
        <w:tc>
          <w:tcPr>
            <w:tcW w:w="3213" w:type="dxa"/>
          </w:tcPr>
          <w:p>
            <w:pPr>
              <w:pStyle w:val="Celda"/>
            </w:pPr>
            <w:r>
              <w:t xml:space="preserve">SIA-AAAA-NNN de P05 (T02).</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De P11 §8.</w:t>
            </w:r>
          </w:p>
        </w:tc>
      </w:tr>
      <w:tr>
        <w:tc>
          <w:tcPr>
            <w:tcW w:w="3213" w:type="dxa"/>
          </w:tcPr>
          <w:p>
            <w:pPr>
              <w:pStyle w:val="Celda"/>
            </w:pPr>
            <w:r>
              <w:t xml:space="preserve">Apartados del artículo 50 aplicables</w:t>
            </w:r>
          </w:p>
        </w:tc>
        <w:tc>
          <w:tcPr>
            <w:tcW w:w="3213" w:type="dxa"/>
          </w:tcPr>
          <w:p>
            <w:pPr>
              <w:pStyle w:val="Celda"/>
            </w:pPr>
          </w:p>
        </w:tc>
        <w:tc>
          <w:tcPr>
            <w:tcW w:w="3213" w:type="dxa"/>
          </w:tcPr>
          <w:p>
            <w:pPr>
              <w:pStyle w:val="Celda"/>
            </w:pPr>
            <w:r>
              <w:t xml:space="preserve">Ninguna · 50.1 · 50.2 · 50.3 · 50.4 (P11 §7; 32 §3.4).</w:t>
            </w:r>
          </w:p>
        </w:tc>
      </w:tr>
      <w:tr>
        <w:tc>
          <w:tcPr>
            <w:tcW w:w="3213" w:type="dxa"/>
          </w:tcPr>
          <w:p>
            <w:pPr>
              <w:pStyle w:val="Celda"/>
            </w:pPr>
            <w:r>
              <w:t xml:space="preserve">Rol de la compañía</w:t>
            </w:r>
          </w:p>
        </w:tc>
        <w:tc>
          <w:tcPr>
            <w:tcW w:w="3213" w:type="dxa"/>
          </w:tcPr>
          <w:p>
            <w:pPr>
              <w:pStyle w:val="Celda"/>
            </w:pPr>
          </w:p>
        </w:tc>
        <w:tc>
          <w:tcPr>
            <w:tcW w:w="3213" w:type="dxa"/>
          </w:tcPr>
          <w:p>
            <w:pPr>
              <w:pStyle w:val="Celda"/>
            </w:pPr>
            <w:r>
              <w:t xml:space="preserve">Proveedor · Responsable del despliegue (determina quién debe cada aviso).</w:t>
            </w:r>
          </w:p>
        </w:tc>
      </w:tr>
      <w:tr>
        <w:tc>
          <w:tcPr>
            <w:tcW w:w="3213" w:type="dxa"/>
          </w:tcPr>
          <w:p>
            <w:pPr>
              <w:pStyle w:val="Celda"/>
            </w:pPr>
            <w:r>
              <w:t xml:space="preserve">Canales en que se usa el sistema</w:t>
            </w:r>
          </w:p>
        </w:tc>
        <w:tc>
          <w:tcPr>
            <w:tcW w:w="3213" w:type="dxa"/>
          </w:tcPr>
          <w:p>
            <w:pPr>
              <w:pStyle w:val="Celda"/>
            </w:pPr>
          </w:p>
        </w:tc>
        <w:tc>
          <w:tcPr>
            <w:tcW w:w="3213" w:type="dxa"/>
          </w:tcPr>
          <w:p>
            <w:pPr>
              <w:pStyle w:val="Celda"/>
            </w:pPr>
            <w:r>
              <w:t xml:space="preserve">Web, aplicación, teléfono, correo, documentos, herramienta interna.</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w:t>
            </w:r>
          </w:p>
        </w:tc>
        <w:tc>
          <w:tcPr>
            <w:tcW w:w="3213" w:type="dxa"/>
          </w:tcPr>
          <w:p>
            <w:pPr>
              <w:pStyle w:val="Celda"/>
            </w:pPr>
          </w:p>
        </w:tc>
        <w:tc>
          <w:tcPr>
            <w:tcW w:w="3213" w:type="dxa"/>
          </w:tcPr>
          <w:p>
            <w:pPr>
              <w:pStyle w:val="Celda"/>
            </w:pPr>
            <w:r>
              <w:t xml:space="preserve">Borrador · Validación jurídica · Aprobado · Publicado · Sustituido.</w:t>
            </w:r>
          </w:p>
        </w:tc>
      </w:tr>
    </w:tbl>
    <w:p>
      <w:pPr>
        <w:pStyle w:val="Espacio"/>
      </w:pPr>
    </w:p>
    <w:p>
      <w:pPr>
        <w:pStyle w:val="Separador"/>
      </w:pPr>
    </w:p>
    <w:p>
      <w:pPr>
        <w:pStyle w:val="Heading1"/>
      </w:pPr>
      <w:r>
        <w:t xml:space="preserve">3. Avisos necesarios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Situación</w:t>
            </w:r>
          </w:p>
        </w:tc>
        <w:tc>
          <w:tcPr>
            <w:tcW w:w="1606" w:type="dxa"/>
            <w:shd w:val="clear" w:color="auto" w:fill="F2DFCE"/>
          </w:tcPr>
          <w:p>
            <w:pPr>
              <w:pStyle w:val="Celda"/>
            </w:pPr>
            <w:r>
              <w:rPr>
                <w:b/>
              </w:rPr>
              <w:t xml:space="preserve">Base</w:t>
            </w:r>
          </w:p>
        </w:tc>
        <w:tc>
          <w:tcPr>
            <w:tcW w:w="1606" w:type="dxa"/>
            <w:shd w:val="clear" w:color="auto" w:fill="F2DFCE"/>
          </w:tcPr>
          <w:p>
            <w:pPr>
              <w:pStyle w:val="Celda"/>
            </w:pPr>
            <w:r>
              <w:rPr>
                <w:b/>
              </w:rPr>
              <w:t xml:space="preserve">Obligado</w:t>
            </w:r>
          </w:p>
        </w:tc>
        <w:tc>
          <w:tcPr>
            <w:tcW w:w="1606" w:type="dxa"/>
            <w:shd w:val="clear" w:color="auto" w:fill="F2DFCE"/>
          </w:tcPr>
          <w:p>
            <w:pPr>
              <w:pStyle w:val="Celda"/>
            </w:pPr>
            <w:r>
              <w:rPr>
                <w:b/>
              </w:rPr>
              <w:t xml:space="preserve">¿Aplica?</w:t>
            </w:r>
          </w:p>
        </w:tc>
        <w:tc>
          <w:tcPr>
            <w:tcW w:w="1606" w:type="dxa"/>
            <w:shd w:val="clear" w:color="auto" w:fill="F2DFCE"/>
          </w:tcPr>
          <w:p>
            <w:pPr>
              <w:pStyle w:val="Celda"/>
            </w:pPr>
            <w:r>
              <w:rPr>
                <w:b/>
              </w:rPr>
              <w:t xml:space="preserve">Texto modelo</w:t>
            </w:r>
          </w:p>
        </w:tc>
      </w:tr>
      <w:tr>
        <w:tc>
          <w:tcPr>
            <w:tcW w:w="1606" w:type="dxa"/>
          </w:tcPr>
          <w:p>
            <w:pPr>
              <w:pStyle w:val="Celda"/>
            </w:pPr>
            <w:r>
              <w:t xml:space="preserve">1</w:t>
            </w:r>
          </w:p>
        </w:tc>
        <w:tc>
          <w:tcPr>
            <w:tcW w:w="1606" w:type="dxa"/>
          </w:tcPr>
          <w:p>
            <w:pPr>
              <w:pStyle w:val="Celda"/>
            </w:pPr>
            <w:r>
              <w:t xml:space="preserve">Personas que interactúan directamente con el sistema</w:t>
            </w:r>
          </w:p>
        </w:tc>
        <w:tc>
          <w:tcPr>
            <w:tcW w:w="1606" w:type="dxa"/>
          </w:tcPr>
          <w:p>
            <w:pPr>
              <w:pStyle w:val="Celda"/>
            </w:pPr>
            <w:r>
              <w:t xml:space="preserve">Reglamento de IA, art. 50.1 (salvo que resulte evidente)</w:t>
            </w:r>
          </w:p>
        </w:tc>
        <w:tc>
          <w:tcPr>
            <w:tcW w:w="1606" w:type="dxa"/>
          </w:tcPr>
          <w:p>
            <w:pPr>
              <w:pStyle w:val="Celda"/>
            </w:pPr>
            <w:r>
              <w:t xml:space="preserve">Proveedor</w:t>
            </w:r>
          </w:p>
        </w:tc>
        <w:tc>
          <w:tcPr>
            <w:tcW w:w="1606" w:type="dxa"/>
          </w:tcPr>
          <w:p>
            <w:pPr>
              <w:pStyle w:val="Celda"/>
            </w:pPr>
            <w:r>
              <w:t xml:space="preserve">Sí · No</w:t>
            </w:r>
          </w:p>
        </w:tc>
        <w:tc>
          <w:tcPr>
            <w:tcW w:w="1606" w:type="dxa"/>
          </w:tcPr>
          <w:p>
            <w:pPr>
              <w:pStyle w:val="Celda"/>
            </w:pPr>
            <w:r>
              <w:t xml:space="preserve">4.1</w:t>
            </w:r>
          </w:p>
        </w:tc>
      </w:tr>
      <w:tr>
        <w:tc>
          <w:tcPr>
            <w:tcW w:w="1606" w:type="dxa"/>
          </w:tcPr>
          <w:p>
            <w:pPr>
              <w:pStyle w:val="Celda"/>
            </w:pPr>
            <w:r>
              <w:t xml:space="preserve">2</w:t>
            </w:r>
          </w:p>
        </w:tc>
        <w:tc>
          <w:tcPr>
            <w:tcW w:w="1606" w:type="dxa"/>
          </w:tcPr>
          <w:p>
            <w:pPr>
              <w:pStyle w:val="Celda"/>
            </w:pPr>
            <w:r>
              <w:t xml:space="preserve">Contenido sintético de audio, imagen, vídeo o texto</w:t>
            </w:r>
          </w:p>
        </w:tc>
        <w:tc>
          <w:tcPr>
            <w:tcW w:w="1606" w:type="dxa"/>
          </w:tcPr>
          <w:p>
            <w:pPr>
              <w:pStyle w:val="Celda"/>
            </w:pPr>
            <w:r>
              <w:t xml:space="preserve">Art. 50.2 (marcado legible por máquina)</w:t>
            </w:r>
          </w:p>
        </w:tc>
        <w:tc>
          <w:tcPr>
            <w:tcW w:w="1606" w:type="dxa"/>
          </w:tcPr>
          <w:p>
            <w:pPr>
              <w:pStyle w:val="Celda"/>
            </w:pPr>
            <w:r>
              <w:t xml:space="preserve">Proveedor</w:t>
            </w:r>
          </w:p>
        </w:tc>
        <w:tc>
          <w:tcPr>
            <w:tcW w:w="1606" w:type="dxa"/>
          </w:tcPr>
          <w:p>
            <w:pPr>
              <w:pStyle w:val="Celda"/>
            </w:pPr>
          </w:p>
        </w:tc>
        <w:tc>
          <w:tcPr>
            <w:tcW w:w="1606" w:type="dxa"/>
          </w:tcPr>
          <w:p>
            <w:pPr>
              <w:pStyle w:val="Celda"/>
            </w:pPr>
            <w:r>
              <w:t xml:space="preserve">4.2 (marcado técnico, P18)</w:t>
            </w:r>
          </w:p>
        </w:tc>
      </w:tr>
      <w:tr>
        <w:tc>
          <w:tcPr>
            <w:tcW w:w="1606" w:type="dxa"/>
          </w:tcPr>
          <w:p>
            <w:pPr>
              <w:pStyle w:val="Celda"/>
            </w:pPr>
            <w:r>
              <w:t xml:space="preserve">3</w:t>
            </w:r>
          </w:p>
        </w:tc>
        <w:tc>
          <w:tcPr>
            <w:tcW w:w="1606" w:type="dxa"/>
          </w:tcPr>
          <w:p>
            <w:pPr>
              <w:pStyle w:val="Celda"/>
            </w:pPr>
            <w:r>
              <w:t xml:space="preserve">Ultrasuplantaciones y textos publicados para informar al público sobre asuntos de interés público</w:t>
            </w:r>
          </w:p>
        </w:tc>
        <w:tc>
          <w:tcPr>
            <w:tcW w:w="1606" w:type="dxa"/>
          </w:tcPr>
          <w:p>
            <w:pPr>
              <w:pStyle w:val="Celda"/>
            </w:pPr>
            <w:r>
              <w:t xml:space="preserve">Art. 50.4 (salvo revisión humana con responsabilidad editorial, para textos)</w:t>
            </w:r>
          </w:p>
        </w:tc>
        <w:tc>
          <w:tcPr>
            <w:tcW w:w="1606" w:type="dxa"/>
          </w:tcPr>
          <w:p>
            <w:pPr>
              <w:pStyle w:val="Celda"/>
            </w:pPr>
            <w:r>
              <w:t xml:space="preserve">Responsable del despliegue</w:t>
            </w:r>
          </w:p>
        </w:tc>
        <w:tc>
          <w:tcPr>
            <w:tcW w:w="1606" w:type="dxa"/>
          </w:tcPr>
          <w:p>
            <w:pPr>
              <w:pStyle w:val="Celda"/>
            </w:pPr>
          </w:p>
        </w:tc>
        <w:tc>
          <w:tcPr>
            <w:tcW w:w="1606" w:type="dxa"/>
          </w:tcPr>
          <w:p>
            <w:pPr>
              <w:pStyle w:val="Celda"/>
            </w:pPr>
            <w:r>
              <w:t xml:space="preserve">4.2</w:t>
            </w:r>
          </w:p>
        </w:tc>
      </w:tr>
      <w:tr>
        <w:tc>
          <w:tcPr>
            <w:tcW w:w="1606" w:type="dxa"/>
          </w:tcPr>
          <w:p>
            <w:pPr>
              <w:pStyle w:val="Celda"/>
            </w:pPr>
            <w:r>
              <w:t xml:space="preserve">4</w:t>
            </w:r>
          </w:p>
        </w:tc>
        <w:tc>
          <w:tcPr>
            <w:tcW w:w="1606" w:type="dxa"/>
          </w:tcPr>
          <w:p>
            <w:pPr>
              <w:pStyle w:val="Celda"/>
            </w:pPr>
            <w:r>
              <w:t xml:space="preserve">Personas expuestas a reconocimiento de emociones o categorización biométrica</w:t>
            </w:r>
          </w:p>
        </w:tc>
        <w:tc>
          <w:tcPr>
            <w:tcW w:w="1606" w:type="dxa"/>
          </w:tcPr>
          <w:p>
            <w:pPr>
              <w:pStyle w:val="Celda"/>
            </w:pPr>
            <w:r>
              <w:t xml:space="preserve">Art. 50.3</w:t>
            </w:r>
          </w:p>
        </w:tc>
        <w:tc>
          <w:tcPr>
            <w:tcW w:w="1606" w:type="dxa"/>
          </w:tcPr>
          <w:p>
            <w:pPr>
              <w:pStyle w:val="Celda"/>
            </w:pPr>
            <w:r>
              <w:t xml:space="preserve">Responsable del despliegue</w:t>
            </w:r>
          </w:p>
        </w:tc>
        <w:tc>
          <w:tcPr>
            <w:tcW w:w="1606" w:type="dxa"/>
          </w:tcPr>
          <w:p>
            <w:pPr>
              <w:pStyle w:val="Celda"/>
            </w:pPr>
          </w:p>
        </w:tc>
        <w:tc>
          <w:tcPr>
            <w:tcW w:w="1606" w:type="dxa"/>
          </w:tcPr>
          <w:p>
            <w:pPr>
              <w:pStyle w:val="Celda"/>
            </w:pPr>
            <w:r>
              <w:t xml:space="preserve">4.3</w:t>
            </w:r>
          </w:p>
        </w:tc>
      </w:tr>
      <w:tr>
        <w:tc>
          <w:tcPr>
            <w:tcW w:w="1606" w:type="dxa"/>
          </w:tcPr>
          <w:p>
            <w:pPr>
              <w:pStyle w:val="Celda"/>
            </w:pPr>
            <w:r>
              <w:t xml:space="preserve">5</w:t>
            </w:r>
          </w:p>
        </w:tc>
        <w:tc>
          <w:tcPr>
            <w:tcW w:w="1606" w:type="dxa"/>
          </w:tcPr>
          <w:p>
            <w:pPr>
              <w:pStyle w:val="Celda"/>
            </w:pPr>
            <w:r>
              <w:t xml:space="preserve">Personas sujetas a un sistema del anexo III que toma decisiones o ayuda a tomarlas</w:t>
            </w:r>
          </w:p>
        </w:tc>
        <w:tc>
          <w:tcPr>
            <w:tcW w:w="1606" w:type="dxa"/>
          </w:tcPr>
          <w:p>
            <w:pPr>
              <w:pStyle w:val="Celda"/>
            </w:pPr>
            <w:r>
              <w:t xml:space="preserve">Art. 26.11</w:t>
            </w:r>
          </w:p>
        </w:tc>
        <w:tc>
          <w:tcPr>
            <w:tcW w:w="1606" w:type="dxa"/>
          </w:tcPr>
          <w:p>
            <w:pPr>
              <w:pStyle w:val="Celda"/>
            </w:pPr>
            <w:r>
              <w:t xml:space="preserve">Responsable del despliegue</w:t>
            </w:r>
          </w:p>
        </w:tc>
        <w:tc>
          <w:tcPr>
            <w:tcW w:w="1606" w:type="dxa"/>
          </w:tcPr>
          <w:p>
            <w:pPr>
              <w:pStyle w:val="Celda"/>
            </w:pPr>
          </w:p>
        </w:tc>
        <w:tc>
          <w:tcPr>
            <w:tcW w:w="1606" w:type="dxa"/>
          </w:tcPr>
          <w:p>
            <w:pPr>
              <w:pStyle w:val="Celda"/>
            </w:pPr>
            <w:r>
              <w:t xml:space="preserve">4.4</w:t>
            </w:r>
          </w:p>
        </w:tc>
      </w:tr>
      <w:tr>
        <w:tc>
          <w:tcPr>
            <w:tcW w:w="1606" w:type="dxa"/>
          </w:tcPr>
          <w:p>
            <w:pPr>
              <w:pStyle w:val="Celda"/>
            </w:pPr>
            <w:r>
              <w:t xml:space="preserve">6</w:t>
            </w:r>
          </w:p>
        </w:tc>
        <w:tc>
          <w:tcPr>
            <w:tcW w:w="1606" w:type="dxa"/>
          </w:tcPr>
          <w:p>
            <w:pPr>
              <w:pStyle w:val="Celda"/>
            </w:pPr>
            <w:r>
              <w:t xml:space="preserve">Decisiones automatizadas y lógica aplicada; derecho de acceso</w:t>
            </w:r>
          </w:p>
        </w:tc>
        <w:tc>
          <w:tcPr>
            <w:tcW w:w="1606" w:type="dxa"/>
          </w:tcPr>
          <w:p>
            <w:pPr>
              <w:pStyle w:val="Celda"/>
            </w:pPr>
            <w:r>
              <w:t xml:space="preserve">RGPD, arts. 13.2.f, 14.2.g, 15.1.h y 22</w:t>
            </w:r>
          </w:p>
        </w:tc>
        <w:tc>
          <w:tcPr>
            <w:tcW w:w="1606" w:type="dxa"/>
          </w:tcPr>
          <w:p>
            <w:pPr>
              <w:pStyle w:val="Celda"/>
            </w:pPr>
            <w:r>
              <w:t xml:space="preserve">Responsable del tratamiento</w:t>
            </w:r>
          </w:p>
        </w:tc>
        <w:tc>
          <w:tcPr>
            <w:tcW w:w="1606" w:type="dxa"/>
          </w:tcPr>
          <w:p>
            <w:pPr>
              <w:pStyle w:val="Celda"/>
            </w:pPr>
          </w:p>
        </w:tc>
        <w:tc>
          <w:tcPr>
            <w:tcW w:w="1606" w:type="dxa"/>
          </w:tcPr>
          <w:p>
            <w:pPr>
              <w:pStyle w:val="Celda"/>
            </w:pPr>
            <w:r>
              <w:t xml:space="preserve">4.4</w:t>
            </w:r>
          </w:p>
        </w:tc>
      </w:tr>
      <w:tr>
        <w:tc>
          <w:tcPr>
            <w:tcW w:w="1606" w:type="dxa"/>
          </w:tcPr>
          <w:p>
            <w:pPr>
              <w:pStyle w:val="Celda"/>
            </w:pPr>
            <w:r>
              <w:t xml:space="preserve">7</w:t>
            </w:r>
          </w:p>
        </w:tc>
        <w:tc>
          <w:tcPr>
            <w:tcW w:w="1606" w:type="dxa"/>
          </w:tcPr>
          <w:p>
            <w:pPr>
              <w:pStyle w:val="Celda"/>
            </w:pPr>
            <w:r>
              <w:t xml:space="preserve">Explicación de decisiones individuales</w:t>
            </w:r>
          </w:p>
        </w:tc>
        <w:tc>
          <w:tcPr>
            <w:tcW w:w="1606" w:type="dxa"/>
          </w:tcPr>
          <w:p>
            <w:pPr>
              <w:pStyle w:val="Celda"/>
            </w:pPr>
            <w:r>
              <w:t xml:space="preserve">Reglamento de IA, art. 86</w:t>
            </w:r>
          </w:p>
        </w:tc>
        <w:tc>
          <w:tcPr>
            <w:tcW w:w="1606" w:type="dxa"/>
          </w:tcPr>
          <w:p>
            <w:pPr>
              <w:pStyle w:val="Celda"/>
            </w:pPr>
            <w:r>
              <w:t xml:space="preserve">Responsable del despliegue de alto riesgo del anexo III</w:t>
            </w:r>
          </w:p>
        </w:tc>
        <w:tc>
          <w:tcPr>
            <w:tcW w:w="1606" w:type="dxa"/>
          </w:tcPr>
          <w:p>
            <w:pPr>
              <w:pStyle w:val="Celda"/>
            </w:pPr>
          </w:p>
        </w:tc>
        <w:tc>
          <w:tcPr>
            <w:tcW w:w="1606" w:type="dxa"/>
          </w:tcPr>
          <w:p>
            <w:pPr>
              <w:pStyle w:val="Celda"/>
            </w:pPr>
            <w:r>
              <w:t xml:space="preserve">4.5</w:t>
            </w:r>
          </w:p>
        </w:tc>
      </w:tr>
      <w:tr>
        <w:tc>
          <w:tcPr>
            <w:tcW w:w="1606" w:type="dxa"/>
          </w:tcPr>
          <w:p>
            <w:pPr>
              <w:pStyle w:val="Celda"/>
            </w:pPr>
            <w:r>
              <w:t xml:space="preserve">8</w:t>
            </w:r>
          </w:p>
        </w:tc>
        <w:tc>
          <w:tcPr>
            <w:tcW w:w="1606" w:type="dxa"/>
          </w:tcPr>
          <w:p>
            <w:pPr>
              <w:pStyle w:val="Celda"/>
            </w:pPr>
            <w:r>
              <w:t xml:space="preserve">Personas trabajadoras y su representación</w:t>
            </w:r>
          </w:p>
        </w:tc>
        <w:tc>
          <w:tcPr>
            <w:tcW w:w="1606" w:type="dxa"/>
          </w:tcPr>
          <w:p>
            <w:pPr>
              <w:pStyle w:val="Celda"/>
            </w:pPr>
            <w:r>
              <w:t xml:space="preserve">Reglamento de IA, art. 26.7; Estatuto de los Trabajadores, art. 64.4.d)</w:t>
            </w:r>
          </w:p>
        </w:tc>
        <w:tc>
          <w:tcPr>
            <w:tcW w:w="1606" w:type="dxa"/>
          </w:tcPr>
          <w:p>
            <w:pPr>
              <w:pStyle w:val="Celda"/>
            </w:pPr>
            <w:r>
              <w:t xml:space="preserve">Empleador</w:t>
            </w:r>
          </w:p>
        </w:tc>
        <w:tc>
          <w:tcPr>
            <w:tcW w:w="1606" w:type="dxa"/>
          </w:tcPr>
          <w:p>
            <w:pPr>
              <w:pStyle w:val="Celda"/>
            </w:pPr>
          </w:p>
        </w:tc>
        <w:tc>
          <w:tcPr>
            <w:tcW w:w="1606" w:type="dxa"/>
          </w:tcPr>
          <w:p>
            <w:pPr>
              <w:pStyle w:val="Celda"/>
            </w:pPr>
            <w:r>
              <w:t xml:space="preserve">4.6</w:t>
            </w:r>
          </w:p>
        </w:tc>
      </w:tr>
      <w:tr>
        <w:tc>
          <w:tcPr>
            <w:tcW w:w="1606" w:type="dxa"/>
          </w:tcPr>
          <w:p>
            <w:pPr>
              <w:pStyle w:val="Celda"/>
            </w:pPr>
            <w:r>
              <w:t xml:space="preserve">9</w:t>
            </w:r>
          </w:p>
        </w:tc>
        <w:tc>
          <w:tcPr>
            <w:tcW w:w="1606" w:type="dxa"/>
          </w:tcPr>
          <w:p>
            <w:pPr>
              <w:pStyle w:val="Celda"/>
            </w:pPr>
            <w:r>
              <w:t xml:space="preserve">Personas que usan el sistema en la compañía</w:t>
            </w:r>
          </w:p>
        </w:tc>
        <w:tc>
          <w:tcPr>
            <w:tcW w:w="1606" w:type="dxa"/>
          </w:tcPr>
          <w:p>
            <w:pPr>
              <w:pStyle w:val="Celda"/>
            </w:pPr>
            <w:r>
              <w:t xml:space="preserve">Instrucciones de uso (arts. 13 y 26.1 en alto riesgo; buena práctica en todos)</w:t>
            </w:r>
          </w:p>
        </w:tc>
        <w:tc>
          <w:tcPr>
            <w:tcW w:w="1606" w:type="dxa"/>
          </w:tcPr>
          <w:p>
            <w:pPr>
              <w:pStyle w:val="Celda"/>
            </w:pPr>
            <w:r>
              <w:t xml:space="preserve">Proveedor y responsable del despliegue</w:t>
            </w:r>
          </w:p>
        </w:tc>
        <w:tc>
          <w:tcPr>
            <w:tcW w:w="1606" w:type="dxa"/>
          </w:tcPr>
          <w:p>
            <w:pPr>
              <w:pStyle w:val="Celda"/>
            </w:pPr>
            <w:r>
              <w:t xml:space="preserve">Sí</w:t>
            </w:r>
          </w:p>
        </w:tc>
        <w:tc>
          <w:tcPr>
            <w:tcW w:w="1606" w:type="dxa"/>
          </w:tcPr>
          <w:p>
            <w:pPr>
              <w:pStyle w:val="Celda"/>
            </w:pPr>
            <w:r>
              <w:t xml:space="preserve">Sección 5</w:t>
            </w:r>
          </w:p>
        </w:tc>
      </w:tr>
    </w:tbl>
    <w:p>
      <w:pPr>
        <w:pStyle w:val="Espacio"/>
      </w:pPr>
    </w:p>
    <w:p>
      <w:pPr>
        <w:pStyle w:val="Separador"/>
      </w:pPr>
    </w:p>
    <w:p>
      <w:pPr>
        <w:pStyle w:val="Heading1"/>
      </w:pPr>
      <w:r>
        <w:t xml:space="preserve">4. Textos modelo</w:t>
      </w:r>
    </w:p>
    <w:p>
      <w:pPr>
        <w:pStyle w:val="Heading2"/>
      </w:pPr>
      <w:r>
        <w:t xml:space="preserve">4.1 Interacción con un sistema de 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Canal</w:t>
            </w:r>
          </w:p>
        </w:tc>
        <w:tc>
          <w:tcPr>
            <w:tcW w:w="3213" w:type="dxa"/>
            <w:shd w:val="clear" w:color="auto" w:fill="F2DFCE"/>
          </w:tcPr>
          <w:p>
            <w:pPr>
              <w:pStyle w:val="Celda"/>
            </w:pPr>
            <w:r>
              <w:rPr>
                <w:b/>
              </w:rPr>
              <w:t xml:space="preserve">Texto modelo</w:t>
            </w:r>
          </w:p>
        </w:tc>
        <w:tc>
          <w:tcPr>
            <w:tcW w:w="3213" w:type="dxa"/>
            <w:shd w:val="clear" w:color="auto" w:fill="F2DFCE"/>
          </w:tcPr>
          <w:p>
            <w:pPr>
              <w:pStyle w:val="Celda"/>
            </w:pPr>
            <w:r>
              <w:rPr>
                <w:b/>
              </w:rPr>
              <w:t xml:space="preserve">Momento</w:t>
            </w:r>
          </w:p>
        </w:tc>
      </w:tr>
      <w:tr>
        <w:tc>
          <w:tcPr>
            <w:tcW w:w="3213" w:type="dxa"/>
          </w:tcPr>
          <w:p>
            <w:pPr>
              <w:pStyle w:val="Celda"/>
            </w:pPr>
            <w:r>
              <w:t xml:space="preserve">Asistente escrito</w:t>
            </w:r>
          </w:p>
        </w:tc>
        <w:tc>
          <w:tcPr>
            <w:tcW w:w="3213" w:type="dxa"/>
          </w:tcPr>
          <w:p>
            <w:pPr>
              <w:pStyle w:val="Celda"/>
            </w:pPr>
            <w:r>
              <w:t xml:space="preserve">«Está hablando con [nombre del asistente], un asistente de inteligencia artificial de [compañía]. Puede cometer errores. Si prefiere que le atienda una persona, escriba [palabra clave] o llame al [canal].»</w:t>
            </w:r>
          </w:p>
        </w:tc>
        <w:tc>
          <w:tcPr>
            <w:tcW w:w="3213" w:type="dxa"/>
          </w:tcPr>
          <w:p>
            <w:pPr>
              <w:pStyle w:val="Celda"/>
            </w:pPr>
            <w:r>
              <w:t xml:space="preserve">Al abrir la conversación, antes del primer mensaje.</w:t>
            </w:r>
          </w:p>
        </w:tc>
      </w:tr>
      <w:tr>
        <w:tc>
          <w:tcPr>
            <w:tcW w:w="3213" w:type="dxa"/>
          </w:tcPr>
          <w:p>
            <w:pPr>
              <w:pStyle w:val="Celda"/>
            </w:pPr>
            <w:r>
              <w:t xml:space="preserve">Voz</w:t>
            </w:r>
          </w:p>
        </w:tc>
        <w:tc>
          <w:tcPr>
            <w:tcW w:w="3213" w:type="dxa"/>
          </w:tcPr>
          <w:p>
            <w:pPr>
              <w:pStyle w:val="Celda"/>
            </w:pPr>
            <w:r>
              <w:t xml:space="preserve">«Le atiende un asistente automático con inteligencia artificial de [compañía]. Para hablar con una persona, diga [palabra clave] en cualquier momento.»</w:t>
            </w:r>
          </w:p>
        </w:tc>
        <w:tc>
          <w:tcPr>
            <w:tcW w:w="3213" w:type="dxa"/>
          </w:tcPr>
          <w:p>
            <w:pPr>
              <w:pStyle w:val="Celda"/>
            </w:pPr>
            <w:r>
              <w:t xml:space="preserve">Al inicio de la llamada.</w:t>
            </w:r>
          </w:p>
        </w:tc>
      </w:tr>
      <w:tr>
        <w:tc>
          <w:tcPr>
            <w:tcW w:w="3213" w:type="dxa"/>
          </w:tcPr>
          <w:p>
            <w:pPr>
              <w:pStyle w:val="Celda"/>
            </w:pPr>
            <w:r>
              <w:t xml:space="preserve">Correo o mensaje generado y enviado sin revisión humana</w:t>
            </w:r>
          </w:p>
        </w:tc>
        <w:tc>
          <w:tcPr>
            <w:tcW w:w="3213" w:type="dxa"/>
          </w:tcPr>
          <w:p>
            <w:pPr>
              <w:pStyle w:val="Celda"/>
            </w:pPr>
            <w:r>
              <w:t xml:space="preserve">«Este mensaje ha sido redactado por un sistema de inteligencia artificial de [compañía]. Para cualquier consulta, responda a este mensaje o escriba a [canal].»</w:t>
            </w:r>
          </w:p>
        </w:tc>
        <w:tc>
          <w:tcPr>
            <w:tcW w:w="3213" w:type="dxa"/>
          </w:tcPr>
          <w:p>
            <w:pPr>
              <w:pStyle w:val="Celda"/>
            </w:pPr>
            <w:r>
              <w:t xml:space="preserve">En el propio mensaje.</w:t>
            </w:r>
          </w:p>
        </w:tc>
      </w:tr>
      <w:tr>
        <w:tc>
          <w:tcPr>
            <w:tcW w:w="3213" w:type="dxa"/>
          </w:tcPr>
          <w:p>
            <w:pPr>
              <w:pStyle w:val="Celda"/>
            </w:pPr>
            <w:r>
              <w:t xml:space="preserve">Derivación a una persona (asistente escrito o voz)</w:t>
            </w:r>
          </w:p>
        </w:tc>
        <w:tc>
          <w:tcPr>
            <w:tcW w:w="3213" w:type="dxa"/>
          </w:tcPr>
          <w:p>
            <w:pPr>
              <w:pStyle w:val="Celda"/>
            </w:pPr>
            <w:r>
              <w:t xml:space="preserve">«Le paso con una persona de [compañía] ahora mismo. Si lo prefiere, también puede llamar al [canal].» Se usa sin más preguntas cuando la persona lo pide o aparecen señales de vulnerabilidad (35 §4.6; P17 §8).</w:t>
            </w:r>
          </w:p>
        </w:tc>
        <w:tc>
          <w:tcPr>
            <w:tcW w:w="3213" w:type="dxa"/>
          </w:tcPr>
          <w:p>
            <w:pPr>
              <w:pStyle w:val="Celda"/>
            </w:pPr>
            <w:r>
              <w:t xml:space="preserve">En cuanto se pide o se detecta la señal.</w:t>
            </w:r>
          </w:p>
        </w:tc>
      </w:tr>
    </w:tbl>
    <w:p>
      <w:pPr>
        <w:pStyle w:val="Espacio"/>
      </w:pPr>
    </w:p>
    <w:p>
      <w:pPr>
        <w:pStyle w:val="Heading2"/>
      </w:pPr>
      <w:r>
        <w:t xml:space="preserve">4.2 Contenido generado o manipulado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Situación</w:t>
            </w:r>
          </w:p>
        </w:tc>
        <w:tc>
          <w:tcPr>
            <w:tcW w:w="3213" w:type="dxa"/>
            <w:shd w:val="clear" w:color="auto" w:fill="F2DFCE"/>
          </w:tcPr>
          <w:p>
            <w:pPr>
              <w:pStyle w:val="Celda"/>
            </w:pPr>
            <w:r>
              <w:rPr>
                <w:b/>
              </w:rPr>
              <w:t xml:space="preserve">Texto modelo</w:t>
            </w:r>
          </w:p>
        </w:tc>
        <w:tc>
          <w:tcPr>
            <w:tcW w:w="3213" w:type="dxa"/>
            <w:shd w:val="clear" w:color="auto" w:fill="F2DFCE"/>
          </w:tcPr>
          <w:p>
            <w:pPr>
              <w:pStyle w:val="Celda"/>
            </w:pPr>
            <w:r>
              <w:rPr>
                <w:b/>
              </w:rPr>
              <w:t xml:space="preserve">Guía</w:t>
            </w:r>
          </w:p>
        </w:tc>
      </w:tr>
      <w:tr>
        <w:tc>
          <w:tcPr>
            <w:tcW w:w="3213" w:type="dxa"/>
          </w:tcPr>
          <w:p>
            <w:pPr>
              <w:pStyle w:val="Celda"/>
            </w:pPr>
            <w:r>
              <w:t xml:space="preserve">Imagen, audio o vídeo que es una ultrasuplantación</w:t>
            </w:r>
          </w:p>
        </w:tc>
        <w:tc>
          <w:tcPr>
            <w:tcW w:w="3213" w:type="dxa"/>
          </w:tcPr>
          <w:p>
            <w:pPr>
              <w:pStyle w:val="Celda"/>
            </w:pPr>
            <w:r>
              <w:t xml:space="preserve">«Contenido generado o modificado con inteligencia artificial.»</w:t>
            </w:r>
          </w:p>
        </w:tc>
        <w:tc>
          <w:tcPr>
            <w:tcW w:w="3213" w:type="dxa"/>
          </w:tcPr>
          <w:p>
            <w:pPr>
              <w:pStyle w:val="Celda"/>
            </w:pPr>
            <w:r>
              <w:t xml:space="preserve">Visible junto al contenido; forma y excepciones según las directrices de la Comisión sobre el art. 50.</w:t>
            </w:r>
          </w:p>
        </w:tc>
      </w:tr>
      <w:tr>
        <w:tc>
          <w:tcPr>
            <w:tcW w:w="3213" w:type="dxa"/>
          </w:tcPr>
          <w:p>
            <w:pPr>
              <w:pStyle w:val="Celda"/>
            </w:pPr>
            <w:r>
              <w:t xml:space="preserve">Texto publicado para informar al público sobre asuntos de interés público</w:t>
            </w:r>
          </w:p>
        </w:tc>
        <w:tc>
          <w:tcPr>
            <w:tcW w:w="3213" w:type="dxa"/>
          </w:tcPr>
          <w:p>
            <w:pPr>
              <w:pStyle w:val="Celda"/>
            </w:pPr>
            <w:r>
              <w:t xml:space="preserve">«Este texto ha sido generado [o modificado] con inteligencia artificial [y revisado por [rol]].»</w:t>
            </w:r>
          </w:p>
        </w:tc>
        <w:tc>
          <w:tcPr>
            <w:tcW w:w="3213" w:type="dxa"/>
          </w:tcPr>
          <w:p>
            <w:pPr>
              <w:pStyle w:val="Celda"/>
            </w:pPr>
            <w:r>
              <w:t xml:space="preserve">No se exige si hay revisión humana con responsabilidad editorial; en ese caso, registre quién la asume.</w:t>
            </w:r>
          </w:p>
        </w:tc>
      </w:tr>
      <w:tr>
        <w:tc>
          <w:tcPr>
            <w:tcW w:w="3213" w:type="dxa"/>
          </w:tcPr>
          <w:p>
            <w:pPr>
              <w:pStyle w:val="Celda"/>
            </w:pPr>
            <w:r>
              <w:t xml:space="preserve">Marcado legible por máquina del contenido sintético</w:t>
            </w:r>
          </w:p>
        </w:tc>
        <w:tc>
          <w:tcPr>
            <w:tcW w:w="3213" w:type="dxa"/>
          </w:tcPr>
          <w:p>
            <w:pPr>
              <w:pStyle w:val="Celda"/>
            </w:pPr>
            <w:r>
              <w:t xml:space="preserve">No es un texto: es una medida técnica del proveedor (metadatos, marcas de agua u otras).</w:t>
            </w:r>
          </w:p>
        </w:tc>
        <w:tc>
          <w:tcPr>
            <w:tcW w:w="3213" w:type="dxa"/>
          </w:tcPr>
          <w:p>
            <w:pPr>
              <w:pStyle w:val="Celda"/>
            </w:pPr>
            <w:r>
              <w:t xml:space="preserve">Se documenta en P18 y se prueba en P22.</w:t>
            </w:r>
          </w:p>
        </w:tc>
      </w:tr>
    </w:tbl>
    <w:p>
      <w:pPr>
        <w:pStyle w:val="Espacio"/>
      </w:pPr>
    </w:p>
    <w:p>
      <w:pPr>
        <w:pStyle w:val="Heading2"/>
      </w:pPr>
      <w:r>
        <w:t xml:space="preserve">4.3 Reconocimiento de emociones o categorización biométrica</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Texto modelo</w:t>
            </w:r>
          </w:p>
        </w:tc>
        <w:tc>
          <w:tcPr>
            <w:tcW w:w="4819" w:type="dxa"/>
            <w:shd w:val="clear" w:color="auto" w:fill="F2DFCE"/>
          </w:tcPr>
          <w:p>
            <w:pPr>
              <w:pStyle w:val="Celda"/>
            </w:pPr>
            <w:r>
              <w:rPr>
                <w:b/>
              </w:rPr>
              <w:t xml:space="preserve">Momento</w:t>
            </w:r>
          </w:p>
        </w:tc>
      </w:tr>
      <w:tr>
        <w:tc>
          <w:tcPr>
            <w:tcW w:w="4819" w:type="dxa"/>
          </w:tcPr>
          <w:p>
            <w:pPr>
              <w:pStyle w:val="Celda"/>
            </w:pPr>
            <w:r>
              <w:t xml:space="preserve">«En [lugar o servicio], [compañía] utiliza un sistema de inteligencia artificial que [analiza expresiones o la voz para estimar emociones / clasifica a las personas según características biométricas] con la finalidad de [finalidad]. Los datos se tratan conforme a [referencia a la información de protección de datos]. Más información y ejercicio de derechos: [canal].»</w:t>
            </w:r>
          </w:p>
        </w:tc>
        <w:tc>
          <w:tcPr>
            <w:tcW w:w="4819" w:type="dxa"/>
          </w:tcPr>
          <w:p>
            <w:pPr>
              <w:pStyle w:val="Celda"/>
            </w:pPr>
            <w:r>
              <w:t xml:space="preserve">Antes de la exposición, en el punto de acceso o en el primer contacto.</w:t>
            </w:r>
          </w:p>
        </w:tc>
      </w:tr>
    </w:tbl>
    <w:p>
      <w:pPr>
        <w:pStyle w:val="Espacio"/>
      </w:pPr>
    </w:p>
    <w:p>
      <w:pPr>
        <w:pStyle w:val="Heading2"/>
      </w:pPr>
      <w:r>
        <w:t xml:space="preserve">4.4 Información a personas afectadas por decisiones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Situación</w:t>
            </w:r>
          </w:p>
        </w:tc>
        <w:tc>
          <w:tcPr>
            <w:tcW w:w="4819" w:type="dxa"/>
            <w:shd w:val="clear" w:color="auto" w:fill="F2DFCE"/>
          </w:tcPr>
          <w:p>
            <w:pPr>
              <w:pStyle w:val="Celda"/>
            </w:pPr>
            <w:r>
              <w:rPr>
                <w:b/>
              </w:rPr>
              <w:t xml:space="preserve">Texto modelo</w:t>
            </w:r>
          </w:p>
        </w:tc>
      </w:tr>
      <w:tr>
        <w:tc>
          <w:tcPr>
            <w:tcW w:w="4819" w:type="dxa"/>
          </w:tcPr>
          <w:p>
            <w:pPr>
              <w:pStyle w:val="Celda"/>
            </w:pPr>
            <w:r>
              <w:t xml:space="preserve">Sistema del anexo III que toma o apoya decisiones sobre la persona</w:t>
            </w:r>
          </w:p>
        </w:tc>
        <w:tc>
          <w:tcPr>
            <w:tcW w:w="4819" w:type="dxa"/>
          </w:tcPr>
          <w:p>
            <w:pPr>
              <w:pStyle w:val="Celda"/>
            </w:pPr>
            <w:r>
              <w:t xml:space="preserve">«En la [evaluación / tramitación] de su [solicitud], [compañía] utiliza un sistema de inteligencia artificial que [describe lo que hace: calcula una puntuación, ordena, propone]. La decisión final la toma [rol]. Puede pedir una explicación de la decisión, expresar su punto de vista y solicitar que una persona la revise en [canal], en un plazo de [plazo interno].»</w:t>
            </w:r>
          </w:p>
        </w:tc>
      </w:tr>
      <w:tr>
        <w:tc>
          <w:tcPr>
            <w:tcW w:w="4819" w:type="dxa"/>
          </w:tcPr>
          <w:p>
            <w:pPr>
              <w:pStyle w:val="Celda"/>
            </w:pPr>
            <w:r>
              <w:t xml:space="preserve">Decisión basada únicamente en tratamiento automatizado, cuando esté permitida</w:t>
            </w:r>
          </w:p>
        </w:tc>
        <w:tc>
          <w:tcPr>
            <w:tcW w:w="4819" w:type="dxa"/>
          </w:tcPr>
          <w:p>
            <w:pPr>
              <w:pStyle w:val="Celda"/>
            </w:pPr>
            <w:r>
              <w:t xml:space="preserve">«Esta decisión se ha tomado de forma automatizada. Los principales factores considerados son [factores en lenguaje comprensible] y su consecuencia es [efecto]. Tiene derecho a obtener intervención humana, a expresar su punto de vista y a impugnar la decisión en [canal].»</w:t>
            </w:r>
          </w:p>
        </w:tc>
      </w:tr>
    </w:tbl>
    <w:p>
      <w:pPr>
        <w:pStyle w:val="Espacio"/>
      </w:pPr>
    </w:p>
    <w:p>
      <w:r>
        <w:t xml:space="preserve">La información significativa sobre la lógica aplicada se redacta en términos comprensibles y no requiere revelar código fuente (50 §7.3); su alcance se analiza con la Sentencia del TJUE C-203/22 (Dun &amp; Bradstreet Austria) (34 §6.2).</w:t>
      </w:r>
    </w:p>
    <w:p>
      <w:pPr>
        <w:pStyle w:val="Heading2"/>
      </w:pPr>
      <w:r>
        <w:t xml:space="preserve">4.5 Respuesta a una solicitud de explicación</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Elemento de la respuesta</w:t>
            </w:r>
          </w:p>
        </w:tc>
        <w:tc>
          <w:tcPr>
            <w:tcW w:w="4819" w:type="dxa"/>
            <w:shd w:val="clear" w:color="auto" w:fill="F2DFCE"/>
          </w:tcPr>
          <w:p>
            <w:pPr>
              <w:pStyle w:val="Celda"/>
            </w:pPr>
            <w:r>
              <w:rPr>
                <w:b/>
              </w:rPr>
              <w:t xml:space="preserve">Contenido</w:t>
            </w:r>
          </w:p>
        </w:tc>
      </w:tr>
      <w:tr>
        <w:tc>
          <w:tcPr>
            <w:tcW w:w="4819" w:type="dxa"/>
          </w:tcPr>
          <w:p>
            <w:pPr>
              <w:pStyle w:val="Celda"/>
            </w:pPr>
            <w:r>
              <w:t xml:space="preserve">Qué decisión se explica</w:t>
            </w:r>
          </w:p>
        </w:tc>
        <w:tc>
          <w:tcPr>
            <w:tcW w:w="4819" w:type="dxa"/>
          </w:tcPr>
          <w:p>
            <w:pPr>
              <w:pStyle w:val="Celda"/>
            </w:pPr>
            <w:r>
              <w:t xml:space="preserve">[decisión, fecha y referencia]</w:t>
            </w:r>
          </w:p>
        </w:tc>
      </w:tr>
      <w:tr>
        <w:tc>
          <w:tcPr>
            <w:tcW w:w="4819" w:type="dxa"/>
          </w:tcPr>
          <w:p>
            <w:pPr>
              <w:pStyle w:val="Celda"/>
            </w:pPr>
            <w:r>
              <w:t xml:space="preserve">Papel del sistema de IA</w:t>
            </w:r>
          </w:p>
        </w:tc>
        <w:tc>
          <w:tcPr>
            <w:tcW w:w="4819" w:type="dxa"/>
          </w:tcPr>
          <w:p>
            <w:pPr>
              <w:pStyle w:val="Celda"/>
            </w:pPr>
            <w:r>
              <w:t xml:space="preserve">[qué hizo el sistema y qué decidió una persona]</w:t>
            </w:r>
          </w:p>
        </w:tc>
      </w:tr>
      <w:tr>
        <w:tc>
          <w:tcPr>
            <w:tcW w:w="4819" w:type="dxa"/>
          </w:tcPr>
          <w:p>
            <w:pPr>
              <w:pStyle w:val="Celda"/>
            </w:pPr>
            <w:r>
              <w:t xml:space="preserve">Principales elementos de la decisión</w:t>
            </w:r>
          </w:p>
        </w:tc>
        <w:tc>
          <w:tcPr>
            <w:tcW w:w="4819" w:type="dxa"/>
          </w:tcPr>
          <w:p>
            <w:pPr>
              <w:pStyle w:val="Celda"/>
            </w:pPr>
            <w:r>
              <w:t xml:space="preserve">[factores y su peso relativo, en lenguaje comprensible]</w:t>
            </w:r>
          </w:p>
        </w:tc>
      </w:tr>
      <w:tr>
        <w:tc>
          <w:tcPr>
            <w:tcW w:w="4819" w:type="dxa"/>
          </w:tcPr>
          <w:p>
            <w:pPr>
              <w:pStyle w:val="Celda"/>
            </w:pPr>
            <w:r>
              <w:t xml:space="preserve">Qué puede hacer la persona</w:t>
            </w:r>
          </w:p>
        </w:tc>
        <w:tc>
          <w:tcPr>
            <w:tcW w:w="4819" w:type="dxa"/>
          </w:tcPr>
          <w:p>
            <w:pPr>
              <w:pStyle w:val="Celda"/>
            </w:pPr>
            <w:r>
              <w:t xml:space="preserve">[revisión humana, reclamación, plazo y canal]</w:t>
            </w:r>
          </w:p>
        </w:tc>
      </w:tr>
      <w:tr>
        <w:tc>
          <w:tcPr>
            <w:tcW w:w="4819" w:type="dxa"/>
          </w:tcPr>
          <w:p>
            <w:pPr>
              <w:pStyle w:val="Celda"/>
            </w:pPr>
            <w:r>
              <w:t xml:space="preserve">Quién responde</w:t>
            </w:r>
          </w:p>
        </w:tc>
        <w:tc>
          <w:tcPr>
            <w:tcW w:w="4819" w:type="dxa"/>
          </w:tcPr>
          <w:p>
            <w:pPr>
              <w:pStyle w:val="Celda"/>
            </w:pPr>
            <w:r>
              <w:t xml:space="preserve">[rol que revisa, nunca el propio sistema]</w:t>
            </w:r>
          </w:p>
        </w:tc>
      </w:tr>
    </w:tbl>
    <w:p>
      <w:pPr>
        <w:pStyle w:val="Espacio"/>
      </w:pPr>
    </w:p>
    <w:p>
      <w:pPr>
        <w:pStyle w:val="Heading2"/>
      </w:pPr>
      <w:r>
        <w:t xml:space="preserve">4.6 Personas trabajadoras y su representación</w:t>
      </w:r>
    </w:p>
    <w:p>
      <w:r>
        <w:t xml:space="preserve">Se usa la ficha informativa del documento 50 §7.3 (identificación, decisiones afectadas, datos, parámetros y reglas, intervención humana, controles, derechos y cambios). Texto breve de aviso a la plantilla afectada:</w:t>
      </w:r>
    </w:p>
    <w:p>
      <w:r>
        <w:t xml:space="preserve">«Desde el [fecha], en [proceso] se utiliza [nombre del sistema], un sistema de inteligencia artificial que [qué hace]. La decisión final corresponde a [rol]. La representación de las personas trabajadoras ha sido informada el [fecha]. Puede consultar la ficha del sistema en [ubicación] y pedir revisión humana en [canal].»</w:t>
      </w:r>
    </w:p>
    <w:p>
      <w:pPr>
        <w:pStyle w:val="Separador"/>
      </w:pPr>
    </w:p>
    <w:p>
      <w:pPr>
        <w:pStyle w:val="Heading1"/>
      </w:pPr>
      <w:r>
        <w:t xml:space="preserve">5. Instrucciones de uso internas</w:t>
      </w:r>
    </w:p>
    <w:p>
      <w:r>
        <w:t xml:space="preserve">Para las personas que usan o supervisan el sistema. En alto riesgo, se basan en las instrucciones de uso del proveedor (artículo 13) y la compañía debe usar el sistema conforme a ellas (artículo 26.1). Se entregan con la formación del P20 y se enlazan desde el manual de operación (P24).</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Apartado</w:t>
            </w:r>
          </w:p>
        </w:tc>
        <w:tc>
          <w:tcPr>
            <w:tcW w:w="3213" w:type="dxa"/>
            <w:shd w:val="clear" w:color="auto" w:fill="F2DFCE"/>
          </w:tcPr>
          <w:p>
            <w:pPr>
              <w:pStyle w:val="Celda"/>
            </w:pPr>
            <w:r>
              <w:rPr>
                <w:b/>
              </w:rPr>
              <w:t xml:space="preserve">Contenido modelo</w:t>
            </w:r>
          </w:p>
        </w:tc>
        <w:tc>
          <w:tcPr>
            <w:tcW w:w="3213" w:type="dxa"/>
            <w:shd w:val="clear" w:color="auto" w:fill="F2DFCE"/>
          </w:tcPr>
          <w:p>
            <w:pPr>
              <w:pStyle w:val="Celda"/>
            </w:pPr>
            <w:r>
              <w:rPr>
                <w:b/>
              </w:rPr>
              <w:t xml:space="preserve">Guía</w:t>
            </w:r>
          </w:p>
        </w:tc>
      </w:tr>
      <w:tr>
        <w:tc>
          <w:tcPr>
            <w:tcW w:w="3213" w:type="dxa"/>
          </w:tcPr>
          <w:p>
            <w:pPr>
              <w:pStyle w:val="Celda"/>
            </w:pPr>
            <w:r>
              <w:t xml:space="preserve">Qué es y para qué sirve</w:t>
            </w:r>
          </w:p>
        </w:tc>
        <w:tc>
          <w:tcPr>
            <w:tcW w:w="3213" w:type="dxa"/>
          </w:tcPr>
          <w:p>
            <w:pPr>
              <w:pStyle w:val="Celda"/>
            </w:pPr>
            <w:r>
              <w:t xml:space="preserve">«[Nombre del sistema] [qué hace] para [finalidad]. Solo debe usarse para [usos permitidos].»</w:t>
            </w:r>
          </w:p>
        </w:tc>
        <w:tc>
          <w:tcPr>
            <w:tcW w:w="3213" w:type="dxa"/>
          </w:tcPr>
          <w:p>
            <w:pPr>
              <w:pStyle w:val="Celda"/>
            </w:pPr>
            <w:r>
              <w:t xml:space="preserve">Coherente con la finalidad prevista (P05).</w:t>
            </w:r>
          </w:p>
        </w:tc>
      </w:tr>
      <w:tr>
        <w:tc>
          <w:tcPr>
            <w:tcW w:w="3213" w:type="dxa"/>
          </w:tcPr>
          <w:p>
            <w:pPr>
              <w:pStyle w:val="Celda"/>
            </w:pPr>
            <w:r>
              <w:t xml:space="preserve">Qué no debe hacerse</w:t>
            </w:r>
          </w:p>
        </w:tc>
        <w:tc>
          <w:tcPr>
            <w:tcW w:w="3213" w:type="dxa"/>
          </w:tcPr>
          <w:p>
            <w:pPr>
              <w:pStyle w:val="Celda"/>
            </w:pPr>
            <w:r>
              <w:t xml:space="preserve">«No lo use para [usos excluidos]. No introduzca [categorías de información no permitidas según la política de uso].»</w:t>
            </w:r>
          </w:p>
        </w:tc>
        <w:tc>
          <w:tcPr>
            <w:tcW w:w="3213" w:type="dxa"/>
          </w:tcPr>
          <w:p>
            <w:pPr>
              <w:pStyle w:val="Celda"/>
            </w:pPr>
            <w:r>
              <w:t xml:space="preserve">Documento 31.</w:t>
            </w:r>
          </w:p>
        </w:tc>
      </w:tr>
      <w:tr>
        <w:tc>
          <w:tcPr>
            <w:tcW w:w="3213" w:type="dxa"/>
          </w:tcPr>
          <w:p>
            <w:pPr>
              <w:pStyle w:val="Celda"/>
            </w:pPr>
            <w:r>
              <w:t xml:space="preserve">Limitaciones conocidas</w:t>
            </w:r>
          </w:p>
        </w:tc>
        <w:tc>
          <w:tcPr>
            <w:tcW w:w="3213" w:type="dxa"/>
          </w:tcPr>
          <w:p>
            <w:pPr>
              <w:pStyle w:val="Celda"/>
            </w:pPr>
            <w:r>
              <w:t xml:space="preserve">«Puede equivocarse en [situaciones]. Su rendimiento es menor cuando [condiciones].»</w:t>
            </w:r>
          </w:p>
        </w:tc>
        <w:tc>
          <w:tcPr>
            <w:tcW w:w="3213" w:type="dxa"/>
          </w:tcPr>
          <w:p>
            <w:pPr>
              <w:pStyle w:val="Celda"/>
            </w:pPr>
            <w:r>
              <w:t xml:space="preserve">De P16 y P21.</w:t>
            </w:r>
          </w:p>
        </w:tc>
      </w:tr>
      <w:tr>
        <w:tc>
          <w:tcPr>
            <w:tcW w:w="3213" w:type="dxa"/>
          </w:tcPr>
          <w:p>
            <w:pPr>
              <w:pStyle w:val="Celda"/>
            </w:pPr>
            <w:r>
              <w:t xml:space="preserve">Cómo interpretar el resultado</w:t>
            </w:r>
          </w:p>
        </w:tc>
        <w:tc>
          <w:tcPr>
            <w:tcW w:w="3213" w:type="dxa"/>
          </w:tcPr>
          <w:p>
            <w:pPr>
              <w:pStyle w:val="Celda"/>
            </w:pPr>
            <w:r>
              <w:t xml:space="preserve">«El resultado es [una propuesta / una puntuación / un borrador]. Revise siempre [elementos] antes de [acción].»</w:t>
            </w:r>
          </w:p>
        </w:tc>
        <w:tc>
          <w:tcPr>
            <w:tcW w:w="3213" w:type="dxa"/>
          </w:tcPr>
          <w:p>
            <w:pPr>
              <w:pStyle w:val="Celda"/>
            </w:pPr>
            <w:r>
              <w:t xml:space="preserve">P17 §7.</w:t>
            </w:r>
          </w:p>
        </w:tc>
      </w:tr>
      <w:tr>
        <w:tc>
          <w:tcPr>
            <w:tcW w:w="3213" w:type="dxa"/>
          </w:tcPr>
          <w:p>
            <w:pPr>
              <w:pStyle w:val="Celda"/>
            </w:pPr>
            <w:r>
              <w:t xml:space="preserve">Supervisión humana</w:t>
            </w:r>
          </w:p>
        </w:tc>
        <w:tc>
          <w:tcPr>
            <w:tcW w:w="3213" w:type="dxa"/>
          </w:tcPr>
          <w:p>
            <w:pPr>
              <w:pStyle w:val="Celda"/>
            </w:pPr>
            <w:r>
              <w:t xml:space="preserve">«Usted debe validar [decisiones]. Puede no usar, corregir o anular el resultado en [función]. No se decide nunca de forma automática sobre [decisiones indelegables].»</w:t>
            </w:r>
          </w:p>
        </w:tc>
        <w:tc>
          <w:tcPr>
            <w:tcW w:w="3213" w:type="dxa"/>
          </w:tcPr>
          <w:p>
            <w:pPr>
              <w:pStyle w:val="Celda"/>
            </w:pPr>
            <w:r>
              <w:t xml:space="preserve">P17 §5 y §6.</w:t>
            </w:r>
          </w:p>
        </w:tc>
      </w:tr>
      <w:tr>
        <w:tc>
          <w:tcPr>
            <w:tcW w:w="3213" w:type="dxa"/>
          </w:tcPr>
          <w:p>
            <w:pPr>
              <w:pStyle w:val="Celda"/>
            </w:pPr>
            <w:r>
              <w:t xml:space="preserve">Riesgo de confianza excesiva</w:t>
            </w:r>
          </w:p>
        </w:tc>
        <w:tc>
          <w:tcPr>
            <w:tcW w:w="3213" w:type="dxa"/>
          </w:tcPr>
          <w:p>
            <w:pPr>
              <w:pStyle w:val="Celda"/>
            </w:pPr>
            <w:r>
              <w:t xml:space="preserve">«El sistema puede parecer seguro aunque se equivoque. Si el resultado no le parece razonable, no lo aplique y consúltelo.»</w:t>
            </w:r>
          </w:p>
        </w:tc>
        <w:tc>
          <w:tcPr>
            <w:tcW w:w="3213" w:type="dxa"/>
          </w:tcPr>
          <w:p>
            <w:pPr>
              <w:pStyle w:val="Celda"/>
            </w:pPr>
            <w:r>
              <w:t xml:space="preserve">P17 §7.</w:t>
            </w:r>
          </w:p>
        </w:tc>
      </w:tr>
      <w:tr>
        <w:tc>
          <w:tcPr>
            <w:tcW w:w="3213" w:type="dxa"/>
          </w:tcPr>
          <w:p>
            <w:pPr>
              <w:pStyle w:val="Celda"/>
            </w:pPr>
            <w:r>
              <w:t xml:space="preserve">Cómo avisar de un fallo</w:t>
            </w:r>
          </w:p>
        </w:tc>
        <w:tc>
          <w:tcPr>
            <w:tcW w:w="3213" w:type="dxa"/>
          </w:tcPr>
          <w:p>
            <w:pPr>
              <w:pStyle w:val="Celda"/>
            </w:pPr>
            <w:r>
              <w:t xml:space="preserve">«Si detecta un error, un resultado discriminatorio, una fuga de información o un comportamiento extraño, comuníquelo en [canal] indicando [datos mínimos]. En caso urgente, [procedimiento de parada o contacto de guardia].»</w:t>
            </w:r>
          </w:p>
        </w:tc>
        <w:tc>
          <w:tcPr>
            <w:tcW w:w="3213" w:type="dxa"/>
          </w:tcPr>
          <w:p>
            <w:pPr>
              <w:pStyle w:val="Celda"/>
            </w:pPr>
            <w:r>
              <w:t xml:space="preserve">P26 y P27.</w:t>
            </w:r>
          </w:p>
        </w:tc>
      </w:tr>
      <w:tr>
        <w:tc>
          <w:tcPr>
            <w:tcW w:w="3213" w:type="dxa"/>
          </w:tcPr>
          <w:p>
            <w:pPr>
              <w:pStyle w:val="Celda"/>
            </w:pPr>
            <w:r>
              <w:t xml:space="preserve">Contacto</w:t>
            </w:r>
          </w:p>
        </w:tc>
        <w:tc>
          <w:tcPr>
            <w:tcW w:w="3213" w:type="dxa"/>
          </w:tcPr>
          <w:p>
            <w:pPr>
              <w:pStyle w:val="Celda"/>
            </w:pPr>
            <w:r>
              <w:t xml:space="preserve">[rol responsable y canal]</w:t>
            </w:r>
          </w:p>
        </w:tc>
        <w:tc>
          <w:tcPr>
            <w:tcW w:w="3213" w:type="dxa"/>
          </w:tcPr>
          <w:p>
            <w:pPr>
              <w:pStyle w:val="Celda"/>
            </w:pPr>
            <w:r>
              <w:t xml:space="preserve">P24 §4.</w:t>
            </w:r>
          </w:p>
        </w:tc>
      </w:tr>
      <w:tr>
        <w:tc>
          <w:tcPr>
            <w:tcW w:w="3213" w:type="dxa"/>
          </w:tcPr>
          <w:p>
            <w:pPr>
              <w:pStyle w:val="Celda"/>
            </w:pPr>
            <w:r>
              <w:t xml:space="preserve">Versión</w:t>
            </w:r>
          </w:p>
        </w:tc>
        <w:tc>
          <w:tcPr>
            <w:tcW w:w="3213" w:type="dxa"/>
          </w:tcPr>
          <w:p>
            <w:pPr>
              <w:pStyle w:val="Celda"/>
            </w:pPr>
            <w:r>
              <w:t xml:space="preserve">[versión del sistema y de estas instrucciones, fecha]</w:t>
            </w:r>
          </w:p>
        </w:tc>
        <w:tc>
          <w:tcPr>
            <w:tcW w:w="3213" w:type="dxa"/>
          </w:tcPr>
          <w:p>
            <w:pPr>
              <w:pStyle w:val="Celda"/>
            </w:pPr>
            <w:r>
              <w:t xml:space="preserve">Se actualiza con cada cambio relevante (P27).</w:t>
            </w:r>
          </w:p>
        </w:tc>
      </w:tr>
    </w:tbl>
    <w:p>
      <w:pPr>
        <w:pStyle w:val="Espacio"/>
      </w:pPr>
    </w:p>
    <w:p>
      <w:pPr>
        <w:pStyle w:val="Separador"/>
      </w:pPr>
    </w:p>
    <w:p>
      <w:pPr>
        <w:pStyle w:val="Heading1"/>
      </w:pPr>
      <w:r>
        <w:t xml:space="preserve">6. Solicitudes de explicación y revisión </w:t>
      </w:r>
      <w:r>
        <w:rPr>
          <w:b/>
        </w:rPr>
        <w:t xml:space="preserve">(Enterprise)</w:t>
      </w:r>
    </w:p>
    <w:p>
      <w:r>
        <w:t xml:space="preserve">Registro de las solicitudes recibidas por los canales de las secciones 4.4 y 4.5. Sin datos personales identificativos: se usa la referencia del expediente.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Nº</w:t>
            </w:r>
          </w:p>
        </w:tc>
        <w:tc>
          <w:tcPr>
            <w:tcW w:w="1205" w:type="dxa"/>
            <w:shd w:val="clear" w:color="auto" w:fill="F2DFCE"/>
          </w:tcPr>
          <w:p>
            <w:pPr>
              <w:pStyle w:val="Celda"/>
            </w:pPr>
            <w:r>
              <w:rPr>
                <w:b/>
              </w:rPr>
              <w:t xml:space="preserve">Fecha</w:t>
            </w:r>
          </w:p>
        </w:tc>
        <w:tc>
          <w:tcPr>
            <w:tcW w:w="1205" w:type="dxa"/>
            <w:shd w:val="clear" w:color="auto" w:fill="F2DFCE"/>
          </w:tcPr>
          <w:p>
            <w:pPr>
              <w:pStyle w:val="Celda"/>
            </w:pPr>
            <w:r>
              <w:rPr>
                <w:b/>
              </w:rPr>
              <w:t xml:space="preserve">Referencia del expediente</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Plazo interno</w:t>
            </w:r>
          </w:p>
        </w:tc>
        <w:tc>
          <w:tcPr>
            <w:tcW w:w="1205" w:type="dxa"/>
            <w:shd w:val="clear" w:color="auto" w:fill="F2DFCE"/>
          </w:tcPr>
          <w:p>
            <w:pPr>
              <w:pStyle w:val="Celda"/>
            </w:pPr>
            <w:r>
              <w:rPr>
                <w:b/>
              </w:rPr>
              <w:t xml:space="preserve">Respuesta y fecha</w:t>
            </w:r>
          </w:p>
        </w:tc>
        <w:tc>
          <w:tcPr>
            <w:tcW w:w="1205" w:type="dxa"/>
            <w:shd w:val="clear" w:color="auto" w:fill="F2DFCE"/>
          </w:tcPr>
          <w:p>
            <w:pPr>
              <w:pStyle w:val="Celda"/>
            </w:pPr>
            <w:r>
              <w:rPr>
                <w:b/>
              </w:rPr>
              <w:t xml:space="preserve">Rol que revisa</w:t>
            </w:r>
          </w:p>
        </w:tc>
        <w:tc>
          <w:tcPr>
            <w:tcW w:w="1205" w:type="dxa"/>
            <w:shd w:val="clear" w:color="auto" w:fill="F2DFCE"/>
          </w:tcPr>
          <w:p>
            <w:pPr>
              <w:pStyle w:val="Celda"/>
            </w:pPr>
            <w:r>
              <w:rPr>
                <w:b/>
              </w:rPr>
              <w:t xml:space="preserve">¿Cambió la decisión?</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Explicación · Revisión humana · Reclamación · Acceso</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Sí · No</w:t>
            </w:r>
          </w:p>
        </w:tc>
      </w:tr>
      <w:tr>
        <w:tc>
          <w:tcPr>
            <w:tcW w:w="1205" w:type="dxa"/>
          </w:tcPr>
          <w:p>
            <w:pPr>
              <w:pStyle w:val="Celda"/>
            </w:pPr>
            <w:r>
              <w:rPr>
                <w:i/>
              </w:rPr>
              <w:t xml:space="preserve">(ejemplo ilustrativo)</w:t>
            </w:r>
            <w:r>
              <w:t xml:space="preserve"> 01</w:t>
            </w:r>
          </w:p>
        </w:tc>
        <w:tc>
          <w:tcPr>
            <w:tcW w:w="1205" w:type="dxa"/>
          </w:tcPr>
          <w:p>
            <w:pPr>
              <w:pStyle w:val="Celda"/>
            </w:pPr>
            <w:r>
              <w:t xml:space="preserve">03-02-2027</w:t>
            </w:r>
          </w:p>
        </w:tc>
        <w:tc>
          <w:tcPr>
            <w:tcW w:w="1205" w:type="dxa"/>
          </w:tcPr>
          <w:p>
            <w:pPr>
              <w:pStyle w:val="Celda"/>
            </w:pPr>
            <w:r>
              <w:t xml:space="preserve">EXP-00871</w:t>
            </w:r>
          </w:p>
        </w:tc>
        <w:tc>
          <w:tcPr>
            <w:tcW w:w="1205" w:type="dxa"/>
          </w:tcPr>
          <w:p>
            <w:pPr>
              <w:pStyle w:val="Celda"/>
            </w:pPr>
            <w:r>
              <w:t xml:space="preserve">Revisión humana</w:t>
            </w:r>
          </w:p>
        </w:tc>
        <w:tc>
          <w:tcPr>
            <w:tcW w:w="1205" w:type="dxa"/>
          </w:tcPr>
          <w:p>
            <w:pPr>
              <w:pStyle w:val="Celda"/>
            </w:pPr>
            <w:r>
              <w:t xml:space="preserve">10 días hábiles</w:t>
            </w:r>
          </w:p>
        </w:tc>
        <w:tc>
          <w:tcPr>
            <w:tcW w:w="1205" w:type="dxa"/>
          </w:tcPr>
          <w:p>
            <w:pPr>
              <w:pStyle w:val="Celda"/>
            </w:pPr>
            <w:r>
              <w:t xml:space="preserve">Revisada y mantenida, 11-02-2027</w:t>
            </w:r>
          </w:p>
        </w:tc>
        <w:tc>
          <w:tcPr>
            <w:tcW w:w="1205" w:type="dxa"/>
          </w:tcPr>
          <w:p>
            <w:pPr>
              <w:pStyle w:val="Celda"/>
            </w:pPr>
            <w:r>
              <w:t xml:space="preserve">Responsable del área</w:t>
            </w:r>
          </w:p>
        </w:tc>
        <w:tc>
          <w:tcPr>
            <w:tcW w:w="1205" w:type="dxa"/>
          </w:tcPr>
          <w:p>
            <w:pPr>
              <w:pStyle w:val="Celda"/>
            </w:pPr>
            <w:r>
              <w:t xml:space="preserve">No</w:t>
            </w:r>
          </w:p>
        </w:tc>
      </w:tr>
    </w:tbl>
    <w:p>
      <w:pPr>
        <w:pStyle w:val="Espacio"/>
      </w:pPr>
    </w:p>
    <w:p>
      <w:r>
        <w:t xml:space="preserve">Las reclamaciones y los cambios de decisión alimentan los indicadores de P17 §10 y P25.</w:t>
      </w:r>
    </w:p>
    <w:p>
      <w:pPr>
        <w:pStyle w:val="Separador"/>
      </w:pPr>
    </w:p>
    <w:p>
      <w:pPr>
        <w:pStyle w:val="Heading1"/>
      </w:pPr>
      <w:r>
        <w:t xml:space="preserve">7. Registro de avisos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Nº</w:t>
            </w:r>
          </w:p>
        </w:tc>
        <w:tc>
          <w:tcPr>
            <w:tcW w:w="1205" w:type="dxa"/>
            <w:shd w:val="clear" w:color="auto" w:fill="F2DFCE"/>
          </w:tcPr>
          <w:p>
            <w:pPr>
              <w:pStyle w:val="Celda"/>
            </w:pPr>
            <w:r>
              <w:rPr>
                <w:b/>
              </w:rPr>
              <w:t xml:space="preserve">Aviso (sección)</w:t>
            </w:r>
          </w:p>
        </w:tc>
        <w:tc>
          <w:tcPr>
            <w:tcW w:w="1205" w:type="dxa"/>
            <w:shd w:val="clear" w:color="auto" w:fill="F2DFCE"/>
          </w:tcPr>
          <w:p>
            <w:pPr>
              <w:pStyle w:val="Celda"/>
            </w:pPr>
            <w:r>
              <w:rPr>
                <w:b/>
              </w:rPr>
              <w:t xml:space="preserve">Canal y ubicación</w:t>
            </w:r>
          </w:p>
        </w:tc>
        <w:tc>
          <w:tcPr>
            <w:tcW w:w="1205" w:type="dxa"/>
            <w:shd w:val="clear" w:color="auto" w:fill="F2DFCE"/>
          </w:tcPr>
          <w:p>
            <w:pPr>
              <w:pStyle w:val="Celda"/>
            </w:pPr>
            <w:r>
              <w:rPr>
                <w:b/>
              </w:rPr>
              <w:t xml:space="preserve">Versión del texto</w:t>
            </w:r>
          </w:p>
        </w:tc>
        <w:tc>
          <w:tcPr>
            <w:tcW w:w="1205" w:type="dxa"/>
            <w:shd w:val="clear" w:color="auto" w:fill="F2DFCE"/>
          </w:tcPr>
          <w:p>
            <w:pPr>
              <w:pStyle w:val="Celda"/>
            </w:pPr>
            <w:r>
              <w:rPr>
                <w:b/>
              </w:rPr>
              <w:t xml:space="preserve">Fecha de publicación</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Prueba en P22</w:t>
            </w:r>
          </w:p>
        </w:tc>
        <w:tc>
          <w:tcPr>
            <w:tcW w:w="1205" w:type="dxa"/>
            <w:shd w:val="clear" w:color="auto" w:fill="F2DFCE"/>
          </w:tcPr>
          <w:p>
            <w:pPr>
              <w:pStyle w:val="Celda"/>
            </w:pPr>
            <w:r>
              <w:rPr>
                <w:b/>
              </w:rPr>
              <w:t xml:space="preserve">Estado</w:t>
            </w:r>
          </w:p>
        </w:tc>
      </w:tr>
      <w:tr>
        <w:tc>
          <w:tcPr>
            <w:tcW w:w="1205" w:type="dxa"/>
          </w:tcPr>
          <w:p>
            <w:pPr>
              <w:pStyle w:val="Celda"/>
            </w:pPr>
            <w:r>
              <w:t xml:space="preserve">AV01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Superada · No superada · Pendiente</w:t>
            </w:r>
          </w:p>
        </w:tc>
        <w:tc>
          <w:tcPr>
            <w:tcW w:w="1205" w:type="dxa"/>
          </w:tcPr>
          <w:p>
            <w:pPr>
              <w:pStyle w:val="Celda"/>
            </w:pPr>
            <w:r>
              <w:t xml:space="preserve">Vigente · Sustituido · Retirado</w:t>
            </w:r>
          </w:p>
        </w:tc>
      </w:tr>
      <w:tr>
        <w:tc>
          <w:tcPr>
            <w:tcW w:w="1205" w:type="dxa"/>
          </w:tcPr>
          <w:p>
            <w:pPr>
              <w:pStyle w:val="Celda"/>
            </w:pPr>
            <w:r>
              <w:t xml:space="preserve">AV02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AV01</w:t>
            </w:r>
          </w:p>
        </w:tc>
        <w:tc>
          <w:tcPr>
            <w:tcW w:w="1205" w:type="dxa"/>
          </w:tcPr>
          <w:p>
            <w:pPr>
              <w:pStyle w:val="Celda"/>
            </w:pPr>
            <w:r>
              <w:t xml:space="preserve">4.1 Asistente escrito</w:t>
            </w:r>
          </w:p>
        </w:tc>
        <w:tc>
          <w:tcPr>
            <w:tcW w:w="1205" w:type="dxa"/>
          </w:tcPr>
          <w:p>
            <w:pPr>
              <w:pStyle w:val="Celda"/>
            </w:pPr>
            <w:r>
              <w:t xml:space="preserve">Ventana de chat de la web, antes del primer mensaje</w:t>
            </w:r>
          </w:p>
        </w:tc>
        <w:tc>
          <w:tcPr>
            <w:tcW w:w="1205" w:type="dxa"/>
          </w:tcPr>
          <w:p>
            <w:pPr>
              <w:pStyle w:val="Celda"/>
            </w:pPr>
            <w:r>
              <w:t xml:space="preserve">1.1</w:t>
            </w:r>
          </w:p>
        </w:tc>
        <w:tc>
          <w:tcPr>
            <w:tcW w:w="1205" w:type="dxa"/>
          </w:tcPr>
          <w:p>
            <w:pPr>
              <w:pStyle w:val="Celda"/>
            </w:pPr>
            <w:r>
              <w:t xml:space="preserve">15-01-2027</w:t>
            </w:r>
          </w:p>
        </w:tc>
        <w:tc>
          <w:tcPr>
            <w:tcW w:w="1205" w:type="dxa"/>
          </w:tcPr>
          <w:p>
            <w:pPr>
              <w:pStyle w:val="Celda"/>
            </w:pPr>
            <w:r>
              <w:t xml:space="preserve">Responsable de producto de IA</w:t>
            </w:r>
          </w:p>
        </w:tc>
        <w:tc>
          <w:tcPr>
            <w:tcW w:w="1205" w:type="dxa"/>
          </w:tcPr>
          <w:p>
            <w:pPr>
              <w:pStyle w:val="Celda"/>
            </w:pPr>
            <w:r>
              <w:t xml:space="preserve">Superada</w:t>
            </w:r>
          </w:p>
        </w:tc>
        <w:tc>
          <w:tcPr>
            <w:tcW w:w="1205" w:type="dxa"/>
          </w:tcPr>
          <w:p>
            <w:pPr>
              <w:pStyle w:val="Celda"/>
            </w:pPr>
            <w:r>
              <w:t xml:space="preserve">Vigente</w:t>
            </w:r>
          </w:p>
        </w:tc>
      </w:tr>
    </w:tbl>
    <w:p>
      <w:pPr>
        <w:pStyle w:val="Espacio"/>
      </w:pPr>
    </w:p>
    <w:p>
      <w:r>
        <w:t xml:space="preserve">La numeración AVnn es local a cada sistema. Un texto sustituido se conserva con su periodo de vigencia.</w:t>
      </w:r>
    </w:p>
    <w:p>
      <w:pPr>
        <w:pStyle w:val="Separador"/>
      </w:pPr>
    </w:p>
    <w:p>
      <w:pPr>
        <w:pStyle w:val="Heading1"/>
      </w:pPr>
      <w:r>
        <w:t xml:space="preserve">8. Criterios de calidad</w:t>
      </w:r>
    </w:p>
    <w:p>
      <w:r>
        <w:t xml:space="preserve">Los criterios formales están en el documento 21 (G4.05 y G5.15).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Los avisos aplicables coinciden con P11 §7 y con el rol de la compañía.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aviso se muestra a más tardar en la primera interacción o exposición, de forma clara y accesible.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No quedan textos con [corchetes] sin sustituir y los textos tienen validación jurídica.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personas afectadas por decisiones saben cómo pedir explicación y revisión humana (G4.05).</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marcado técnico del contenido sintético está documentado en P18 y probado en P22, cuando aplica.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Las instrucciones de uso internas cubren finalidad, límites, supervisión humana y cómo avisar de fallos, y se han entregado con la formación.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 presencia de cada aviso se ha probado antes de G5 (G5.15) y el registro está al día.</w:t>
            </w:r>
          </w:p>
        </w:tc>
        <w:tc>
          <w:tcPr>
            <w:tcW w:w="3213" w:type="dxa"/>
          </w:tcPr>
          <w:p>
            <w:pPr>
              <w:pStyle w:val="Celda"/>
            </w:pPr>
          </w:p>
        </w:tc>
      </w:tr>
    </w:tbl>
    <w:p>
      <w:pPr>
        <w:pStyle w:val="Espacio"/>
      </w:pPr>
    </w:p>
    <w:p>
      <w:pPr>
        <w:pStyle w:val="Separador"/>
      </w:pPr>
    </w:p>
    <w:p>
      <w:pPr>
        <w:pStyle w:val="Heading1"/>
      </w:pPr>
      <w:r>
        <w:t xml:space="preserve">9.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Implanta en la interfaz y marca el contenido</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 jurídicamente</w:t>
            </w:r>
          </w:p>
        </w:tc>
        <w:tc>
          <w:tcPr>
            <w:tcW w:w="1928" w:type="dxa"/>
          </w:tcPr>
          <w:p>
            <w:pPr>
              <w:pStyle w:val="Celda"/>
            </w:pPr>
            <w:r>
              <w:t xml:space="preserve">Asesoría jurídica o cumplimiento; delegado de protección de 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Emite conformidad</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w:t>
            </w:r>
          </w:p>
        </w:tc>
        <w:tc>
          <w:tcPr>
            <w:tcW w:w="1928" w:type="dxa"/>
          </w:tcPr>
          <w:p>
            <w:pPr>
              <w:pStyle w:val="Celda"/>
            </w:pPr>
            <w:r>
              <w:t xml:space="preserve">Patrocinador de IA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redacta los textos no verifica su presencia en producción.</w:t>
      </w:r>
    </w:p>
    <w:p>
      <w:pPr>
        <w:pStyle w:val="Separador"/>
      </w:pPr>
    </w:p>
    <w:p>
      <w:pPr>
        <w:pStyle w:val="Heading1"/>
      </w:pPr>
      <w:r>
        <w:t xml:space="preserve">10.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Textos modelo y registro de avisos de transparencia del artículo 50, información a personas afectadas por decisiones e instrucciones de uso internas, a partir de 34 §3.7, §3.9 y §3.11, 50 §7, P17 §8 y P24. Referencias consultadas en septiembre de 2026.</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Texto modelo de derivación a una persona (4.1) (35 §4.6)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P49 · Avisos de transparencia e instrucciones de uso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P49 · Avisos de transparencia e instrucciones de uso</dc:title>
  <dc:creator>Fernando García Varela</dc:creator>
  <dc:language>es</dc:language>
  <dc:description>sha256:fc3972c1a3490d3e30a0d621296b080b33bdba3303b1f9cd3c8313a27d3d091b</dc:description>
  <cp:keywords>SEVEN-G</cp:keywords>
</cp:coreProperties>
</file>