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Revisión anual C5</w:t>
      </w:r>
    </w:p>
    <w:p>
      <w:r>
        <w:rPr>
          <w:b/>
        </w:rPr>
        <w:t xml:space="preserve">Evalúa el ciclo corporativo que termina: si se ha cumplido la tesis, cómo han evolucionado la madurez y el índice, qué dice el embudo, qué se ha aprendido, qué umbrales se recalibran, cómo han funcionado los órganos y qué se propone para el siguiente C2.</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P37 · Revisión anual C5</w:t>
            </w:r>
          </w:p>
        </w:tc>
      </w:tr>
      <w:tr>
        <w:tc>
          <w:tcPr>
            <w:tcW w:w="4819" w:type="dxa"/>
          </w:tcPr>
          <w:p>
            <w:pPr>
              <w:pStyle w:val="Celda"/>
            </w:pPr>
            <w:r>
              <w:t xml:space="preserve">Versión</w:t>
            </w:r>
          </w:p>
        </w:tc>
        <w:tc>
          <w:tcPr>
            <w:tcW w:w="4819" w:type="dxa"/>
          </w:tcPr>
          <w:p>
            <w:pPr>
              <w:pStyle w:val="Celda"/>
            </w:pPr>
            <w:r>
              <w:t xml:space="preserve">0.2 (borrador de trabajo)</w:t>
            </w:r>
          </w:p>
        </w:tc>
      </w:tr>
      <w:tr>
        <w:tc>
          <w:tcPr>
            <w:tcW w:w="4819" w:type="dxa"/>
          </w:tcPr>
          <w:p>
            <w:pPr>
              <w:pStyle w:val="Celda"/>
            </w:pPr>
            <w:r>
              <w:t xml:space="preserve">Fecha</w:t>
            </w:r>
          </w:p>
        </w:tc>
        <w:tc>
          <w:tcPr>
            <w:tcW w:w="4819" w:type="dxa"/>
          </w:tcPr>
          <w:p>
            <w:pPr>
              <w:pStyle w:val="Celda"/>
            </w:pPr>
            <w:r>
              <w:t xml:space="preserve">01-10-2026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Sin una revisión anual con evidencia, la tesis se renueva por inercia, los umbrales iniciales nunca se contrastan con datos propios y los mismos errores se repiten en iniciativas nuevas. C5 es el momento en que el consejo comprueba si lo decidido en C2 se ha cumplido y ajusta la dirección con lo aprendido. Es la evidencia de las preguntas de nivel 5 de la dimensión D1 del documento 11 (D1.11 y D1.12) y del ciclo de mejora que exige un sistema de gestión.</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Una vez al año, al cerrar el ciclo corporativo; la primera, entre los meses 13 y 18 de la implantación (90 §6.1). Precede al C2 del ciclo siguiente.</w:t>
            </w:r>
          </w:p>
        </w:tc>
      </w:tr>
      <w:tr>
        <w:tc>
          <w:tcPr>
            <w:tcW w:w="4819" w:type="dxa"/>
          </w:tcPr>
          <w:p>
            <w:pPr>
              <w:pStyle w:val="Celda"/>
            </w:pPr>
            <w:r>
              <w:rPr>
                <w:b/>
              </w:rPr>
              <w:t xml:space="preserve">Quién la rellena</w:t>
            </w:r>
          </w:p>
        </w:tc>
        <w:tc>
          <w:tcPr>
            <w:tcW w:w="4819" w:type="dxa"/>
          </w:tcPr>
          <w:p>
            <w:pPr>
              <w:pStyle w:val="Celda"/>
            </w:pPr>
            <w:r>
              <w:t xml:space="preserve">La oficina de IA con auditoría interna (01 §5.1); control de gestión aporta valor y coste; el comité de IA y la oficina de IA completan su autoevaluación (sección 11).</w:t>
            </w:r>
          </w:p>
        </w:tc>
      </w:tr>
      <w:tr>
        <w:tc>
          <w:tcPr>
            <w:tcW w:w="4819" w:type="dxa"/>
          </w:tcPr>
          <w:p>
            <w:pPr>
              <w:pStyle w:val="Celda"/>
            </w:pPr>
            <w:r>
              <w:rPr>
                <w:b/>
              </w:rPr>
              <w:t xml:space="preserve">Quién la verifica</w:t>
            </w:r>
          </w:p>
        </w:tc>
        <w:tc>
          <w:tcPr>
            <w:tcW w:w="4819" w:type="dxa"/>
          </w:tcPr>
          <w:p>
            <w:pPr>
              <w:pStyle w:val="Celda"/>
            </w:pPr>
            <w:r>
              <w:t xml:space="preserve">Auditoría interna o el auditor de IA, que comprueba además que la recalibración de umbrales no se propone para mejorar el resultado del año (12 §8, paso 4).</w:t>
            </w:r>
          </w:p>
        </w:tc>
      </w:tr>
      <w:tr>
        <w:tc>
          <w:tcPr>
            <w:tcW w:w="4819" w:type="dxa"/>
          </w:tcPr>
          <w:p>
            <w:pPr>
              <w:pStyle w:val="Celda"/>
            </w:pPr>
            <w:r>
              <w:rPr>
                <w:b/>
              </w:rPr>
              <w:t xml:space="preserve">Quién decide o aprueba</w:t>
            </w:r>
          </w:p>
        </w:tc>
        <w:tc>
          <w:tcPr>
            <w:tcW w:w="4819" w:type="dxa"/>
          </w:tcPr>
          <w:p>
            <w:pPr>
              <w:pStyle w:val="Celda"/>
            </w:pPr>
            <w:r>
              <w:t xml:space="preserve">El consejo (01 §5.1). La madurez, el índice y los ajustes propuestos se llevan a la sesión anual del consejo (30 §3.1).</w:t>
            </w:r>
          </w:p>
        </w:tc>
      </w:tr>
      <w:tr>
        <w:tc>
          <w:tcPr>
            <w:tcW w:w="4819" w:type="dxa"/>
          </w:tcPr>
          <w:p>
            <w:pPr>
              <w:pStyle w:val="Celda"/>
            </w:pPr>
            <w:r>
              <w:rPr>
                <w:b/>
              </w:rPr>
              <w:t xml:space="preserve">Etapa del ciclo corporativo</w:t>
            </w:r>
          </w:p>
        </w:tc>
        <w:tc>
          <w:tcPr>
            <w:tcW w:w="4819" w:type="dxa"/>
          </w:tcPr>
          <w:p>
            <w:pPr>
              <w:pStyle w:val="Celda"/>
            </w:pPr>
            <w:r>
              <w:t xml:space="preserve">C5 · Revisión. Entradas: P35 vigente, P36, los paquetes trimestrales de C4 y las revisiones de valor de las iniciativas. Salida: propuesta para el siguiente C2 (P35 nueva versión).</w:t>
            </w:r>
          </w:p>
        </w:tc>
      </w:tr>
      <w:tr>
        <w:tc>
          <w:tcPr>
            <w:tcW w:w="4819" w:type="dxa"/>
          </w:tcPr>
          <w:p>
            <w:pPr>
              <w:pStyle w:val="Celda"/>
            </w:pPr>
            <w:r>
              <w:rPr>
                <w:b/>
              </w:rPr>
              <w:t xml:space="preserve">Herramientas</w:t>
            </w:r>
          </w:p>
        </w:tc>
        <w:tc>
          <w:tcPr>
            <w:tcW w:w="4819" w:type="dxa"/>
          </w:tcPr>
          <w:p>
            <w:pPr>
              <w:pStyle w:val="Celda"/>
            </w:pPr>
            <w:r>
              <w:t xml:space="preserve">T15 (madurez), T14 (índice), T01 (métricas del embudo y cohortes), T12 y T13 (valor y coste), T17 (panel), T18 (recomendaciones y decisiones), T22 (retiradas y lecciones).</w:t>
            </w:r>
          </w:p>
        </w:tc>
      </w:tr>
      <w:tr>
        <w:tc>
          <w:tcPr>
            <w:tcW w:w="4819" w:type="dxa"/>
          </w:tcPr>
          <w:p>
            <w:pPr>
              <w:pStyle w:val="Celda"/>
            </w:pPr>
            <w:r>
              <w:rPr>
                <w:b/>
              </w:rPr>
              <w:t xml:space="preserve">Documentos de referencia</w:t>
            </w:r>
          </w:p>
        </w:tc>
        <w:tc>
          <w:tcPr>
            <w:tcW w:w="4819" w:type="dxa"/>
          </w:tcPr>
          <w:p>
            <w:pPr>
              <w:pStyle w:val="Celda"/>
            </w:pPr>
            <w:r>
              <w:t xml:space="preserve">01 §5.1; 11 §7.1 y D1; 12 §7 y §8; 13 §13; 03 §3.5 y §3.6; 14 §10.8; 43 §8.3; 30 §12.</w:t>
            </w:r>
          </w:p>
        </w:tc>
      </w:tr>
      <w:tr>
        <w:tc>
          <w:tcPr>
            <w:tcW w:w="4819" w:type="dxa"/>
          </w:tcPr>
          <w:p>
            <w:pPr>
              <w:pStyle w:val="Celda"/>
            </w:pPr>
            <w:r>
              <w:rPr>
                <w:b/>
              </w:rPr>
              <w:t xml:space="preserve">Lite frente a Enterprise</w:t>
            </w:r>
          </w:p>
        </w:tc>
        <w:tc>
          <w:tcPr>
            <w:tcW w:w="4819" w:type="dxa"/>
          </w:tcPr>
          <w:p>
            <w:pPr>
              <w:pStyle w:val="Celda"/>
            </w:pPr>
            <w:r>
              <w:t xml:space="preserve">Ambos alcances usan todas las secciones. Los bloques marcados </w:t>
            </w:r>
            <w:r>
              <w:rPr>
                <w:b/>
              </w:rPr>
              <w:t xml:space="preserve">(Enterprise)</w:t>
            </w:r>
            <w:r>
              <w:t xml:space="preserve"> pueden omitirse con alcance Lite. En Lite, las etapas pueden comprimirse (90 §6.1).</w:t>
            </w:r>
          </w:p>
        </w:tc>
      </w:tr>
    </w:tbl>
    <w:p>
      <w:pPr>
        <w:pStyle w:val="Espacio"/>
      </w:pPr>
    </w:p>
    <w:p>
      <w:r>
        <w:t xml:space="preserve">Reglas de cumplimentación:</w:t>
      </w:r>
    </w:p>
    <w:p>
      <w:pPr>
        <w:pStyle w:val="Lista"/>
      </w:pPr>
      <w:r>
        <w:t xml:space="preserve">• La madurez se evalúa con </w:t>
      </w:r>
      <w:r>
        <w:rPr>
          <w:b/>
        </w:rPr>
        <w:t xml:space="preserve">la misma versión del cuestionario</w:t>
      </w:r>
      <w:r>
        <w:t xml:space="preserve"> que en la evaluación anterior, o con tabla de correspondencia (11 §6).</w:t>
      </w:r>
    </w:p>
    <w:p>
      <w:pPr>
        <w:pStyle w:val="Lista"/>
      </w:pPr>
      <w:r>
        <w:t xml:space="preserve">• El índice se calcula con los umbrales vigentes; si se aprueban umbrales nuevos, se recalcula el periodo anterior y se publican ambos resultados (12 §8).</w:t>
      </w:r>
    </w:p>
    <w:p>
      <w:pPr>
        <w:pStyle w:val="Lista"/>
      </w:pPr>
      <w:r>
        <w:t xml:space="preserve">• Los importes llevan estado: validado, declarado o estimado. «Sin dato» se muestra como tal.</w:t>
      </w:r>
    </w:p>
    <w:p>
      <w:pPr>
        <w:pStyle w:val="Lista"/>
      </w:pPr>
      <w:r>
        <w:t xml:space="preserve">• Las lecciones se consolidan por motivo codificado, no por iniciativa.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del documento</w:t>
            </w:r>
          </w:p>
        </w:tc>
        <w:tc>
          <w:tcPr>
            <w:tcW w:w="3213" w:type="dxa"/>
          </w:tcPr>
          <w:p>
            <w:pPr>
              <w:pStyle w:val="Celda"/>
            </w:pPr>
          </w:p>
        </w:tc>
        <w:tc>
          <w:tcPr>
            <w:tcW w:w="3213" w:type="dxa"/>
          </w:tcPr>
          <w:p>
            <w:pPr>
              <w:pStyle w:val="Celda"/>
            </w:pPr>
          </w:p>
        </w:tc>
      </w:tr>
      <w:tr>
        <w:tc>
          <w:tcPr>
            <w:tcW w:w="3213" w:type="dxa"/>
          </w:tcPr>
          <w:p>
            <w:pPr>
              <w:pStyle w:val="Celda"/>
            </w:pPr>
            <w:r>
              <w:t xml:space="preserve">Compañía o grupo</w:t>
            </w:r>
          </w:p>
        </w:tc>
        <w:tc>
          <w:tcPr>
            <w:tcW w:w="3213" w:type="dxa"/>
          </w:tcPr>
          <w:p>
            <w:pPr>
              <w:pStyle w:val="Celda"/>
            </w:pPr>
          </w:p>
        </w:tc>
        <w:tc>
          <w:tcPr>
            <w:tcW w:w="3213" w:type="dxa"/>
          </w:tcPr>
          <w:p>
            <w:pPr>
              <w:pStyle w:val="Celda"/>
            </w:pPr>
            <w:r>
              <w:t xml:space="preserve">En los ejemplos, siempre ficticia.</w:t>
            </w:r>
          </w:p>
        </w:tc>
      </w:tr>
      <w:tr>
        <w:tc>
          <w:tcPr>
            <w:tcW w:w="3213" w:type="dxa"/>
          </w:tcPr>
          <w:p>
            <w:pPr>
              <w:pStyle w:val="Celda"/>
            </w:pPr>
            <w:r>
              <w:t xml:space="preserve">Ciclo revisado</w:t>
            </w:r>
          </w:p>
        </w:tc>
        <w:tc>
          <w:tcPr>
            <w:tcW w:w="3213" w:type="dxa"/>
          </w:tcPr>
          <w:p>
            <w:pPr>
              <w:pStyle w:val="Celda"/>
            </w:pPr>
          </w:p>
        </w:tc>
        <w:tc>
          <w:tcPr>
            <w:tcW w:w="3213" w:type="dxa"/>
          </w:tcPr>
          <w:p>
            <w:pPr>
              <w:pStyle w:val="Celda"/>
            </w:pPr>
            <w:r>
              <w:t xml:space="preserve">Periodo y fecha de corte.</w:t>
            </w:r>
          </w:p>
        </w:tc>
      </w:tr>
      <w:tr>
        <w:tc>
          <w:tcPr>
            <w:tcW w:w="3213" w:type="dxa"/>
          </w:tcPr>
          <w:p>
            <w:pPr>
              <w:pStyle w:val="Celda"/>
            </w:pPr>
            <w:r>
              <w:t xml:space="preserve">Decisión de C2 vigente</w:t>
            </w:r>
          </w:p>
        </w:tc>
        <w:tc>
          <w:tcPr>
            <w:tcW w:w="3213" w:type="dxa"/>
          </w:tcPr>
          <w:p>
            <w:pPr>
              <w:pStyle w:val="Celda"/>
            </w:pPr>
          </w:p>
        </w:tc>
        <w:tc>
          <w:tcPr>
            <w:tcW w:w="3213" w:type="dxa"/>
          </w:tcPr>
          <w:p>
            <w:pPr>
              <w:pStyle w:val="Celda"/>
            </w:pPr>
            <w:r>
              <w:t xml:space="preserve">Versión de P35 y DEC-AAAA-NNN.</w:t>
            </w:r>
          </w:p>
        </w:tc>
      </w:tr>
      <w:tr>
        <w:tc>
          <w:tcPr>
            <w:tcW w:w="3213" w:type="dxa"/>
          </w:tcPr>
          <w:p>
            <w:pPr>
              <w:pStyle w:val="Celda"/>
            </w:pPr>
            <w:r>
              <w:t xml:space="preserve">Versión de umbrales usada</w:t>
            </w:r>
          </w:p>
        </w:tc>
        <w:tc>
          <w:tcPr>
            <w:tcW w:w="3213" w:type="dxa"/>
          </w:tcPr>
          <w:p>
            <w:pPr>
              <w:pStyle w:val="Celda"/>
            </w:pPr>
          </w:p>
        </w:tc>
        <w:tc>
          <w:tcPr>
            <w:tcW w:w="3213" w:type="dxa"/>
          </w:tcPr>
          <w:p>
            <w:pPr>
              <w:pStyle w:val="Celda"/>
            </w:pPr>
            <w:r>
              <w:t xml:space="preserve">Registro de versiones de umbrales de P35, sección 14.</w:t>
            </w:r>
          </w:p>
        </w:tc>
      </w:tr>
      <w:tr>
        <w:tc>
          <w:tcPr>
            <w:tcW w:w="3213" w:type="dxa"/>
          </w:tcPr>
          <w:p>
            <w:pPr>
              <w:pStyle w:val="Celda"/>
            </w:pPr>
            <w:r>
              <w:t xml:space="preserve">Alcance de implantación</w:t>
            </w:r>
          </w:p>
        </w:tc>
        <w:tc>
          <w:tcPr>
            <w:tcW w:w="3213" w:type="dxa"/>
          </w:tcPr>
          <w:p>
            <w:pPr>
              <w:pStyle w:val="Celda"/>
            </w:pPr>
          </w:p>
        </w:tc>
        <w:tc>
          <w:tcPr>
            <w:tcW w:w="3213" w:type="dxa"/>
          </w:tcPr>
          <w:p>
            <w:pPr>
              <w:pStyle w:val="Celda"/>
            </w:pPr>
            <w:r>
              <w:t xml:space="preserve">Lite · Enterprise, y si procede revisarlo (90 §2.2).</w:t>
            </w:r>
          </w:p>
        </w:tc>
      </w:tr>
      <w:tr>
        <w:tc>
          <w:tcPr>
            <w:tcW w:w="3213" w:type="dxa"/>
          </w:tcPr>
          <w:p>
            <w:pPr>
              <w:pStyle w:val="Celda"/>
            </w:pPr>
            <w:r>
              <w:t xml:space="preserve">Preparado por</w:t>
            </w:r>
          </w:p>
        </w:tc>
        <w:tc>
          <w:tcPr>
            <w:tcW w:w="3213" w:type="dxa"/>
          </w:tcPr>
          <w:p>
            <w:pPr>
              <w:pStyle w:val="Celda"/>
            </w:pPr>
          </w:p>
        </w:tc>
        <w:tc>
          <w:tcPr>
            <w:tcW w:w="3213" w:type="dxa"/>
          </w:tcPr>
          <w:p>
            <w:pPr>
              <w:pStyle w:val="Celda"/>
            </w:pPr>
            <w:r>
              <w:t xml:space="preserve">Oficina de IA con auditoría interna.</w:t>
            </w:r>
          </w:p>
        </w:tc>
      </w:tr>
      <w:tr>
        <w:tc>
          <w:tcPr>
            <w:tcW w:w="3213" w:type="dxa"/>
          </w:tcPr>
          <w:p>
            <w:pPr>
              <w:pStyle w:val="Celda"/>
            </w:pPr>
            <w:r>
              <w:t xml:space="preserve">Versión de la revisión y fecha</w:t>
            </w:r>
          </w:p>
        </w:tc>
        <w:tc>
          <w:tcPr>
            <w:tcW w:w="3213" w:type="dxa"/>
          </w:tcPr>
          <w:p>
            <w:pPr>
              <w:pStyle w:val="Celda"/>
            </w:pPr>
          </w:p>
        </w:tc>
        <w:tc>
          <w:tcPr>
            <w:tcW w:w="3213" w:type="dxa"/>
          </w:tcPr>
          <w:p>
            <w:pPr>
              <w:pStyle w:val="Celda"/>
            </w:pPr>
          </w:p>
        </w:tc>
      </w:tr>
      <w:tr>
        <w:tc>
          <w:tcPr>
            <w:tcW w:w="3213" w:type="dxa"/>
          </w:tcPr>
          <w:p>
            <w:pPr>
              <w:pStyle w:val="Celda"/>
            </w:pPr>
            <w:r>
              <w:t xml:space="preserve">Fecha de la sesión del consejo</w:t>
            </w:r>
          </w:p>
        </w:tc>
        <w:tc>
          <w:tcPr>
            <w:tcW w:w="3213" w:type="dxa"/>
          </w:tcPr>
          <w:p>
            <w:pPr>
              <w:pStyle w:val="Celda"/>
            </w:pPr>
          </w:p>
        </w:tc>
        <w:tc>
          <w:tcPr>
            <w:tcW w:w="3213" w:type="dxa"/>
          </w:tcPr>
          <w:p>
            <w:pPr>
              <w:pStyle w:val="Celda"/>
            </w:pPr>
            <w:r>
              <w:t xml:space="preserve">Referencia del acta o DEC-AAAA-NNN.</w:t>
            </w:r>
          </w:p>
        </w:tc>
      </w:tr>
    </w:tbl>
    <w:p>
      <w:pPr>
        <w:pStyle w:val="Espacio"/>
      </w:pPr>
    </w:p>
    <w:p>
      <w:pPr>
        <w:pStyle w:val="Separador"/>
      </w:pPr>
    </w:p>
    <w:p>
      <w:pPr>
        <w:pStyle w:val="Heading1"/>
      </w:pPr>
      <w:r>
        <w:t xml:space="preserve">3. Resumen para el consejo</w:t>
      </w:r>
    </w:p>
    <w:p>
      <w:r>
        <w:t xml:space="preserve">Máximo una página, con el formato de respuesta de los documentos 60 y 61 («Sí» · «Sí, con una condición» · «Todavía no, porque falta…» · «No, porque…»).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Pregunta</w:t>
            </w:r>
          </w:p>
        </w:tc>
        <w:tc>
          <w:tcPr>
            <w:tcW w:w="3213" w:type="dxa"/>
            <w:shd w:val="clear" w:color="auto" w:fill="F2DFCE"/>
          </w:tcPr>
          <w:p>
            <w:pPr>
              <w:pStyle w:val="Celda"/>
            </w:pPr>
            <w:r>
              <w:rPr>
                <w:b/>
              </w:rPr>
              <w:t xml:space="preserve">Respuesta</w:t>
            </w:r>
          </w:p>
        </w:tc>
        <w:tc>
          <w:tcPr>
            <w:tcW w:w="3213" w:type="dxa"/>
            <w:shd w:val="clear" w:color="auto" w:fill="F2DFCE"/>
          </w:tcPr>
          <w:p>
            <w:pPr>
              <w:pStyle w:val="Celda"/>
            </w:pPr>
            <w:r>
              <w:rPr>
                <w:b/>
              </w:rPr>
              <w:t xml:space="preserve">Evidencia</w:t>
            </w:r>
          </w:p>
        </w:tc>
      </w:tr>
      <w:tr>
        <w:tc>
          <w:tcPr>
            <w:tcW w:w="3213" w:type="dxa"/>
          </w:tcPr>
          <w:p>
            <w:pPr>
              <w:pStyle w:val="Celda"/>
            </w:pPr>
            <w:r>
              <w:t xml:space="preserve">¿Se ha cumplido la tesis de IA?</w:t>
            </w:r>
          </w:p>
        </w:tc>
        <w:tc>
          <w:tcPr>
            <w:tcW w:w="3213" w:type="dxa"/>
          </w:tcPr>
          <w:p>
            <w:pPr>
              <w:pStyle w:val="Celda"/>
            </w:pPr>
          </w:p>
        </w:tc>
        <w:tc>
          <w:tcPr>
            <w:tcW w:w="3213" w:type="dxa"/>
          </w:tcPr>
          <w:p>
            <w:pPr>
              <w:pStyle w:val="Celda"/>
            </w:pPr>
            <w:r>
              <w:t xml:space="preserve">Sección 4.</w:t>
            </w:r>
          </w:p>
        </w:tc>
      </w:tr>
      <w:tr>
        <w:tc>
          <w:tcPr>
            <w:tcW w:w="3213" w:type="dxa"/>
          </w:tcPr>
          <w:p>
            <w:pPr>
              <w:pStyle w:val="Celda"/>
            </w:pPr>
            <w:r>
              <w:t xml:space="preserve">¿Ha mejorado la capacidad de gobernar la IA?</w:t>
            </w:r>
          </w:p>
        </w:tc>
        <w:tc>
          <w:tcPr>
            <w:tcW w:w="3213" w:type="dxa"/>
          </w:tcPr>
          <w:p>
            <w:pPr>
              <w:pStyle w:val="Celda"/>
            </w:pPr>
          </w:p>
        </w:tc>
        <w:tc>
          <w:tcPr>
            <w:tcW w:w="3213" w:type="dxa"/>
          </w:tcPr>
          <w:p>
            <w:pPr>
              <w:pStyle w:val="Celda"/>
            </w:pPr>
            <w:r>
              <w:t xml:space="preserve">Sección 5.</w:t>
            </w:r>
          </w:p>
        </w:tc>
      </w:tr>
      <w:tr>
        <w:tc>
          <w:tcPr>
            <w:tcW w:w="3213" w:type="dxa"/>
          </w:tcPr>
          <w:p>
            <w:pPr>
              <w:pStyle w:val="Celda"/>
            </w:pPr>
            <w:r>
              <w:t xml:space="preserve">¿Se transforma la compañía o solo se eficienta?</w:t>
            </w:r>
          </w:p>
        </w:tc>
        <w:tc>
          <w:tcPr>
            <w:tcW w:w="3213" w:type="dxa"/>
          </w:tcPr>
          <w:p>
            <w:pPr>
              <w:pStyle w:val="Celda"/>
            </w:pPr>
          </w:p>
        </w:tc>
        <w:tc>
          <w:tcPr>
            <w:tcW w:w="3213" w:type="dxa"/>
          </w:tcPr>
          <w:p>
            <w:pPr>
              <w:pStyle w:val="Celda"/>
            </w:pPr>
            <w:r>
              <w:t xml:space="preserve">Sección 6.</w:t>
            </w:r>
          </w:p>
        </w:tc>
      </w:tr>
      <w:tr>
        <w:tc>
          <w:tcPr>
            <w:tcW w:w="3213" w:type="dxa"/>
          </w:tcPr>
          <w:p>
            <w:pPr>
              <w:pStyle w:val="Celda"/>
            </w:pPr>
            <w:r>
              <w:t xml:space="preserve">¿Funciona la cartera como embudo?</w:t>
            </w:r>
          </w:p>
        </w:tc>
        <w:tc>
          <w:tcPr>
            <w:tcW w:w="3213" w:type="dxa"/>
          </w:tcPr>
          <w:p>
            <w:pPr>
              <w:pStyle w:val="Celda"/>
            </w:pPr>
          </w:p>
        </w:tc>
        <w:tc>
          <w:tcPr>
            <w:tcW w:w="3213" w:type="dxa"/>
          </w:tcPr>
          <w:p>
            <w:pPr>
              <w:pStyle w:val="Celda"/>
            </w:pPr>
            <w:r>
              <w:t xml:space="preserve">Sección 7.</w:t>
            </w:r>
          </w:p>
        </w:tc>
      </w:tr>
      <w:tr>
        <w:tc>
          <w:tcPr>
            <w:tcW w:w="3213" w:type="dxa"/>
          </w:tcPr>
          <w:p>
            <w:pPr>
              <w:pStyle w:val="Celda"/>
            </w:pPr>
            <w:r>
              <w:t xml:space="preserve">¿Qué se propone cambiar para el siguiente ciclo?</w:t>
            </w:r>
          </w:p>
        </w:tc>
        <w:tc>
          <w:tcPr>
            <w:tcW w:w="3213" w:type="dxa"/>
          </w:tcPr>
          <w:p>
            <w:pPr>
              <w:pStyle w:val="Celda"/>
            </w:pPr>
          </w:p>
        </w:tc>
        <w:tc>
          <w:tcPr>
            <w:tcW w:w="3213" w:type="dxa"/>
          </w:tcPr>
          <w:p>
            <w:pPr>
              <w:pStyle w:val="Celda"/>
            </w:pPr>
            <w:r>
              <w:t xml:space="preserve">Sección 12.</w:t>
            </w:r>
          </w:p>
        </w:tc>
      </w:tr>
    </w:tbl>
    <w:p>
      <w:pPr>
        <w:pStyle w:val="Espacio"/>
      </w:pPr>
    </w:p>
    <w:p>
      <w:pPr>
        <w:pStyle w:val="Separador"/>
      </w:pPr>
    </w:p>
    <w:p>
      <w:pPr>
        <w:pStyle w:val="Heading1"/>
      </w:pPr>
      <w:r>
        <w:t xml:space="preserve">4. Cumplimiento de la tesis</w:t>
      </w:r>
    </w:p>
    <w:p>
      <w:pPr>
        <w:pStyle w:val="Heading2"/>
      </w:pPr>
      <w:r>
        <w:t xml:space="preserve">4.1 Objetivos de seguimiento</w:t>
      </w:r>
    </w:p>
    <w:p>
      <w:r>
        <w:t xml:space="preserve">Los fijados en la sección 12 de P35 (apartado «Cómo sabremos que funciona» de la tesis).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Indicador</w:t>
            </w:r>
          </w:p>
        </w:tc>
        <w:tc>
          <w:tcPr>
            <w:tcW w:w="1606" w:type="dxa"/>
            <w:shd w:val="clear" w:color="auto" w:fill="F2DFCE"/>
          </w:tcPr>
          <w:p>
            <w:pPr>
              <w:pStyle w:val="Celda"/>
            </w:pPr>
            <w:r>
              <w:rPr>
                <w:b/>
              </w:rPr>
              <w:t xml:space="preserve">Valor al inicio del ciclo</w:t>
            </w:r>
          </w:p>
        </w:tc>
        <w:tc>
          <w:tcPr>
            <w:tcW w:w="1606" w:type="dxa"/>
            <w:shd w:val="clear" w:color="auto" w:fill="F2DFCE"/>
          </w:tcPr>
          <w:p>
            <w:pPr>
              <w:pStyle w:val="Celda"/>
            </w:pPr>
            <w:r>
              <w:rPr>
                <w:b/>
              </w:rPr>
              <w:t xml:space="preserve">Objetivo</w:t>
            </w:r>
          </w:p>
        </w:tc>
        <w:tc>
          <w:tcPr>
            <w:tcW w:w="1606" w:type="dxa"/>
            <w:shd w:val="clear" w:color="auto" w:fill="F2DFCE"/>
          </w:tcPr>
          <w:p>
            <w:pPr>
              <w:pStyle w:val="Celda"/>
            </w:pPr>
            <w:r>
              <w:rPr>
                <w:b/>
              </w:rPr>
              <w:t xml:space="preserve">Valor actual</w:t>
            </w:r>
          </w:p>
        </w:tc>
        <w:tc>
          <w:tcPr>
            <w:tcW w:w="1606" w:type="dxa"/>
            <w:shd w:val="clear" w:color="auto" w:fill="F2DFCE"/>
          </w:tcPr>
          <w:p>
            <w:pPr>
              <w:pStyle w:val="Celda"/>
            </w:pPr>
            <w:r>
              <w:rPr>
                <w:b/>
              </w:rPr>
              <w:t xml:space="preserve">Cumplido (Sí · Parcial · No)</w:t>
            </w:r>
          </w:p>
        </w:tc>
        <w:tc>
          <w:tcPr>
            <w:tcW w:w="1606" w:type="dxa"/>
            <w:shd w:val="clear" w:color="auto" w:fill="F2DFCE"/>
          </w:tcPr>
          <w:p>
            <w:pPr>
              <w:pStyle w:val="Celda"/>
            </w:pPr>
            <w:r>
              <w:rPr>
                <w:b/>
              </w:rPr>
              <w:t xml:space="preserve">Causa principal</w:t>
            </w:r>
          </w:p>
        </w:tc>
      </w:tr>
      <w:tr>
        <w:tc>
          <w:tcPr>
            <w:tcW w:w="1606" w:type="dxa"/>
          </w:tcPr>
          <w:p>
            <w:pPr>
              <w:pStyle w:val="Celda"/>
            </w:pPr>
            <w:r>
              <w:t xml:space="preserve">Perfil del índice de transformación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Nivel global de madurez y dimensiones prioritarias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Proporción de valor validado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Valor neto anual de la cartera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4.2 Ambición por esfera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Esfera</w:t>
            </w:r>
          </w:p>
        </w:tc>
        <w:tc>
          <w:tcPr>
            <w:tcW w:w="1606" w:type="dxa"/>
            <w:shd w:val="clear" w:color="auto" w:fill="F2DFCE"/>
          </w:tcPr>
          <w:p>
            <w:pPr>
              <w:pStyle w:val="Celda"/>
            </w:pPr>
            <w:r>
              <w:rPr>
                <w:b/>
              </w:rPr>
              <w:t xml:space="preserve">Ambición objetivo (C2)</w:t>
            </w:r>
          </w:p>
        </w:tc>
        <w:tc>
          <w:tcPr>
            <w:tcW w:w="1606" w:type="dxa"/>
            <w:shd w:val="clear" w:color="auto" w:fill="F2DFCE"/>
          </w:tcPr>
          <w:p>
            <w:pPr>
              <w:pStyle w:val="Celda"/>
            </w:pPr>
            <w:r>
              <w:rPr>
                <w:b/>
              </w:rPr>
              <w:t xml:space="preserve">Nivel alcanzado</w:t>
            </w:r>
          </w:p>
        </w:tc>
        <w:tc>
          <w:tcPr>
            <w:tcW w:w="1606" w:type="dxa"/>
            <w:shd w:val="clear" w:color="auto" w:fill="F2DFCE"/>
          </w:tcPr>
          <w:p>
            <w:pPr>
              <w:pStyle w:val="Celda"/>
            </w:pPr>
            <w:r>
              <w:rPr>
                <w:b/>
              </w:rPr>
              <w:t xml:space="preserve">Nivel en cartera</w:t>
            </w:r>
          </w:p>
        </w:tc>
        <w:tc>
          <w:tcPr>
            <w:tcW w:w="1606" w:type="dxa"/>
            <w:shd w:val="clear" w:color="auto" w:fill="F2DFCE"/>
          </w:tcPr>
          <w:p>
            <w:pPr>
              <w:pStyle w:val="Celda"/>
            </w:pPr>
            <w:r>
              <w:rPr>
                <w:b/>
              </w:rPr>
              <w:t xml:space="preserve">Indicador principal (objetivo → actual)</w:t>
            </w:r>
          </w:p>
        </w:tc>
        <w:tc>
          <w:tcPr>
            <w:tcW w:w="1606" w:type="dxa"/>
            <w:shd w:val="clear" w:color="auto" w:fill="F2DFCE"/>
          </w:tcPr>
          <w:p>
            <w:pPr>
              <w:pStyle w:val="Celda"/>
            </w:pPr>
            <w:r>
              <w:rPr>
                <w:b/>
              </w:rPr>
              <w:t xml:space="preserve">Marcas del mapa de calor (Brecha · Fuera de tesis · Sin evidencia)</w:t>
            </w:r>
          </w:p>
        </w:tc>
      </w:tr>
      <w:tr>
        <w:tc>
          <w:tcPr>
            <w:tcW w:w="1606" w:type="dxa"/>
          </w:tcPr>
          <w:p>
            <w:pPr>
              <w:pStyle w:val="Celda"/>
            </w:pPr>
            <w:r>
              <w:t xml:space="preserve">01 · Cliente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02 · Producto y servicio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03 · Personas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04 · Operaciones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05 · Datos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06 · Conocimiento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07 · Decisión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08 y 09 (grado por dimensión)</w:t>
            </w: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p>
        </w:tc>
        <w:tc>
          <w:tcPr>
            <w:tcW w:w="1606" w:type="dxa"/>
          </w:tcPr>
          <w:p>
            <w:pPr>
              <w:pStyle w:val="Celda"/>
            </w:pPr>
          </w:p>
        </w:tc>
      </w:tr>
    </w:tbl>
    <w:p>
      <w:pPr>
        <w:pStyle w:val="Espacio"/>
      </w:pPr>
    </w:p>
    <w:p>
      <w:pPr>
        <w:pStyle w:val="Heading2"/>
      </w:pPr>
      <w:r>
        <w:t xml:space="preserve">4.3 Métricas de tolerancia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Categoría</w:t>
            </w:r>
          </w:p>
        </w:tc>
        <w:tc>
          <w:tcPr>
            <w:tcW w:w="1606" w:type="dxa"/>
            <w:shd w:val="clear" w:color="auto" w:fill="F2DFCE"/>
          </w:tcPr>
          <w:p>
            <w:pPr>
              <w:pStyle w:val="Celda"/>
            </w:pPr>
            <w:r>
              <w:rPr>
                <w:b/>
              </w:rPr>
              <w:t xml:space="preserve">Métrica</w:t>
            </w:r>
          </w:p>
        </w:tc>
        <w:tc>
          <w:tcPr>
            <w:tcW w:w="1606" w:type="dxa"/>
            <w:shd w:val="clear" w:color="auto" w:fill="F2DFCE"/>
          </w:tcPr>
          <w:p>
            <w:pPr>
              <w:pStyle w:val="Celda"/>
            </w:pPr>
            <w:r>
              <w:rPr>
                <w:b/>
              </w:rPr>
              <w:t xml:space="preserve">Trimestres en ámbar</w:t>
            </w:r>
          </w:p>
        </w:tc>
        <w:tc>
          <w:tcPr>
            <w:tcW w:w="1606" w:type="dxa"/>
            <w:shd w:val="clear" w:color="auto" w:fill="F2DFCE"/>
          </w:tcPr>
          <w:p>
            <w:pPr>
              <w:pStyle w:val="Celda"/>
            </w:pPr>
            <w:r>
              <w:rPr>
                <w:b/>
              </w:rPr>
              <w:t xml:space="preserve">Trimestres en rojo</w:t>
            </w:r>
          </w:p>
        </w:tc>
        <w:tc>
          <w:tcPr>
            <w:tcW w:w="1606" w:type="dxa"/>
            <w:shd w:val="clear" w:color="auto" w:fill="F2DFCE"/>
          </w:tcPr>
          <w:p>
            <w:pPr>
              <w:pStyle w:val="Celda"/>
            </w:pPr>
            <w:r>
              <w:rPr>
                <w:b/>
              </w:rPr>
              <w:t xml:space="preserve">Escalado realizado (13 §5.5)</w:t>
            </w:r>
          </w:p>
        </w:tc>
        <w:tc>
          <w:tcPr>
            <w:tcW w:w="1606" w:type="dxa"/>
            <w:shd w:val="clear" w:color="auto" w:fill="F2DFCE"/>
          </w:tcPr>
          <w:p>
            <w:pPr>
              <w:pStyle w:val="Celda"/>
            </w:pPr>
            <w:r>
              <w:rPr>
                <w:b/>
              </w:rPr>
              <w:t xml:space="preserve">¿El límite estaba bien fijado?</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Evolución de la madurez</w:t>
      </w:r>
    </w:p>
    <w:p>
      <w:r>
        <w:t xml:space="preserve">Evaluación verificada con la misma versión del cuestionario (11 §7.1).</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Dimensión</w:t>
            </w:r>
          </w:p>
        </w:tc>
        <w:tc>
          <w:tcPr>
            <w:tcW w:w="1606" w:type="dxa"/>
            <w:shd w:val="clear" w:color="auto" w:fill="F2DFCE"/>
          </w:tcPr>
          <w:p>
            <w:pPr>
              <w:pStyle w:val="Celda"/>
            </w:pPr>
            <w:r>
              <w:rPr>
                <w:b/>
              </w:rPr>
              <w:t xml:space="preserve">Nivel anterior</w:t>
            </w:r>
          </w:p>
        </w:tc>
        <w:tc>
          <w:tcPr>
            <w:tcW w:w="1606" w:type="dxa"/>
            <w:shd w:val="clear" w:color="auto" w:fill="F2DFCE"/>
          </w:tcPr>
          <w:p>
            <w:pPr>
              <w:pStyle w:val="Celda"/>
            </w:pPr>
            <w:r>
              <w:rPr>
                <w:b/>
              </w:rPr>
              <w:t xml:space="preserve">Nivel actual</w:t>
            </w:r>
          </w:p>
        </w:tc>
        <w:tc>
          <w:tcPr>
            <w:tcW w:w="1606" w:type="dxa"/>
            <w:shd w:val="clear" w:color="auto" w:fill="F2DFCE"/>
          </w:tcPr>
          <w:p>
            <w:pPr>
              <w:pStyle w:val="Celda"/>
            </w:pPr>
            <w:r>
              <w:rPr>
                <w:b/>
              </w:rPr>
              <w:t xml:space="preserve">Objetivo de C2</w:t>
            </w:r>
          </w:p>
        </w:tc>
        <w:tc>
          <w:tcPr>
            <w:tcW w:w="1606" w:type="dxa"/>
            <w:shd w:val="clear" w:color="auto" w:fill="F2DFCE"/>
          </w:tcPr>
          <w:p>
            <w:pPr>
              <w:pStyle w:val="Celda"/>
            </w:pPr>
            <w:r>
              <w:rPr>
                <w:b/>
              </w:rPr>
              <w:t xml:space="preserve">¿Alcanzado?</w:t>
            </w:r>
          </w:p>
        </w:tc>
        <w:tc>
          <w:tcPr>
            <w:tcW w:w="1606" w:type="dxa"/>
            <w:shd w:val="clear" w:color="auto" w:fill="F2DFCE"/>
          </w:tcPr>
          <w:p>
            <w:pPr>
              <w:pStyle w:val="Celda"/>
            </w:pPr>
            <w:r>
              <w:rPr>
                <w:b/>
              </w:rPr>
              <w:t xml:space="preserve">Acciones del plan de mejora cerradas ÷ previstas</w:t>
            </w:r>
          </w:p>
        </w:tc>
      </w:tr>
      <w:tr>
        <w:tc>
          <w:tcPr>
            <w:tcW w:w="1606" w:type="dxa"/>
          </w:tcPr>
          <w:p>
            <w:pPr>
              <w:pStyle w:val="Celda"/>
            </w:pPr>
            <w:r>
              <w:t xml:space="preserve">D1 · Estrategia y gobierno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D2 · Valor y cartera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D3 · Datos y conocimiento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D4 · Tecnología y operación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D5 · Personas y adopción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D6 · Riesgo, seguridad y cumplimiento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D7 · Medición y evidencia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Nivel global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Modalidad</w:t>
            </w:r>
          </w:p>
        </w:tc>
        <w:tc>
          <w:tcPr>
            <w:tcW w:w="3213" w:type="dxa"/>
          </w:tcPr>
          <w:p>
            <w:pPr>
              <w:pStyle w:val="Celda"/>
            </w:pPr>
          </w:p>
        </w:tc>
        <w:tc>
          <w:tcPr>
            <w:tcW w:w="3213" w:type="dxa"/>
          </w:tcPr>
          <w:p>
            <w:pPr>
              <w:pStyle w:val="Celda"/>
            </w:pPr>
            <w:r>
              <w:t xml:space="preserve">Evaluación verificada; independiente al menos cada dos años en alcance Enterprise (11 §4.1).</w:t>
            </w:r>
          </w:p>
        </w:tc>
      </w:tr>
      <w:tr>
        <w:tc>
          <w:tcPr>
            <w:tcW w:w="3213" w:type="dxa"/>
          </w:tcPr>
          <w:p>
            <w:pPr>
              <w:pStyle w:val="Celda"/>
            </w:pPr>
            <w:r>
              <w:t xml:space="preserve">Preguntas </w:t>
            </w:r>
            <w:r>
              <w:rPr>
                <w:b/>
              </w:rPr>
              <w:t xml:space="preserve">(§14)</w:t>
            </w:r>
            <w:r>
              <w:t xml:space="preserve"> en «Sí»</w:t>
            </w:r>
          </w:p>
        </w:tc>
        <w:tc>
          <w:tcPr>
            <w:tcW w:w="3213" w:type="dxa"/>
          </w:tcPr>
          <w:p>
            <w:pPr>
              <w:pStyle w:val="Celda"/>
            </w:pPr>
          </w:p>
        </w:tc>
        <w:tc>
          <w:tcPr>
            <w:tcW w:w="3213" w:type="dxa"/>
          </w:tcPr>
          <w:p>
            <w:pPr>
              <w:pStyle w:val="Celda"/>
            </w:pPr>
            <w:r>
              <w:t xml:space="preserve">De 10. Estado de la declaración de aplicación (01 §14).</w:t>
            </w:r>
          </w:p>
        </w:tc>
      </w:tr>
      <w:tr>
        <w:tc>
          <w:tcPr>
            <w:tcW w:w="3213" w:type="dxa"/>
          </w:tcPr>
          <w:p>
            <w:pPr>
              <w:pStyle w:val="Celda"/>
            </w:pPr>
            <w:r>
              <w:t xml:space="preserve">Coste del gobierno por intensidad (IND-COS-12 a 14)</w:t>
            </w:r>
          </w:p>
        </w:tc>
        <w:tc>
          <w:tcPr>
            <w:tcW w:w="3213" w:type="dxa"/>
          </w:tcPr>
          <w:p>
            <w:pPr>
              <w:pStyle w:val="Celda"/>
            </w:pPr>
          </w:p>
        </w:tc>
        <w:tc>
          <w:tcPr>
            <w:tcW w:w="3213" w:type="dxa"/>
          </w:tcPr>
          <w:p>
            <w:pPr>
              <w:pStyle w:val="Celda"/>
            </w:pPr>
            <w:r>
              <w:t xml:space="preserve">Mediana de horas y de coste sobre la inversión por intensidad frente al objetivo de C2 (13 §6) y evidencias referenciadas. Si una intensidad supera su objetivo, se revisan el umbral Express, la lista reducida (21 §2.5) o las equivalencias de evidencia (21 §4.3); los objetivos se recalibran con los datos medidos.</w:t>
            </w:r>
          </w:p>
        </w:tc>
      </w:tr>
    </w:tbl>
    <w:p>
      <w:pPr>
        <w:pStyle w:val="Espacio"/>
      </w:pPr>
    </w:p>
    <w:p>
      <w:pPr>
        <w:pStyle w:val="Separador"/>
      </w:pPr>
    </w:p>
    <w:p>
      <w:pPr>
        <w:pStyle w:val="Heading1"/>
      </w:pPr>
      <w:r>
        <w:t xml:space="preserve">6. Evolución del índice de transformación</w:t>
      </w:r>
    </w:p>
    <w:p>
      <w:r>
        <w:t xml:space="preserve">Cálculo formal de C5 (12 §7), presentado con los elementos de 12 §10.</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Señal o condición</w:t>
            </w:r>
          </w:p>
        </w:tc>
        <w:tc>
          <w:tcPr>
            <w:tcW w:w="2410" w:type="dxa"/>
            <w:shd w:val="clear" w:color="auto" w:fill="F2DFCE"/>
          </w:tcPr>
          <w:p>
            <w:pPr>
              <w:pStyle w:val="Celda"/>
            </w:pPr>
            <w:r>
              <w:rPr>
                <w:b/>
              </w:rPr>
              <w:t xml:space="preserve">Cálculo anterior</w:t>
            </w:r>
          </w:p>
        </w:tc>
        <w:tc>
          <w:tcPr>
            <w:tcW w:w="2410" w:type="dxa"/>
            <w:shd w:val="clear" w:color="auto" w:fill="F2DFCE"/>
          </w:tcPr>
          <w:p>
            <w:pPr>
              <w:pStyle w:val="Celda"/>
            </w:pPr>
            <w:r>
              <w:rPr>
                <w:b/>
              </w:rPr>
              <w:t xml:space="preserve">Cálculo actual</w:t>
            </w:r>
          </w:p>
        </w:tc>
        <w:tc>
          <w:tcPr>
            <w:tcW w:w="2410" w:type="dxa"/>
            <w:shd w:val="clear" w:color="auto" w:fill="F2DFCE"/>
          </w:tcPr>
          <w:p>
            <w:pPr>
              <w:pStyle w:val="Celda"/>
            </w:pPr>
            <w:r>
              <w:rPr>
                <w:b/>
              </w:rPr>
              <w:t xml:space="preserve">Tendencia</w:t>
            </w:r>
          </w:p>
        </w:tc>
      </w:tr>
      <w:tr>
        <w:tc>
          <w:tcPr>
            <w:tcW w:w="2410" w:type="dxa"/>
          </w:tcPr>
          <w:p>
            <w:pPr>
              <w:pStyle w:val="Celda"/>
            </w:pPr>
            <w:r>
              <w:t xml:space="preserve">B1 · B2 · B3</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Señales 1 a 8 (una fila por señal)</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Cobertura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Perfil evidenciado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Perfil asignado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Alertas complementarias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Señales sin dato en dos cálculos anuales seguidos</w:t>
            </w:r>
          </w:p>
        </w:tc>
        <w:tc>
          <w:tcPr>
            <w:tcW w:w="3213" w:type="dxa"/>
          </w:tcPr>
          <w:p>
            <w:pPr>
              <w:pStyle w:val="Celda"/>
            </w:pPr>
          </w:p>
        </w:tc>
        <w:tc>
          <w:tcPr>
            <w:tcW w:w="3213" w:type="dxa"/>
          </w:tcPr>
          <w:p>
            <w:pPr>
              <w:pStyle w:val="Celda"/>
            </w:pPr>
            <w:r>
              <w:t xml:space="preserve">Es un hallazgo en sí mismo (12 §6, regla 5).</w:t>
            </w:r>
          </w:p>
        </w:tc>
      </w:tr>
      <w:tr>
        <w:tc>
          <w:tcPr>
            <w:tcW w:w="3213" w:type="dxa"/>
          </w:tcPr>
          <w:p>
            <w:pPr>
              <w:pStyle w:val="Celda"/>
            </w:pPr>
            <w:r>
              <w:t xml:space="preserve">Qué movería el perfil</w:t>
            </w:r>
          </w:p>
        </w:tc>
        <w:tc>
          <w:tcPr>
            <w:tcW w:w="3213" w:type="dxa"/>
          </w:tcPr>
          <w:p>
            <w:pPr>
              <w:pStyle w:val="Celda"/>
            </w:pPr>
          </w:p>
        </w:tc>
        <w:tc>
          <w:tcPr>
            <w:tcW w:w="3213" w:type="dxa"/>
          </w:tcPr>
          <w:p>
            <w:pPr>
              <w:pStyle w:val="Celda"/>
            </w:pPr>
            <w:r>
              <w:t xml:space="preserve">Dos o tres condiciones con responsable y plazo.</w:t>
            </w:r>
          </w:p>
        </w:tc>
      </w:tr>
    </w:tbl>
    <w:p>
      <w:pPr>
        <w:pStyle w:val="Espacio"/>
      </w:pPr>
    </w:p>
    <w:p>
      <w:pPr>
        <w:pStyle w:val="Separador"/>
      </w:pPr>
    </w:p>
    <w:p>
      <w:pPr>
        <w:pStyle w:val="Heading1"/>
      </w:pPr>
      <w:r>
        <w:t xml:space="preserve">7. Métricas del embudo y cohortes</w:t>
      </w:r>
    </w:p>
    <w:p>
      <w:pPr>
        <w:pStyle w:val="Heading2"/>
      </w:pPr>
      <w:r>
        <w:t xml:space="preserve">7.1 Métricas del ciclo</w:t>
      </w:r>
    </w:p>
    <w:p>
      <w:r>
        <w:t xml:space="preserve">Definiciones de 03 §3.5. Mediana y percentil 80 cuando proceda.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Métrica</w:t>
            </w:r>
          </w:p>
        </w:tc>
        <w:tc>
          <w:tcPr>
            <w:tcW w:w="2410" w:type="dxa"/>
            <w:shd w:val="clear" w:color="auto" w:fill="F2DFCE"/>
          </w:tcPr>
          <w:p>
            <w:pPr>
              <w:pStyle w:val="Celda"/>
            </w:pPr>
            <w:r>
              <w:rPr>
                <w:b/>
              </w:rPr>
              <w:t xml:space="preserve">Ciclo anterior</w:t>
            </w:r>
          </w:p>
        </w:tc>
        <w:tc>
          <w:tcPr>
            <w:tcW w:w="2410" w:type="dxa"/>
            <w:shd w:val="clear" w:color="auto" w:fill="F2DFCE"/>
          </w:tcPr>
          <w:p>
            <w:pPr>
              <w:pStyle w:val="Celda"/>
            </w:pPr>
            <w:r>
              <w:rPr>
                <w:b/>
              </w:rPr>
              <w:t xml:space="preserve">Ciclo actual</w:t>
            </w:r>
          </w:p>
        </w:tc>
        <w:tc>
          <w:tcPr>
            <w:tcW w:w="2410" w:type="dxa"/>
            <w:shd w:val="clear" w:color="auto" w:fill="F2DFCE"/>
          </w:tcPr>
          <w:p>
            <w:pPr>
              <w:pStyle w:val="Celda"/>
            </w:pPr>
            <w:r>
              <w:rPr>
                <w:b/>
              </w:rPr>
              <w:t xml:space="preserve">Lectura</w:t>
            </w:r>
          </w:p>
        </w:tc>
      </w:tr>
      <w:tr>
        <w:tc>
          <w:tcPr>
            <w:tcW w:w="2410" w:type="dxa"/>
          </w:tcPr>
          <w:p>
            <w:pPr>
              <w:pStyle w:val="Celda"/>
            </w:pPr>
            <w:r>
              <w:t xml:space="preserve">Tiempo en fase (por fase)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Tiempo de decisión de </w:t>
            </w:r>
            <w:r>
              <w:rPr>
                <w:i/>
              </w:rPr>
              <w:t xml:space="preserve">gates</w:t>
            </w:r>
            <w:r>
              <w:t xml:space="preserve"> frente al plazo de referencia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Tiempo hasta producción (registro → G3 → G5)</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Conversión por </w:t>
            </w:r>
            <w:r>
              <w:rPr>
                <w:i/>
              </w:rPr>
              <w:t xml:space="preserve">gate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Iteraciones por </w:t>
            </w:r>
            <w:r>
              <w:rPr>
                <w:i/>
              </w:rPr>
              <w:t xml:space="preserve">gate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Iniciativas estancadas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Condiciones vencidas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Motivos de parada y retirada (distribución)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Mezcla de ambición por fase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Valor ponderado (solo con historial suficiente)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Heading2"/>
      </w:pPr>
      <w:r>
        <w:t xml:space="preserve">7.2 Cohortes por trimestre de registro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Cohorte</w:t>
            </w:r>
          </w:p>
        </w:tc>
        <w:tc>
          <w:tcPr>
            <w:tcW w:w="1205" w:type="dxa"/>
            <w:shd w:val="clear" w:color="auto" w:fill="F2DFCE"/>
          </w:tcPr>
          <w:p>
            <w:pPr>
              <w:pStyle w:val="Celda"/>
            </w:pPr>
            <w:r>
              <w:rPr>
                <w:b/>
              </w:rPr>
              <w:t xml:space="preserve">Registradas</w:t>
            </w:r>
          </w:p>
        </w:tc>
        <w:tc>
          <w:tcPr>
            <w:tcW w:w="1205" w:type="dxa"/>
            <w:shd w:val="clear" w:color="auto" w:fill="F2DFCE"/>
          </w:tcPr>
          <w:p>
            <w:pPr>
              <w:pStyle w:val="Celda"/>
            </w:pPr>
            <w:r>
              <w:rPr>
                <w:b/>
              </w:rPr>
              <w:t xml:space="preserve">Superaron G2</w:t>
            </w:r>
          </w:p>
        </w:tc>
        <w:tc>
          <w:tcPr>
            <w:tcW w:w="1205" w:type="dxa"/>
            <w:shd w:val="clear" w:color="auto" w:fill="F2DFCE"/>
          </w:tcPr>
          <w:p>
            <w:pPr>
              <w:pStyle w:val="Celda"/>
            </w:pPr>
            <w:r>
              <w:rPr>
                <w:b/>
              </w:rPr>
              <w:t xml:space="preserve">Superaron G3</w:t>
            </w:r>
          </w:p>
        </w:tc>
        <w:tc>
          <w:tcPr>
            <w:tcW w:w="1205" w:type="dxa"/>
            <w:shd w:val="clear" w:color="auto" w:fill="F2DFCE"/>
          </w:tcPr>
          <w:p>
            <w:pPr>
              <w:pStyle w:val="Celda"/>
            </w:pPr>
            <w:r>
              <w:rPr>
                <w:b/>
              </w:rPr>
              <w:t xml:space="preserve">Llegaron a G5</w:t>
            </w:r>
          </w:p>
        </w:tc>
        <w:tc>
          <w:tcPr>
            <w:tcW w:w="1205" w:type="dxa"/>
            <w:shd w:val="clear" w:color="auto" w:fill="F2DFCE"/>
          </w:tcPr>
          <w:p>
            <w:pPr>
              <w:pStyle w:val="Celda"/>
            </w:pPr>
            <w:r>
              <w:rPr>
                <w:b/>
              </w:rPr>
              <w:t xml:space="preserve">Paradas o retiradas</w:t>
            </w:r>
          </w:p>
        </w:tc>
        <w:tc>
          <w:tcPr>
            <w:tcW w:w="1205" w:type="dxa"/>
            <w:shd w:val="clear" w:color="auto" w:fill="F2DFCE"/>
          </w:tcPr>
          <w:p>
            <w:pPr>
              <w:pStyle w:val="Celda"/>
            </w:pPr>
            <w:r>
              <w:rPr>
                <w:b/>
              </w:rPr>
              <w:t xml:space="preserve">Mediana de días hasta producción</w:t>
            </w:r>
          </w:p>
        </w:tc>
        <w:tc>
          <w:tcPr>
            <w:tcW w:w="1205" w:type="dxa"/>
            <w:shd w:val="clear" w:color="auto" w:fill="F2DFCE"/>
          </w:tcPr>
          <w:p>
            <w:pPr>
              <w:pStyle w:val="Celda"/>
            </w:pPr>
            <w:r>
              <w:rPr>
                <w:b/>
              </w:rPr>
              <w:t xml:space="preserve">En espera o estancadas</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1T 2027</w:t>
            </w:r>
          </w:p>
        </w:tc>
        <w:tc>
          <w:tcPr>
            <w:tcW w:w="1205" w:type="dxa"/>
          </w:tcPr>
          <w:p>
            <w:pPr>
              <w:pStyle w:val="Celda"/>
            </w:pPr>
            <w:r>
              <w:t xml:space="preserve">9</w:t>
            </w:r>
          </w:p>
        </w:tc>
        <w:tc>
          <w:tcPr>
            <w:tcW w:w="1205" w:type="dxa"/>
          </w:tcPr>
          <w:p>
            <w:pPr>
              <w:pStyle w:val="Celda"/>
            </w:pPr>
            <w:r>
              <w:t xml:space="preserve">6</w:t>
            </w:r>
          </w:p>
        </w:tc>
        <w:tc>
          <w:tcPr>
            <w:tcW w:w="1205" w:type="dxa"/>
          </w:tcPr>
          <w:p>
            <w:pPr>
              <w:pStyle w:val="Celda"/>
            </w:pPr>
            <w:r>
              <w:t xml:space="preserve">4</w:t>
            </w:r>
          </w:p>
        </w:tc>
        <w:tc>
          <w:tcPr>
            <w:tcW w:w="1205" w:type="dxa"/>
          </w:tcPr>
          <w:p>
            <w:pPr>
              <w:pStyle w:val="Celda"/>
            </w:pPr>
            <w:r>
              <w:t xml:space="preserve">3</w:t>
            </w:r>
          </w:p>
        </w:tc>
        <w:tc>
          <w:tcPr>
            <w:tcW w:w="1205" w:type="dxa"/>
          </w:tcPr>
          <w:p>
            <w:pPr>
              <w:pStyle w:val="Celda"/>
            </w:pPr>
            <w:r>
              <w:t xml:space="preserve">3</w:t>
            </w:r>
          </w:p>
        </w:tc>
        <w:tc>
          <w:tcPr>
            <w:tcW w:w="1205" w:type="dxa"/>
          </w:tcPr>
          <w:p>
            <w:pPr>
              <w:pStyle w:val="Celda"/>
            </w:pPr>
            <w:r>
              <w:t xml:space="preserve">210</w:t>
            </w:r>
          </w:p>
        </w:tc>
        <w:tc>
          <w:tcPr>
            <w:tcW w:w="1205" w:type="dxa"/>
          </w:tcPr>
          <w:p>
            <w:pPr>
              <w:pStyle w:val="Celda"/>
            </w:pPr>
            <w:r>
              <w:t xml:space="preserve">1</w:t>
            </w:r>
          </w:p>
        </w:tc>
      </w:tr>
    </w:tbl>
    <w:p>
      <w:pPr>
        <w:pStyle w:val="Espacio"/>
      </w:pPr>
    </w:p>
    <w:p>
      <w:pPr>
        <w:pStyle w:val="Separador"/>
      </w:pPr>
    </w:p>
    <w:p>
      <w:pPr>
        <w:pStyle w:val="Heading1"/>
      </w:pPr>
      <w:r>
        <w:t xml:space="preserve">8. Valor y coste de la cartera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Concepto</w:t>
            </w:r>
          </w:p>
        </w:tc>
        <w:tc>
          <w:tcPr>
            <w:tcW w:w="1928" w:type="dxa"/>
            <w:shd w:val="clear" w:color="auto" w:fill="F2DFCE"/>
          </w:tcPr>
          <w:p>
            <w:pPr>
              <w:pStyle w:val="Celda"/>
            </w:pPr>
            <w:r>
              <w:rPr>
                <w:b/>
              </w:rPr>
              <w:t xml:space="preserve">Ciclo anterior</w:t>
            </w:r>
          </w:p>
        </w:tc>
        <w:tc>
          <w:tcPr>
            <w:tcW w:w="1928" w:type="dxa"/>
            <w:shd w:val="clear" w:color="auto" w:fill="F2DFCE"/>
          </w:tcPr>
          <w:p>
            <w:pPr>
              <w:pStyle w:val="Celda"/>
            </w:pPr>
            <w:r>
              <w:rPr>
                <w:b/>
              </w:rPr>
              <w:t xml:space="preserve">Ciclo actual</w:t>
            </w:r>
          </w:p>
        </w:tc>
        <w:tc>
          <w:tcPr>
            <w:tcW w:w="1928" w:type="dxa"/>
            <w:shd w:val="clear" w:color="auto" w:fill="F2DFCE"/>
          </w:tcPr>
          <w:p>
            <w:pPr>
              <w:pStyle w:val="Celda"/>
            </w:pPr>
            <w:r>
              <w:rPr>
                <w:b/>
              </w:rPr>
              <w:t xml:space="preserve">Estado</w:t>
            </w:r>
          </w:p>
        </w:tc>
        <w:tc>
          <w:tcPr>
            <w:tcW w:w="1928" w:type="dxa"/>
            <w:shd w:val="clear" w:color="auto" w:fill="F2DFCE"/>
          </w:tcPr>
          <w:p>
            <w:pPr>
              <w:pStyle w:val="Celda"/>
            </w:pPr>
            <w:r>
              <w:rPr>
                <w:b/>
              </w:rPr>
              <w:t xml:space="preserve">Fuente</w:t>
            </w:r>
          </w:p>
        </w:tc>
      </w:tr>
      <w:tr>
        <w:tc>
          <w:tcPr>
            <w:tcW w:w="1928" w:type="dxa"/>
          </w:tcPr>
          <w:p>
            <w:pPr>
              <w:pStyle w:val="Celda"/>
            </w:pPr>
            <w:r>
              <w:t xml:space="preserve">Eficiencias materializadas</w:t>
            </w:r>
          </w:p>
        </w:tc>
        <w:tc>
          <w:tcPr>
            <w:tcW w:w="1928" w:type="dxa"/>
          </w:tcPr>
          <w:p>
            <w:pPr>
              <w:pStyle w:val="Celda"/>
            </w:pPr>
          </w:p>
        </w:tc>
        <w:tc>
          <w:tcPr>
            <w:tcW w:w="1928" w:type="dxa"/>
          </w:tcPr>
          <w:p>
            <w:pPr>
              <w:pStyle w:val="Celda"/>
            </w:pPr>
          </w:p>
        </w:tc>
        <w:tc>
          <w:tcPr>
            <w:tcW w:w="1928" w:type="dxa"/>
          </w:tcPr>
          <w:p>
            <w:pPr>
              <w:pStyle w:val="Celda"/>
            </w:pPr>
            <w:r>
              <w:t xml:space="preserve">Validado · Declarado · Estimado</w:t>
            </w:r>
          </w:p>
        </w:tc>
        <w:tc>
          <w:tcPr>
            <w:tcW w:w="1928" w:type="dxa"/>
          </w:tcPr>
          <w:p>
            <w:pPr>
              <w:pStyle w:val="Celda"/>
            </w:pPr>
            <w:r>
              <w:t xml:space="preserve">T12</w:t>
            </w:r>
          </w:p>
        </w:tc>
      </w:tr>
      <w:tr>
        <w:tc>
          <w:tcPr>
            <w:tcW w:w="1928" w:type="dxa"/>
          </w:tcPr>
          <w:p>
            <w:pPr>
              <w:pStyle w:val="Celda"/>
            </w:pPr>
            <w:r>
              <w:t xml:space="preserve">Retorno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T12</w:t>
            </w:r>
          </w:p>
        </w:tc>
      </w:tr>
      <w:tr>
        <w:tc>
          <w:tcPr>
            <w:tcW w:w="1928" w:type="dxa"/>
          </w:tcPr>
          <w:p>
            <w:pPr>
              <w:pStyle w:val="Celda"/>
            </w:pPr>
            <w:r>
              <w:t xml:space="preserve">Coste recurrente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T13</w:t>
            </w:r>
          </w:p>
        </w:tc>
      </w:tr>
      <w:tr>
        <w:tc>
          <w:tcPr>
            <w:tcW w:w="1928" w:type="dxa"/>
          </w:tcPr>
          <w:p>
            <w:pPr>
              <w:pStyle w:val="Celda"/>
            </w:pPr>
            <w:r>
              <w:rPr>
                <w:b/>
              </w:rPr>
              <w:t xml:space="preserve">Valor neto anual</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Proporción de valor validado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Capacidad liberada materializada o reasignada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T12, T20</w:t>
            </w:r>
          </w:p>
        </w:tc>
      </w:tr>
    </w:tbl>
    <w:p>
      <w:pPr>
        <w:pStyle w:val="Espacio"/>
      </w:pPr>
    </w:p>
    <w:p>
      <w:pPr>
        <w:pStyle w:val="Separador"/>
      </w:pPr>
    </w:p>
    <w:p>
      <w:pPr>
        <w:pStyle w:val="Heading1"/>
      </w:pPr>
      <w:r>
        <w:t xml:space="preserve">9. Lecciones aprendidas consolidadas</w:t>
      </w:r>
    </w:p>
    <w:p>
      <w:r>
        <w:t xml:space="preserve">Fuentes: notas de lecciones de cada retirada y de cada parada en G3 o posterior (14 §10.8) e informes de las revisiones a 6 y 12 meses (43 §8.3). La oficina de IA las consolida </w:t>
      </w:r>
      <w:r>
        <w:rPr>
          <w:b/>
        </w:rPr>
        <w:t xml:space="preserve">por motivo codificado</w:t>
      </w:r>
      <w:r>
        <w:t xml:space="preserv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Motivo codificado (03 §3.3)</w:t>
            </w:r>
          </w:p>
        </w:tc>
        <w:tc>
          <w:tcPr>
            <w:tcW w:w="1377" w:type="dxa"/>
            <w:shd w:val="clear" w:color="auto" w:fill="F2DFCE"/>
          </w:tcPr>
          <w:p>
            <w:pPr>
              <w:pStyle w:val="Celda"/>
            </w:pPr>
            <w:r>
              <w:rPr>
                <w:b/>
              </w:rPr>
              <w:t xml:space="preserve">Nº de iniciativas</w:t>
            </w:r>
          </w:p>
        </w:tc>
        <w:tc>
          <w:tcPr>
            <w:tcW w:w="1377" w:type="dxa"/>
            <w:shd w:val="clear" w:color="auto" w:fill="F2DFCE"/>
          </w:tcPr>
          <w:p>
            <w:pPr>
              <w:pStyle w:val="Celda"/>
            </w:pPr>
            <w:r>
              <w:rPr>
                <w:b/>
              </w:rPr>
              <w:t xml:space="preserve">Códigos IA-AAAA-NNN</w:t>
            </w:r>
          </w:p>
        </w:tc>
        <w:tc>
          <w:tcPr>
            <w:tcW w:w="1377" w:type="dxa"/>
            <w:shd w:val="clear" w:color="auto" w:fill="F2DFCE"/>
          </w:tcPr>
          <w:p>
            <w:pPr>
              <w:pStyle w:val="Celda"/>
            </w:pPr>
            <w:r>
              <w:rPr>
                <w:b/>
              </w:rPr>
              <w:t xml:space="preserve">Señal temprana que lo anunciaba y cuándo se vio</w:t>
            </w:r>
          </w:p>
        </w:tc>
        <w:tc>
          <w:tcPr>
            <w:tcW w:w="1377" w:type="dxa"/>
            <w:shd w:val="clear" w:color="auto" w:fill="F2DFCE"/>
          </w:tcPr>
          <w:p>
            <w:pPr>
              <w:pStyle w:val="Celda"/>
            </w:pPr>
            <w:r>
              <w:rPr>
                <w:b/>
              </w:rPr>
              <w:t xml:space="preserve">Inversión y coste total frente a valor realizado</w:t>
            </w:r>
          </w:p>
        </w:tc>
        <w:tc>
          <w:tcPr>
            <w:tcW w:w="1377" w:type="dxa"/>
            <w:shd w:val="clear" w:color="auto" w:fill="F2DFCE"/>
          </w:tcPr>
          <w:p>
            <w:pPr>
              <w:pStyle w:val="Celda"/>
            </w:pPr>
            <w:r>
              <w:rPr>
                <w:b/>
              </w:rPr>
              <w:t xml:space="preserve">Cambio propuesto (criterios de entrada, plantillas o umbrales)</w:t>
            </w:r>
          </w:p>
        </w:tc>
        <w:tc>
          <w:tcPr>
            <w:tcW w:w="1377" w:type="dxa"/>
            <w:shd w:val="clear" w:color="auto" w:fill="F2DFCE"/>
          </w:tcPr>
          <w:p>
            <w:pPr>
              <w:pStyle w:val="Celda"/>
            </w:pPr>
            <w:r>
              <w:rPr>
                <w:b/>
              </w:rPr>
              <w:t xml:space="preserve">Decisión</w:t>
            </w:r>
          </w:p>
        </w:tc>
      </w:tr>
      <w:tr>
        <w:tc>
          <w:tcPr>
            <w:tcW w:w="1377" w:type="dxa"/>
          </w:tcPr>
          <w:p>
            <w:pPr>
              <w:pStyle w:val="Celda"/>
            </w:pPr>
            <w:r>
              <w:t xml:space="preserve">Hipótesis refutada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Coste superior al valor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Sin adopción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Datos insuficientes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Sin adopción</w:t>
            </w:r>
          </w:p>
        </w:tc>
        <w:tc>
          <w:tcPr>
            <w:tcW w:w="1377" w:type="dxa"/>
          </w:tcPr>
          <w:p>
            <w:pPr>
              <w:pStyle w:val="Celda"/>
            </w:pPr>
            <w:r>
              <w:t xml:space="preserve">2</w:t>
            </w:r>
          </w:p>
        </w:tc>
        <w:tc>
          <w:tcPr>
            <w:tcW w:w="1377" w:type="dxa"/>
          </w:tcPr>
          <w:p>
            <w:pPr>
              <w:pStyle w:val="Celda"/>
            </w:pPr>
            <w:r>
              <w:t xml:space="preserve">IA-2027-011, IA-2027-015</w:t>
            </w:r>
          </w:p>
        </w:tc>
        <w:tc>
          <w:tcPr>
            <w:tcW w:w="1377" w:type="dxa"/>
          </w:tcPr>
          <w:p>
            <w:pPr>
              <w:pStyle w:val="Celda"/>
            </w:pPr>
            <w:r>
              <w:t xml:space="preserve">Usuarios activos por debajo del 50 % en la revisión a 6 meses</w:t>
            </w:r>
          </w:p>
        </w:tc>
        <w:tc>
          <w:tcPr>
            <w:tcW w:w="1377" w:type="dxa"/>
          </w:tcPr>
          <w:p>
            <w:pPr>
              <w:pStyle w:val="Celda"/>
            </w:pPr>
            <w:r>
              <w:t xml:space="preserve">0,62 M€ frente a 0,05 M€ declarados</w:t>
            </w:r>
          </w:p>
        </w:tc>
        <w:tc>
          <w:tcPr>
            <w:tcW w:w="1377" w:type="dxa"/>
          </w:tcPr>
          <w:p>
            <w:pPr>
              <w:pStyle w:val="Celda"/>
            </w:pPr>
            <w:r>
              <w:t xml:space="preserve">Exigir plan de adopción aprobado antes de G4 también en Optimizar con cambio de tarea</w:t>
            </w:r>
          </w:p>
        </w:tc>
        <w:tc>
          <w:tcPr>
            <w:tcW w:w="1377" w:type="dxa"/>
          </w:tcPr>
          <w:p>
            <w:pPr>
              <w:pStyle w:val="Celda"/>
            </w:pPr>
            <w:r>
              <w:t xml:space="preserve">Pendiente del comité</w:t>
            </w:r>
          </w:p>
        </w:tc>
      </w:tr>
    </w:tbl>
    <w:p>
      <w:pPr>
        <w:pStyle w:val="Espacio"/>
      </w:pPr>
    </w:p>
    <w:p>
      <w:r>
        <w:t xml:space="preserve">Se incluyen todos los motivos con al menos un caso.</w:t>
      </w:r>
    </w:p>
    <w:p>
      <w:pPr>
        <w:pStyle w:val="Separador"/>
      </w:pPr>
    </w:p>
    <w:p>
      <w:pPr>
        <w:pStyle w:val="Heading1"/>
      </w:pPr>
      <w:r>
        <w:t xml:space="preserve">10. Recalibración de umbrales y plazos</w:t>
      </w:r>
    </w:p>
    <w:p>
      <w:r>
        <w:t xml:space="preserve">Procedimiento de 12 §8 y 13 §13. Los cambios aprobados se anotan en el registro de versiones de umbrales de P35 (sección 14).</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Parámetro</w:t>
            </w:r>
          </w:p>
        </w:tc>
        <w:tc>
          <w:tcPr>
            <w:tcW w:w="1377" w:type="dxa"/>
            <w:shd w:val="clear" w:color="auto" w:fill="F2DFCE"/>
          </w:tcPr>
          <w:p>
            <w:pPr>
              <w:pStyle w:val="Celda"/>
            </w:pPr>
            <w:r>
              <w:rPr>
                <w:b/>
              </w:rPr>
              <w:t xml:space="preserve">Valor vigente</w:t>
            </w:r>
          </w:p>
        </w:tc>
        <w:tc>
          <w:tcPr>
            <w:tcW w:w="1377" w:type="dxa"/>
            <w:shd w:val="clear" w:color="auto" w:fill="F2DFCE"/>
          </w:tcPr>
          <w:p>
            <w:pPr>
              <w:pStyle w:val="Celda"/>
            </w:pPr>
            <w:r>
              <w:rPr>
                <w:b/>
              </w:rPr>
              <w:t xml:space="preserve">Evidencia con datos propios</w:t>
            </w:r>
          </w:p>
        </w:tc>
        <w:tc>
          <w:tcPr>
            <w:tcW w:w="1377" w:type="dxa"/>
            <w:shd w:val="clear" w:color="auto" w:fill="F2DFCE"/>
          </w:tcPr>
          <w:p>
            <w:pPr>
              <w:pStyle w:val="Celda"/>
            </w:pPr>
            <w:r>
              <w:rPr>
                <w:b/>
              </w:rPr>
              <w:t xml:space="preserve">Propuesta</w:t>
            </w:r>
          </w:p>
        </w:tc>
        <w:tc>
          <w:tcPr>
            <w:tcW w:w="1377" w:type="dxa"/>
            <w:shd w:val="clear" w:color="auto" w:fill="F2DFCE"/>
          </w:tcPr>
          <w:p>
            <w:pPr>
              <w:pStyle w:val="Celda"/>
            </w:pPr>
            <w:r>
              <w:rPr>
                <w:b/>
              </w:rPr>
              <w:t xml:space="preserve">Justificación</w:t>
            </w:r>
          </w:p>
        </w:tc>
        <w:tc>
          <w:tcPr>
            <w:tcW w:w="1377" w:type="dxa"/>
            <w:shd w:val="clear" w:color="auto" w:fill="F2DFCE"/>
          </w:tcPr>
          <w:p>
            <w:pPr>
              <w:pStyle w:val="Celda"/>
            </w:pPr>
            <w:r>
              <w:rPr>
                <w:b/>
              </w:rPr>
              <w:t xml:space="preserve">Revisión de auditoría interna (no se propone para mejorar el resultado del año)</w:t>
            </w:r>
          </w:p>
        </w:tc>
        <w:tc>
          <w:tcPr>
            <w:tcW w:w="1377" w:type="dxa"/>
            <w:shd w:val="clear" w:color="auto" w:fill="F2DFCE"/>
          </w:tcPr>
          <w:p>
            <w:pPr>
              <w:pStyle w:val="Celda"/>
            </w:pPr>
            <w:r>
              <w:rPr>
                <w:b/>
              </w:rPr>
              <w:t xml:space="preserve">Decisión del consejo</w:t>
            </w:r>
          </w:p>
        </w:tc>
      </w:tr>
      <w:tr>
        <w:tc>
          <w:tcPr>
            <w:tcW w:w="1377" w:type="dxa"/>
          </w:tcPr>
          <w:p>
            <w:pPr>
              <w:pStyle w:val="Celda"/>
            </w:pPr>
            <w:r>
              <w:t xml:space="preserve">Plazos de referencia por fase (03 §3.6)</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Umbrales del índice de transformación (12 §4.5)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Umbrales del mapa de calor (10 §8.1)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Semáforo de programas (14 §12.1)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Pesos de madurez (11 §2.3)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Umbrales económicos, horizontes y bandas (13 §5.4, §6, §7 y §8)</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11. Autoevaluación de los órganos de gobierno</w:t>
      </w:r>
    </w:p>
    <w:p>
      <w:r>
        <w:t xml:space="preserve">El comité de IA y la oficina de IA evalúan su propia eficacia al menos una vez al año y cierran las acciones de mejora (pregunta D1.12 del documento 11). El consejo y la comisión delegada </w:t>
      </w:r>
      <w:r>
        <w:rPr>
          <w:b/>
        </w:rPr>
        <w:t xml:space="preserve">pueden</w:t>
      </w:r>
      <w:r>
        <w:t xml:space="preserve"> hacer lo mismo con su régimen propio.</w:t>
      </w:r>
    </w:p>
    <w:p>
      <w:pPr>
        <w:pStyle w:val="Heading2"/>
      </w:pPr>
      <w:r>
        <w:t xml:space="preserve">11.1 Cuestionario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Pregunta</w:t>
            </w:r>
          </w:p>
        </w:tc>
        <w:tc>
          <w:tcPr>
            <w:tcW w:w="1928" w:type="dxa"/>
            <w:shd w:val="clear" w:color="auto" w:fill="F2DFCE"/>
          </w:tcPr>
          <w:p>
            <w:pPr>
              <w:pStyle w:val="Celda"/>
            </w:pPr>
            <w:r>
              <w:rPr>
                <w:b/>
              </w:rPr>
              <w:t xml:space="preserve">Comité de IA</w:t>
            </w:r>
          </w:p>
        </w:tc>
        <w:tc>
          <w:tcPr>
            <w:tcW w:w="1928" w:type="dxa"/>
            <w:shd w:val="clear" w:color="auto" w:fill="F2DFCE"/>
          </w:tcPr>
          <w:p>
            <w:pPr>
              <w:pStyle w:val="Celda"/>
            </w:pPr>
            <w:r>
              <w:rPr>
                <w:b/>
              </w:rPr>
              <w:t xml:space="preserve">Oficina de IA</w:t>
            </w:r>
          </w:p>
        </w:tc>
        <w:tc>
          <w:tcPr>
            <w:tcW w:w="1928" w:type="dxa"/>
            <w:shd w:val="clear" w:color="auto" w:fill="F2DFCE"/>
          </w:tcPr>
          <w:p>
            <w:pPr>
              <w:pStyle w:val="Celda"/>
            </w:pPr>
            <w:r>
              <w:rPr>
                <w:b/>
              </w:rPr>
              <w:t xml:space="preserve">Consejo o comisión delegada (opcional)</w:t>
            </w:r>
          </w:p>
        </w:tc>
        <w:tc>
          <w:tcPr>
            <w:tcW w:w="1928" w:type="dxa"/>
            <w:shd w:val="clear" w:color="auto" w:fill="F2DFCE"/>
          </w:tcPr>
          <w:p>
            <w:pPr>
              <w:pStyle w:val="Celda"/>
            </w:pPr>
            <w:r>
              <w:rPr>
                <w:b/>
              </w:rPr>
              <w:t xml:space="preserve">Evidencia</w:t>
            </w:r>
          </w:p>
        </w:tc>
      </w:tr>
      <w:tr>
        <w:tc>
          <w:tcPr>
            <w:tcW w:w="1928" w:type="dxa"/>
          </w:tcPr>
          <w:p>
            <w:pPr>
              <w:pStyle w:val="Celda"/>
            </w:pPr>
            <w:r>
              <w:t xml:space="preserve">¿Se han celebrado las sesiones del calendario de 01 §5.2?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Actas</w:t>
            </w:r>
          </w:p>
        </w:tc>
      </w:tr>
      <w:tr>
        <w:tc>
          <w:tcPr>
            <w:tcW w:w="1928" w:type="dxa"/>
          </w:tcPr>
          <w:p>
            <w:pPr>
              <w:pStyle w:val="Celda"/>
            </w:pPr>
            <w:r>
              <w:t xml:space="preserve">¿Ha habido quórum con segunda línea en G3, G5, aceptaciones de riesgo y excepciones (30 §3.3)?</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Actas</w:t>
            </w:r>
          </w:p>
        </w:tc>
      </w:tr>
      <w:tr>
        <w:tc>
          <w:tcPr>
            <w:tcW w:w="1928" w:type="dxa"/>
          </w:tcPr>
          <w:p>
            <w:pPr>
              <w:pStyle w:val="Celda"/>
            </w:pPr>
            <w:r>
              <w:t xml:space="preserve">¿Se han decidido los </w:t>
            </w:r>
            <w:r>
              <w:rPr>
                <w:i/>
              </w:rPr>
              <w:t xml:space="preserve">gates</w:t>
            </w:r>
            <w:r>
              <w:t xml:space="preserve"> dentro del plazo de referencia?</w:t>
            </w:r>
          </w:p>
        </w:tc>
        <w:tc>
          <w:tcPr>
            <w:tcW w:w="1928" w:type="dxa"/>
          </w:tcPr>
          <w:p>
            <w:pPr>
              <w:pStyle w:val="Celda"/>
            </w:pPr>
          </w:p>
        </w:tc>
        <w:tc>
          <w:tcPr>
            <w:tcW w:w="1928" w:type="dxa"/>
          </w:tcPr>
          <w:p>
            <w:pPr>
              <w:pStyle w:val="Celda"/>
            </w:pPr>
          </w:p>
        </w:tc>
        <w:tc>
          <w:tcPr>
            <w:tcW w:w="1928" w:type="dxa"/>
          </w:tcPr>
          <w:p>
            <w:pPr>
              <w:pStyle w:val="Celda"/>
            </w:pPr>
            <w:r>
              <w:t xml:space="preserve">—</w:t>
            </w:r>
          </w:p>
        </w:tc>
        <w:tc>
          <w:tcPr>
            <w:tcW w:w="1928" w:type="dxa"/>
          </w:tcPr>
          <w:p>
            <w:pPr>
              <w:pStyle w:val="Celda"/>
            </w:pPr>
            <w:r>
              <w:t xml:space="preserve">T01</w:t>
            </w:r>
          </w:p>
        </w:tc>
      </w:tr>
      <w:tr>
        <w:tc>
          <w:tcPr>
            <w:tcW w:w="1928" w:type="dxa"/>
          </w:tcPr>
          <w:p>
            <w:pPr>
              <w:pStyle w:val="Celda"/>
            </w:pPr>
            <w:r>
              <w:t xml:space="preserve">¿Se han registrado las abstenciones y los conflictos de interés, incluida la declaración anual de los miembros (30 §12)?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T01; declaraciones</w:t>
            </w:r>
          </w:p>
        </w:tc>
      </w:tr>
      <w:tr>
        <w:tc>
          <w:tcPr>
            <w:tcW w:w="1928" w:type="dxa"/>
          </w:tcPr>
          <w:p>
            <w:pPr>
              <w:pStyle w:val="Celda"/>
            </w:pPr>
            <w:r>
              <w:t xml:space="preserve">¿Se han elevado a tiempo los asuntos que superaban la delegación?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Actas</w:t>
            </w:r>
          </w:p>
        </w:tc>
      </w:tr>
      <w:tr>
        <w:tc>
          <w:tcPr>
            <w:tcW w:w="1928" w:type="dxa"/>
          </w:tcPr>
          <w:p>
            <w:pPr>
              <w:pStyle w:val="Celda"/>
            </w:pPr>
            <w:r>
              <w:t xml:space="preserve">¿Se han cerrado en plazo las recomendaciones del consejo asignadas (T18)?</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T18</w:t>
            </w:r>
          </w:p>
        </w:tc>
      </w:tr>
      <w:tr>
        <w:tc>
          <w:tcPr>
            <w:tcW w:w="1928" w:type="dxa"/>
          </w:tcPr>
          <w:p>
            <w:pPr>
              <w:pStyle w:val="Celda"/>
            </w:pPr>
            <w:r>
              <w:t xml:space="preserve">¿Hay excepciones vencidas sin cierre (30 §7.4)?</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Registro de excepciones</w:t>
            </w:r>
          </w:p>
        </w:tc>
      </w:tr>
      <w:tr>
        <w:tc>
          <w:tcPr>
            <w:tcW w:w="1928" w:type="dxa"/>
          </w:tcPr>
          <w:p>
            <w:pPr>
              <w:pStyle w:val="Celda"/>
            </w:pPr>
            <w:r>
              <w:t xml:space="preserve">¿Ha verificado la oficina de IA algún </w:t>
            </w:r>
            <w:r>
              <w:rPr>
                <w:i/>
              </w:rPr>
              <w:t xml:space="preserve">gate</w:t>
            </w:r>
            <w:r>
              <w:t xml:space="preserve"> en el que participara?</w:t>
            </w:r>
          </w:p>
        </w:tc>
        <w:tc>
          <w:tcPr>
            <w:tcW w:w="1928" w:type="dxa"/>
          </w:tcPr>
          <w:p>
            <w:pPr>
              <w:pStyle w:val="Celda"/>
            </w:pPr>
            <w:r>
              <w:t xml:space="preserve">—</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T03</w:t>
            </w:r>
          </w:p>
        </w:tc>
      </w:tr>
      <w:tr>
        <w:tc>
          <w:tcPr>
            <w:tcW w:w="1928" w:type="dxa"/>
          </w:tcPr>
          <w:p>
            <w:pPr>
              <w:pStyle w:val="Celda"/>
            </w:pPr>
            <w:r>
              <w:t xml:space="preserve">¿Se ha parado o retirado alguna iniciativa con motivo codificado en el año?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T01; T22</w:t>
            </w:r>
          </w:p>
        </w:tc>
      </w:tr>
      <w:tr>
        <w:tc>
          <w:tcPr>
            <w:tcW w:w="1928" w:type="dxa"/>
          </w:tcPr>
          <w:p>
            <w:pPr>
              <w:pStyle w:val="Celda"/>
            </w:pPr>
            <w:r>
              <w:t xml:space="preserve">Valoración global (Eficaz · Eficaz con mejoras · No eficaz)</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11.2 Plan de mejora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Nº</w:t>
            </w:r>
          </w:p>
        </w:tc>
        <w:tc>
          <w:tcPr>
            <w:tcW w:w="1377" w:type="dxa"/>
            <w:shd w:val="clear" w:color="auto" w:fill="F2DFCE"/>
          </w:tcPr>
          <w:p>
            <w:pPr>
              <w:pStyle w:val="Celda"/>
            </w:pPr>
            <w:r>
              <w:rPr>
                <w:b/>
              </w:rPr>
              <w:t xml:space="preserve">Órgano</w:t>
            </w:r>
          </w:p>
        </w:tc>
        <w:tc>
          <w:tcPr>
            <w:tcW w:w="1377" w:type="dxa"/>
            <w:shd w:val="clear" w:color="auto" w:fill="F2DFCE"/>
          </w:tcPr>
          <w:p>
            <w:pPr>
              <w:pStyle w:val="Celda"/>
            </w:pPr>
            <w:r>
              <w:rPr>
                <w:b/>
              </w:rPr>
              <w:t xml:space="preserve">Acción</w:t>
            </w:r>
          </w:p>
        </w:tc>
        <w:tc>
          <w:tcPr>
            <w:tcW w:w="1377" w:type="dxa"/>
            <w:shd w:val="clear" w:color="auto" w:fill="F2DFCE"/>
          </w:tcPr>
          <w:p>
            <w:pPr>
              <w:pStyle w:val="Celda"/>
            </w:pPr>
            <w:r>
              <w:rPr>
                <w:b/>
              </w:rPr>
              <w:t xml:space="preserve">Responsable</w:t>
            </w:r>
          </w:p>
        </w:tc>
        <w:tc>
          <w:tcPr>
            <w:tcW w:w="1377" w:type="dxa"/>
            <w:shd w:val="clear" w:color="auto" w:fill="F2DFCE"/>
          </w:tcPr>
          <w:p>
            <w:pPr>
              <w:pStyle w:val="Celda"/>
            </w:pPr>
            <w:r>
              <w:rPr>
                <w:b/>
              </w:rPr>
              <w:t xml:space="preserve">Plazo</w:t>
            </w:r>
          </w:p>
        </w:tc>
        <w:tc>
          <w:tcPr>
            <w:tcW w:w="1377" w:type="dxa"/>
            <w:shd w:val="clear" w:color="auto" w:fill="F2DFCE"/>
          </w:tcPr>
          <w:p>
            <w:pPr>
              <w:pStyle w:val="Celda"/>
            </w:pPr>
            <w:r>
              <w:rPr>
                <w:b/>
              </w:rPr>
              <w:t xml:space="preserve">Criterio de cierre</w:t>
            </w:r>
          </w:p>
        </w:tc>
        <w:tc>
          <w:tcPr>
            <w:tcW w:w="1377" w:type="dxa"/>
            <w:shd w:val="clear" w:color="auto" w:fill="F2DFCE"/>
          </w:tcPr>
          <w:p>
            <w:pPr>
              <w:pStyle w:val="Celda"/>
            </w:pPr>
            <w:r>
              <w:rPr>
                <w:b/>
              </w:rPr>
              <w:t xml:space="preserve">Estado (Abierta · Cerrada · Vencida)</w:t>
            </w:r>
          </w:p>
        </w:tc>
      </w:tr>
      <w:tr>
        <w:tc>
          <w:tcPr>
            <w:tcW w:w="1377" w:type="dxa"/>
          </w:tcPr>
          <w:p>
            <w:pPr>
              <w:pStyle w:val="Celda"/>
            </w:pPr>
            <w:r>
              <w:t xml:space="preserve">M01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M02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Cierre del plan del ciclo anterior</w:t>
            </w:r>
          </w:p>
        </w:tc>
        <w:tc>
          <w:tcPr>
            <w:tcW w:w="4819" w:type="dxa"/>
            <w:shd w:val="clear" w:color="auto" w:fill="F2DFCE"/>
          </w:tcPr>
          <w:p>
            <w:pPr>
              <w:pStyle w:val="Celda"/>
            </w:pPr>
            <w:r>
              <w:rPr>
                <w:b/>
              </w:rPr>
              <w:t xml:space="preserve">Valor</w:t>
            </w:r>
          </w:p>
        </w:tc>
      </w:tr>
      <w:tr>
        <w:tc>
          <w:tcPr>
            <w:tcW w:w="4819" w:type="dxa"/>
          </w:tcPr>
          <w:p>
            <w:pPr>
              <w:pStyle w:val="Celda"/>
            </w:pPr>
            <w:r>
              <w:t xml:space="preserve">Acciones previstas</w:t>
            </w:r>
          </w:p>
        </w:tc>
        <w:tc>
          <w:tcPr>
            <w:tcW w:w="4819" w:type="dxa"/>
          </w:tcPr>
          <w:p>
            <w:pPr>
              <w:pStyle w:val="Celda"/>
            </w:pPr>
          </w:p>
        </w:tc>
      </w:tr>
      <w:tr>
        <w:tc>
          <w:tcPr>
            <w:tcW w:w="4819" w:type="dxa"/>
          </w:tcPr>
          <w:p>
            <w:pPr>
              <w:pStyle w:val="Celda"/>
            </w:pPr>
            <w:r>
              <w:t xml:space="preserve">Acciones cerradas con evidencia</w:t>
            </w:r>
          </w:p>
        </w:tc>
        <w:tc>
          <w:tcPr>
            <w:tcW w:w="4819" w:type="dxa"/>
          </w:tcPr>
          <w:p>
            <w:pPr>
              <w:pStyle w:val="Celda"/>
            </w:pPr>
          </w:p>
        </w:tc>
      </w:tr>
      <w:tr>
        <w:tc>
          <w:tcPr>
            <w:tcW w:w="4819" w:type="dxa"/>
          </w:tcPr>
          <w:p>
            <w:pPr>
              <w:pStyle w:val="Celda"/>
            </w:pPr>
            <w:r>
              <w:t xml:space="preserve">Acciones vencidas y motivo</w:t>
            </w:r>
          </w:p>
        </w:tc>
        <w:tc>
          <w:tcPr>
            <w:tcW w:w="4819" w:type="dxa"/>
          </w:tcPr>
          <w:p>
            <w:pPr>
              <w:pStyle w:val="Celda"/>
            </w:pPr>
          </w:p>
        </w:tc>
      </w:tr>
    </w:tbl>
    <w:p>
      <w:pPr>
        <w:pStyle w:val="Espacio"/>
      </w:pPr>
    </w:p>
    <w:p>
      <w:pPr>
        <w:pStyle w:val="Separador"/>
      </w:pPr>
    </w:p>
    <w:p>
      <w:pPr>
        <w:pStyle w:val="Heading1"/>
      </w:pPr>
      <w:r>
        <w:t xml:space="preserve">12. Ajustes propuestos para el siguiente C2</w:t>
      </w:r>
    </w:p>
    <w:p>
      <w:r>
        <w:t xml:space="preserve">Una fila por componente de 13 §2. Si no se propone cambio, se indica «Mantener».</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Componente</w:t>
            </w:r>
          </w:p>
        </w:tc>
        <w:tc>
          <w:tcPr>
            <w:tcW w:w="2410" w:type="dxa"/>
            <w:shd w:val="clear" w:color="auto" w:fill="F2DFCE"/>
          </w:tcPr>
          <w:p>
            <w:pPr>
              <w:pStyle w:val="Celda"/>
            </w:pPr>
            <w:r>
              <w:rPr>
                <w:b/>
              </w:rPr>
              <w:t xml:space="preserve">Mantener · Modificar</w:t>
            </w:r>
          </w:p>
        </w:tc>
        <w:tc>
          <w:tcPr>
            <w:tcW w:w="2410" w:type="dxa"/>
            <w:shd w:val="clear" w:color="auto" w:fill="F2DFCE"/>
          </w:tcPr>
          <w:p>
            <w:pPr>
              <w:pStyle w:val="Celda"/>
            </w:pPr>
            <w:r>
              <w:rPr>
                <w:b/>
              </w:rPr>
              <w:t xml:space="preserve">Propuesta</w:t>
            </w:r>
          </w:p>
        </w:tc>
        <w:tc>
          <w:tcPr>
            <w:tcW w:w="2410" w:type="dxa"/>
            <w:shd w:val="clear" w:color="auto" w:fill="F2DFCE"/>
          </w:tcPr>
          <w:p>
            <w:pPr>
              <w:pStyle w:val="Celda"/>
            </w:pPr>
            <w:r>
              <w:rPr>
                <w:b/>
              </w:rPr>
              <w:t xml:space="preserve">Motivo y evidencia (secciones de esta revisión)</w:t>
            </w:r>
          </w:p>
        </w:tc>
      </w:tr>
      <w:tr>
        <w:tc>
          <w:tcPr>
            <w:tcW w:w="2410" w:type="dxa"/>
          </w:tcPr>
          <w:p>
            <w:pPr>
              <w:pStyle w:val="Celda"/>
            </w:pPr>
            <w:r>
              <w:t xml:space="preserve">Tesis de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Ambición por esfera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Apetito de riesgo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Umbrales de impacto económico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Umbral de inversión Enterprise y materialidad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Horizonte de retorno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Equilibrio objetivo de cartera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Plazos de referencia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Plazos de no conformidades e incidentes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Líneas rojas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Presupuesto marco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Revisión y desencadenantes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Selección de indicadores (P35, sección 13)</w:t>
            </w:r>
          </w:p>
        </w:tc>
        <w:tc>
          <w:tcPr>
            <w:tcW w:w="2410" w:type="dxa"/>
          </w:tcPr>
          <w:p>
            <w:pPr>
              <w:pStyle w:val="Celda"/>
            </w:pPr>
          </w:p>
        </w:tc>
        <w:tc>
          <w:tcPr>
            <w:tcW w:w="2410" w:type="dxa"/>
          </w:tcPr>
          <w:p>
            <w:pPr>
              <w:pStyle w:val="Celda"/>
            </w:pPr>
          </w:p>
        </w:tc>
        <w:tc>
          <w:tcPr>
            <w:tcW w:w="2410" w:type="dxa"/>
          </w:tcPr>
          <w:p>
            <w:pPr>
              <w:pStyle w:val="Celda"/>
            </w:pPr>
            <w:r>
              <w:t xml:space="preserve">Indicadores sin dato, sin uso o sin contraste.</w:t>
            </w:r>
          </w:p>
        </w:tc>
      </w:tr>
      <w:tr>
        <w:tc>
          <w:tcPr>
            <w:tcW w:w="2410" w:type="dxa"/>
          </w:tcPr>
          <w:p>
            <w:pPr>
              <w:pStyle w:val="Celda"/>
            </w:pPr>
            <w:r>
              <w:t xml:space="preserve">Alcance de implantación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r>
              <w:t xml:space="preserve">90 §2.2.</w:t>
            </w:r>
          </w:p>
        </w:tc>
      </w:tr>
    </w:tbl>
    <w:p>
      <w:pPr>
        <w:pStyle w:val="Espacio"/>
      </w:pPr>
    </w:p>
    <w:p>
      <w:pPr>
        <w:pStyle w:val="Separador"/>
      </w:pPr>
    </w:p>
    <w:p>
      <w:pPr>
        <w:pStyle w:val="Heading1"/>
      </w:pPr>
      <w:r>
        <w:t xml:space="preserve">13.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tesis se ha revisado con la evidencia de madurez, índice y cartera, y los cambios aprobados se aplican en el siguiente C2 (pregunta D1.11 del documento 11).</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El comité de IA y la oficina de IA han completado su autoevaluación y el plan de mejora anterior tiene su cierre documentado (pregunta D1.12).</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madurez se ha evaluado con la misma versión del cuestionario o con tabla de correspondencia.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 recalibración usa datos propios, tiene aprobación y no se propone para mejorar el resultado del año (pregunta D7.11; 12 §8).</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lecciones están consolidadas por motivo y proponen cambios en criterios de entrada, plantillas o umbrales (pregunta D2.12).</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Las métricas del embudo incluyen el análisis por cohortes (03 §3.5).</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importes llevan estado y los «sin dato» constan como tales.</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Cada componente de C2 tiene una propuesta de mantener o modificar con su motivo.</w:t>
            </w:r>
          </w:p>
        </w:tc>
        <w:tc>
          <w:tcPr>
            <w:tcW w:w="3213" w:type="dxa"/>
          </w:tcPr>
          <w:p>
            <w:pPr>
              <w:pStyle w:val="Celda"/>
            </w:pPr>
          </w:p>
        </w:tc>
      </w:tr>
    </w:tbl>
    <w:p>
      <w:pPr>
        <w:pStyle w:val="Espacio"/>
      </w:pPr>
    </w:p>
    <w:p>
      <w:pPr>
        <w:pStyle w:val="Separador"/>
      </w:pPr>
    </w:p>
    <w:p>
      <w:pPr>
        <w:pStyle w:val="Heading1"/>
      </w:pPr>
      <w:r>
        <w:t xml:space="preserve">14.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w:t>
            </w:r>
          </w:p>
        </w:tc>
        <w:tc>
          <w:tcPr>
            <w:tcW w:w="1928" w:type="dxa"/>
          </w:tcPr>
          <w:p>
            <w:pPr>
              <w:pStyle w:val="Celda"/>
            </w:pPr>
            <w:r>
              <w:t xml:space="preserve">Oficina de IA, con auditoría interna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 valor y coste</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Se autoevalúan</w:t>
            </w:r>
          </w:p>
        </w:tc>
        <w:tc>
          <w:tcPr>
            <w:tcW w:w="1928" w:type="dxa"/>
          </w:tcPr>
          <w:p>
            <w:pPr>
              <w:pStyle w:val="Celda"/>
            </w:pPr>
            <w:r>
              <w:t xml:space="preserve">Comité de IA · 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Auditoría interna o auditor de IA</w:t>
            </w:r>
          </w:p>
        </w:tc>
        <w:tc>
          <w:tcPr>
            <w:tcW w:w="1928" w:type="dxa"/>
          </w:tcPr>
          <w:p>
            <w:pPr>
              <w:pStyle w:val="Celda"/>
            </w:pPr>
          </w:p>
        </w:tc>
        <w:tc>
          <w:tcPr>
            <w:tcW w:w="1928" w:type="dxa"/>
          </w:tcPr>
          <w:p>
            <w:pPr>
              <w:pStyle w:val="Celda"/>
            </w:pPr>
          </w:p>
        </w:tc>
        <w:tc>
          <w:tcPr>
            <w:tcW w:w="1928" w:type="dxa"/>
          </w:tcPr>
          <w:p>
            <w:pPr>
              <w:pStyle w:val="Celda"/>
            </w:pPr>
            <w:r>
              <w:t xml:space="preserve">Resultado: Conforme · Conforme con observaciones · No conforme</w:t>
            </w:r>
          </w:p>
        </w:tc>
      </w:tr>
      <w:tr>
        <w:tc>
          <w:tcPr>
            <w:tcW w:w="1928" w:type="dxa"/>
          </w:tcPr>
          <w:p>
            <w:pPr>
              <w:pStyle w:val="Celda"/>
            </w:pPr>
            <w:r>
              <w:t xml:space="preserve">Aprueba</w:t>
            </w:r>
          </w:p>
        </w:tc>
        <w:tc>
          <w:tcPr>
            <w:tcW w:w="1928" w:type="dxa"/>
          </w:tcPr>
          <w:p>
            <w:pPr>
              <w:pStyle w:val="Celda"/>
            </w:pPr>
            <w:r>
              <w:t xml:space="preserve">Consejo</w:t>
            </w:r>
          </w:p>
        </w:tc>
        <w:tc>
          <w:tcPr>
            <w:tcW w:w="1928" w:type="dxa"/>
          </w:tcPr>
          <w:p>
            <w:pPr>
              <w:pStyle w:val="Celda"/>
            </w:pPr>
          </w:p>
        </w:tc>
        <w:tc>
          <w:tcPr>
            <w:tcW w:w="1928" w:type="dxa"/>
          </w:tcPr>
          <w:p>
            <w:pPr>
              <w:pStyle w:val="Celda"/>
            </w:pPr>
          </w:p>
        </w:tc>
        <w:tc>
          <w:tcPr>
            <w:tcW w:w="1928" w:type="dxa"/>
          </w:tcPr>
          <w:p>
            <w:pPr>
              <w:pStyle w:val="Celda"/>
            </w:pPr>
            <w:r>
              <w:t xml:space="preserve">Referencia del acta · DEC-AAAA-NNN</w:t>
            </w:r>
          </w:p>
        </w:tc>
      </w:tr>
    </w:tbl>
    <w:p>
      <w:pPr>
        <w:pStyle w:val="Espacio"/>
      </w:pPr>
    </w:p>
    <w:p>
      <w:r>
        <w:t xml:space="preserve">Separación de funciones: ningún órgano se evalúa solo; su autoevaluación la revisa auditoría interna. Quien propone la recalibración de umbrales no la verifica.</w:t>
      </w:r>
    </w:p>
    <w:p>
      <w:pPr>
        <w:pStyle w:val="Separador"/>
      </w:pPr>
    </w:p>
    <w:p>
      <w:pPr>
        <w:pStyle w:val="Heading1"/>
      </w:pPr>
      <w:r>
        <w:t xml:space="preserve">15.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Recoge los resultados de C5 (01 §5.1) y la revisión anual de 13 §13: cumplimiento de la tesis, madurez, índice, embudo y cohortes (03 §3.5), lecciones consolidadas (14 §10.8; 43 §8.3), recalibración (12 §8), autoevaluación de los órganos con plan de mejora (11, D1.11 y D1.12) y ajustes para el siguiente C2.</w:t>
            </w:r>
          </w:p>
        </w:tc>
      </w:tr>
      <w:tr>
        <w:tc>
          <w:tcPr>
            <w:tcW w:w="3213" w:type="dxa"/>
          </w:tcPr>
          <w:p>
            <w:pPr>
              <w:pStyle w:val="Celda"/>
            </w:pPr>
            <w:r>
              <w:t xml:space="preserve">0.2</w:t>
            </w:r>
          </w:p>
        </w:tc>
        <w:tc>
          <w:tcPr>
            <w:tcW w:w="3213" w:type="dxa"/>
          </w:tcPr>
          <w:p>
            <w:pPr>
              <w:pStyle w:val="Celda"/>
            </w:pPr>
            <w:r>
              <w:t xml:space="preserve">01-10-2026</w:t>
            </w:r>
          </w:p>
        </w:tc>
        <w:tc>
          <w:tcPr>
            <w:tcW w:w="3213" w:type="dxa"/>
          </w:tcPr>
          <w:p>
            <w:pPr>
              <w:pStyle w:val="Celda"/>
            </w:pPr>
            <w:r>
              <w:t xml:space="preserve">Revisión en C5 del coste del gobierno por intensidad frente a los objetivos de proporcionalidad (41 IND-COS-12 a 14).</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P37 · Revisión anual C5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P37 · Revisión anual C5</dc:title>
  <dc:creator>Fernando García Varela</dc:creator>
  <dc:language>es</dc:language>
  <dc:description>sha256:872416bf94f94906a2c1d9360ee2f971ca9ed4c9cc380fd809883317b1347bd0</dc:description>
  <cp:keywords>SEVEN-G</cp:keywords>
</cp:coreProperties>
</file>