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Evaluación de proveedor de IA</w:t>
      </w:r>
    </w:p>
    <w:p>
      <w:r>
        <w:rPr>
          <w:b/>
        </w:rPr>
        <w:t xml:space="preserve">Determina el nivel de exigencia de un proveedor de IA, resume su evaluación de diligencia debida, la dependencia que genera y su plan de salida, y comprueba que el contrato incluye las cláusulas clave.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P14 · Evaluación de proveedor de IA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0.2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la fase 3, antes de G3, para cada proveedor que aporte modelos, plataformas, datos o servicios de IA a la iniciativa. Se revisa antes de firmar o renovar el contrato, ante cualquier disparador de reevaluación (36 §5) y con la periodicidad del nivel de exigencia.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técnico de IA, con compras y el responsable de riesgos de IA. Consulta a seguridad de la información, protección de datos y asesoría jurídica.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Lite: responsable de riesgos de IA; si ha elaborado la evaluación, verifica la oficina de IA o el auditor de IA. Enterprise: auditor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Se aprueba con G3, según el nivel de exigencia (36 §4.2): N1, responsable de producto con conformidad de compras · N2, patrocinador con conformidad de riesgos y de protección de datos · N3, comité de IA con conformidad de riesgos, seguridad de la información, protección de datos y jurídico.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Gate en que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G3 · Viabilidad; comprobación de cláusulas firmadas en G5.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T09 · Registro de proveedores de IA (formato de trabajo en P57).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Documentos de apoyo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P55 · Cuestionario de diligencia debida (detalle de los doce bloques que se resumen en la sección 4) · P56 · Cláusulas contractuales tipo (texto modelo de las cláusulas de la sección 5) · P57 · Registro de proveedores y plan de salida.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La profundidad depende del nivel de exigencia (N1, N2, N3), no de la intensidad (36 §2, principio 2). Un proveedor N3 implica normalmente intensidad Enterprise (01 §9.2).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El nivel de exigencia se determina por el </w:t>
      </w:r>
      <w:r>
        <w:rPr>
          <w:b/>
        </w:rPr>
        <w:t xml:space="preserve">factor más exigente</w:t>
      </w:r>
      <w:r>
        <w:t xml:space="preserve"> (36 §4.1).</w:t>
      </w:r>
    </w:p>
    <w:p>
      <w:pPr>
        <w:pStyle w:val="Lista"/>
      </w:pPr>
      <w:r>
        <w:t xml:space="preserve">• Los requisitos por nivel son los del documento 36 §4.2: diligencia debida, seguridad, contrato, aprobación, auditoría, seguimiento, salida, incidentes y registro.</w:t>
      </w:r>
    </w:p>
    <w:p>
      <w:pPr>
        <w:pStyle w:val="Lista"/>
      </w:pPr>
      <w:r>
        <w:t xml:space="preserve">• Esta plantilla </w:t>
      </w:r>
      <w:r>
        <w:rPr>
          <w:b/>
        </w:rPr>
        <w:t xml:space="preserve">resume</w:t>
      </w:r>
      <w:r>
        <w:t xml:space="preserve"> la evaluación: el detalle de las preguntas, las respuestas y las evidencias está en P55.</w:t>
      </w:r>
    </w:p>
    <w:p>
      <w:pPr>
        <w:pStyle w:val="Lista"/>
      </w:pPr>
      <w:r>
        <w:t xml:space="preserve">• </w:t>
      </w:r>
      <w:r>
        <w:rPr>
          <w:i/>
        </w:rPr>
        <w:t xml:space="preserve">Este documento no constituye asesoramiento jurídico.</w:t>
      </w:r>
      <w:r>
        <w:t xml:space="preserve"> Referencias consultadas en septiembre de 2026; debe verificarse su vigencia.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Sistemas de IA afectados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Códigos de P05.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relación proveedor–servicio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PRV-AAAA-NNN del registro T09 (P57).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Proveedor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Razón social y país de establecimiento.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Servicio o componente evaluado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Modelo por API, plataforma, software con IA embebida, datos, servicios profesionales.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Opción de abastecimiento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Construir · Comprar · Adaptar · Aliarse (36 §3.1).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y rol.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Nivel de exigencia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Factor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N1 · Estándar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N2 · Reforzado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N3 · Crítico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Valoración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Criticidad del servicio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Proceso interno cuya interrupción tendría impacto 1–2 (documento 33).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Proceso relevante con impacto 3; exposición directa a clientes; decisiones sobre personas.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Función crítica o importante (incluida la definición de DORA cuando aplique); impacto 4–5; sistema de alto riesgo según el Reglamento de IA.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N1 · N2 · N3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Datos tratados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Públicos o internos no sensibles.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Datos personales o información confidencial.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Categorías especiales de datos, datos personales a gran escala, secretos empresariales o información confidencial crítica.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Autonomía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A0: el sistema del proveedor asiste.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A1, o A2 sin efectos sobre terceros, dinero, datos personales ni producción.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A2 o A3 con efectos sobre terceros, dinero, datos personales o sistemas de producción.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Sustituibilidad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Sustituible en menos de 3 meses sin coste relevante.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Sustituible en 3 a 12 meses o con coste relevante.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Más de 12 meses, coste superior al umbral de materialidad M o sin alternativa.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Los plazos de sustituibilidad son orientativos y se aprueban en C2 (documento 13).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Nivel de exigencia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N1 Estándar · N2 Reforzado · N3 Crítico. El más alto de los cuatro factores.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Justificación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Tercero TIC que presta servicios en funciones críticas o importantes (DORA)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 · No aplica. Solo entidades sujetas a DORA.</w:t>
            </w:r>
          </w:p>
        </w:tc>
      </w:tr>
    </w:tbl>
    <w:p>
      <w:pPr>
        <w:pStyle w:val="Espacio"/>
      </w:pPr>
    </w:p>
    <w:p>
      <w:r>
        <w:rPr>
          <w:i/>
        </w:rPr>
        <w:t xml:space="preserve">(ejemplo ilustrativo)</w:t>
      </w:r>
      <w:r>
        <w:t xml:space="preserve"> Proveedor de modelo de lenguaje por API para el asistente de consultas: criticidad N2 (exposición directa a clientes), datos N2 (datos personales de pedidos), autonomía N1 (A0), sustituibilidad N2 (sustituible en unos seis meses). Nivel: </w:t>
      </w:r>
      <w:r>
        <w:rPr>
          <w:b/>
        </w:rPr>
        <w:t xml:space="preserve">N2 Reforzado</w:t>
      </w:r>
      <w:r>
        <w:t xml:space="preserve">.</w:t>
      </w:r>
    </w:p>
    <w:p>
      <w:pPr>
        <w:pStyle w:val="Separador"/>
      </w:pPr>
    </w:p>
    <w:p>
      <w:pPr>
        <w:pStyle w:val="Heading1"/>
      </w:pPr>
      <w:r>
        <w:t xml:space="preserve">4. Evaluación del proveedor</w:t>
      </w:r>
    </w:p>
    <w:p>
      <w:pPr>
        <w:pStyle w:val="Heading2"/>
      </w:pPr>
      <w:r>
        <w:t xml:space="preserve">4.1 Resultado por bloque de diligencia debida</w:t>
      </w:r>
    </w:p>
    <w:p>
      <w:r>
        <w:t xml:space="preserve">Se rellena desde el resumen de P55 §5, con los doce bloques del documento 36 §4.3. Resultado: </w:t>
      </w:r>
      <w:r>
        <w:rPr>
          <w:b/>
        </w:rPr>
        <w:t xml:space="preserve">Conforme · Conforme con observaciones · No conforme · No evaluado</w:t>
      </w:r>
      <w:r>
        <w:t xml:space="preserve">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Bloque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Observaciones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 · Identidad y solvencia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 · Servicio y modelo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 · Datos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 · Subencargados y cadena de suministro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 · Seguridad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 · Cumplimiento del Reglamento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 · Protección de datos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 · Propiedad intelectual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9 · Continuidad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10 · Incidentes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11 · Salida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12 · Ética y uso responsable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Rendimiento con pruebas propias (P10)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Resultados de pruebas propias con datos representativos, no solo cifras del proveedor.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4.2 Dependencia y plan de salida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Concentración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Otros sistemas de la compañía que dependen del mismo proveedor (T09; 36 §7.2).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Alternativas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Proveedores o soluciones alternativos identificados.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Salida exigida por el nivel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N1: exportación de datos garantizada · N2: plan de salida documentado · N3: plan de salida con alternativa identificada y ensayo o prueba documentada (36 §4.2).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Plan de salida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Referencia al plan de salida y, en N3, a la prueba de portabilidad de P57 §6 y §7.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Cláusulas contractuales clave</w:t>
      </w:r>
    </w:p>
    <w:p>
      <w:r>
        <w:t xml:space="preserve">Las dieciséis cláusulas del documento 36 §6. </w:t>
      </w:r>
      <w:r>
        <w:rPr>
          <w:b/>
        </w:rPr>
        <w:t xml:space="preserve">Sí</w:t>
      </w:r>
      <w:r>
        <w:t xml:space="preserve"> = debe figurar · </w:t>
      </w:r>
      <w:r>
        <w:rPr>
          <w:b/>
        </w:rPr>
        <w:t xml:space="preserve">Rec.</w:t>
      </w:r>
      <w:r>
        <w:t xml:space="preserve"> = recomendada · </w:t>
      </w:r>
      <w:r>
        <w:rPr>
          <w:b/>
        </w:rPr>
        <w:t xml:space="preserve">—</w:t>
      </w:r>
      <w:r>
        <w:t xml:space="preserve"> = no requerida. Estado: </w:t>
      </w:r>
      <w:r>
        <w:rPr>
          <w:b/>
        </w:rPr>
        <w:t xml:space="preserve">Presente · Parcial · Ausente · No aplica</w:t>
      </w:r>
      <w:r>
        <w:t xml:space="preserve"> (36 §9). El texto modelo de cada cláusula está en P56.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Cláusula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N1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N2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N3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Uso de datos para entrenamiento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Confidencialidad y tratamiento de datos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Ubicación y transferencias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Seguridad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Subencargados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Rec.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Propiedad intelectual y resultados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Rec.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Notificación de incidentes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Rec.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Cambios de modelo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Rec.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9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Niveles de servicio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10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Registros y trazabilidad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Auditoría y acceso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Rec.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Obligaciones del Reglamento de IA en la cadena de valor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Rec.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13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Transparencia sobre funciones de IA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Rec.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14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Continuidad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Rec.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15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Salida y transición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Rec.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16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Terminación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Rec.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En N1 muchas cláusulas no son negociables: se verifican en las condiciones estándar y, si faltan, se registra el riesgo y quién lo acepta (36 §6; P56 §9). Para entidades sujetas a DORA, todo servicio N3 se revisa contra el art. 30.3 de ese reglamento (36 §6.2).</w:t>
      </w:r>
    </w:p>
    <w:p>
      <w:pPr>
        <w:pStyle w:val="Separador"/>
      </w:pPr>
    </w:p>
    <w:p>
      <w:pPr>
        <w:pStyle w:val="Heading1"/>
      </w:pPr>
      <w:r>
        <w:t xml:space="preserve">6. Conclusión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Resultado global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Conforme · Conforme con observaciones · No conforme.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Observaciones y condiciones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debe resolverse, responsable y plazo (antes de firma o antes de G5).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Riesgos para P12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Riesgos de categoría TER u otros identificados en la evaluación.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Periodicidad de revisión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Según el nivel (36 §4.2): N1 revisión anual · N2 revisión semestral e indicadores de servicio · N3 revisión trimestral, indicadores mensuales y reunión de gobierno de la relación.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Próxima revisión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Fecha.</w:t>
            </w:r>
          </w:p>
        </w:tc>
      </w:tr>
    </w:tbl>
    <w:p>
      <w:pPr>
        <w:pStyle w:val="Espacio"/>
      </w:pPr>
    </w:p>
    <w:p>
      <w:r>
        <w:t xml:space="preserve">Un resultado </w:t>
      </w:r>
      <w:r>
        <w:rPr>
          <w:b/>
        </w:rPr>
        <w:t xml:space="preserve">No conforme</w:t>
      </w:r>
      <w:r>
        <w:t xml:space="preserve"> en los bloques 3 (datos), 5 (seguridad) o 7 (protección de datos) de P55 impide usar el proveedor con datos de producción hasta resolverlo (P55 §5). Tampoco se usa con datos de producción mientras una cláusula exigible (</w:t>
      </w:r>
      <w:r>
        <w:rPr>
          <w:b/>
        </w:rPr>
        <w:t xml:space="preserve">Sí</w:t>
      </w:r>
      <w:r>
        <w:t xml:space="preserve">) esté ausente sin el riesgo registrado y aceptado por el órgano que corresponde.</w:t>
      </w:r>
    </w:p>
    <w:p>
      <w:pPr>
        <w:pStyle w:val="Separador"/>
      </w:pPr>
    </w:p>
    <w:p>
      <w:pPr>
        <w:pStyle w:val="Heading1"/>
      </w:pPr>
      <w:r>
        <w:t xml:space="preserve">7. Criterios de calidad</w:t>
      </w:r>
    </w:p>
    <w:p>
      <w:r>
        <w:t xml:space="preserve">Los criterios formales de G3 están en el documento 21 (ver criterios G3.xx) y los requisitos de terceros en el documento 36.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nivel de exigencia está justificado con los cuatro factores.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doce bloques tienen resultado trasladado desde P55 y el rendimiento se ha comprobado con pruebas propias.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uso de datos por el proveedor está resuelto por contrato.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cláusulas exigibles del nivel están presentes o en negociación con fecha anterior a G5; las ausentes tienen riesgo registrado y aceptado.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dependencia y la salida están evaluadas según el nivel: en N2 existe plan de salida documentado y en N3 alternativa identificada y prueba documentada.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riesgos identificados se han trasladado a P12.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proveedor está registrado en T09 y en la ficha P05.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Elabora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Consultado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Compras · seguridad · protección de datos · asesoría jurídica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Emite conformidad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Las funciones que exige el nivel (fila «Decide»)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riesgos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Decide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N1: responsable de producto con conformidad de compras · N2: patrocinador con conformidad de riesgos y de protección de datos · N3: comité de IA con conformidad de riesgos, seguridad de la información, protección de datos y jurídico (36 §4.2)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negoció el contrato no verifica la evaluación; quien tenga conflicto de interés con el proveedor lo declara en P03.</w:t>
      </w:r>
    </w:p>
    <w:p>
      <w:pPr>
        <w:pStyle w:val="Separador"/>
      </w:pPr>
    </w:p>
    <w:p>
      <w:pPr>
        <w:pStyle w:val="Heading1"/>
      </w:pPr>
      <w:r>
        <w:t xml:space="preserve">9.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Niveles de exigencia N1–N3 de la especificación común §5.6, evaluación por bloques y cláusulas contractuales clave.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Alineada con el documento 36: decisión y revisión por nivel N1–N3, factores, 12 bloques de diligencia (P55), 16 cláusulas (P56) y plan de salida (P57).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P14 · Evaluación de proveedor de IA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P14 · Evaluación de proveedor de IA</dc:title>
  <dc:creator>Fernando García · SEACHAD</dc:creator>
  <dc:language>es</dc:language>
  <dc:description>sha256:a4cd2a277b215e9734b3958d6837ff4e24b05541df9d44d37744928e8305d4a1</dc:description>
  <cp:keywords>SEVEN-G</cp:keywords>
</cp:coreProperties>
</file>