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Orden del día y acta de órgano de gobierno</w:t>
      </w:r>
    </w:p>
    <w:p>
      <w:r>
        <w:rPr>
          <w:b/>
        </w:rPr>
        <w:t xml:space="preserve">Prepara el orden del día y deja constancia de cada sesión del consejo, su comisión delegada o el comité de IA: asistentes, quórum, conflictos, acuerdos con su votación y vínculos con los registros de SEVEN-G.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P39 · Orden del día y acta de órgano de gobierno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El acta es la evidencia de que el órgano competente decidió, con quórum, sin conflictos no declarados y con la conformidad que se exigía. La piden la madurez (11, D1.02, D1.03, D1.07 y D1.09) y los criterios G2.12 y G7.09 del documento 21 en las iniciativas de Transformar. Sin ella, una decisión del consejo no puede enlazarse con la decisión de </w:t>
      </w:r>
      <w:r>
        <w:rPr>
          <w:i/>
        </w:rPr>
        <w:t xml:space="preserve">gate</w:t>
      </w:r>
      <w:r>
        <w:t xml:space="preserve"> (P29) ni con el registro de recomendaciones y decisiones (documento 62), y la trazabilidad se rompe.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cada sesión ordinaria, extraordinaria o decisión por escrito del consejo, de su comisión delegada o del comité de IA. El orden del día (secciones 2 y 3) se envía con la convocatoria; el acta (secciones 4 a 11) se levanta tras la sesión.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secretaría del órgano: secretaría del consejo para el pleno y la comisión; responsable de la oficina de IA para el comité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presidencia del órgano (visto bueno) y los asistentes al aprobar el acta.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propio órgano, en la misma sesión o en la siguiente.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del ciclo corporativo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C1 a C5; mensual (comité de IA), trimestral (consejo y comisión, C4) y anual (C2 y C5), según 01 §5.2.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T18 · Registro de recomendaciones del consejo (REC y DEC); T03 · Gestor de </w:t>
            </w:r>
            <w:r>
              <w:rPr>
                <w:i/>
              </w:rPr>
              <w:t xml:space="preserve">gates</w:t>
            </w:r>
            <w:r>
              <w:t xml:space="preserve"> (decisiones con P29); T01 (abstenciones y conflictos).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30 §3; 14 §7; 60 §4–6; 61 §8.4–8.5; 62 §10.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Esta plantilla </w:t>
      </w:r>
      <w:r>
        <w:rPr>
          <w:b/>
        </w:rPr>
        <w:t xml:space="preserve">no sustituye al acta societaria</w:t>
      </w:r>
      <w:r>
        <w:t xml:space="preserve"> exigida por la legislación aplicable: la alimenta o se incorpora a ella (60 §1; 62 §1).</w:t>
      </w:r>
    </w:p>
    <w:p>
      <w:pPr>
        <w:pStyle w:val="Lista"/>
      </w:pPr>
      <w:r>
        <w:t xml:space="preserve">• Cada acuerdo lleva un número dentro de la sesión (AC-01, AC-02…) y, si procede, el código del registro correspondiente: DEC-AAAA-NNN, REC-AAAA-NNN, decisión de </w:t>
      </w:r>
      <w:r>
        <w:rPr>
          <w:i/>
        </w:rPr>
        <w:t xml:space="preserve">gate</w:t>
      </w:r>
      <w:r>
        <w:t xml:space="preserve"> (P29), EXC-AAAA-NNN (P40), NC-AAAA-NNN o INC-AAAA-NNN.</w:t>
      </w:r>
    </w:p>
    <w:p>
      <w:pPr>
        <w:pStyle w:val="Lista"/>
      </w:pPr>
      <w:r>
        <w:t xml:space="preserve">• Los códigos DEC y REC se asignan al registrar la solicitud y se mantienen aunque la decisión se aplace (62 §3 y §10.3).</w:t>
      </w:r>
    </w:p>
    <w:p>
      <w:pPr>
        <w:pStyle w:val="Lista"/>
      </w:pPr>
      <w:r>
        <w:t xml:space="preserve">• Las decisiones y encargos se registran en T18 en un máximo de </w:t>
      </w:r>
      <w:r>
        <w:rPr>
          <w:b/>
        </w:rPr>
        <w:t xml:space="preserve">5 días hábiles</w:t>
      </w:r>
      <w:r>
        <w:t xml:space="preserve"> tras la sesión (61 §8.4; 62 §8).</w:t>
      </w:r>
    </w:p>
    <w:p>
      <w:pPr>
        <w:pStyle w:val="Lista"/>
      </w:pPr>
      <w:r>
        <w:t xml:space="preserve">• Sin la segunda línea presente, el comité de IA no decide G3, G5, aceptaciones de riesgo ni excepciones (30 §3.3).</w:t>
      </w:r>
    </w:p>
    <w:p>
      <w:pPr>
        <w:pStyle w:val="Separador"/>
      </w:pPr>
    </w:p>
    <w:p>
      <w:pPr>
        <w:pStyle w:val="Heading1"/>
      </w:pPr>
      <w:r>
        <w:t xml:space="preserve">2. Identificación de la sesión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Consejo · Comisión delegada ([cuál]) · Comité de IA · Comité existente con mandato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Número de sesión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AAAA-NN, correlativo por órgano.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Ordinaria · Extraordinaria · Decisión por escrito.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 de la extraordinaria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Incidente S1, no conformidad crítica, </w:t>
            </w:r>
            <w:r>
              <w:rPr>
                <w:i/>
              </w:rPr>
              <w:t xml:space="preserve">gate</w:t>
            </w:r>
            <w:r>
              <w:t xml:space="preserve"> urgente, desacuerdo (E-13).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Etapa del ciclo corporativo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C1 · C2 · C3 · C4 · C5.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Fecha, hora y lugar o medio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Convocada por y fecha de convocatoria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corte de los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de la foto de T01 y del panel (60 §7.2).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Secretaría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Orden del día</w:t>
      </w:r>
    </w:p>
    <w:p>
      <w:pPr>
        <w:pStyle w:val="Heading2"/>
      </w:pPr>
      <w:r>
        <w:t xml:space="preserve">3.1 Órdenes del día tipo</w:t>
      </w:r>
    </w:p>
    <w:p>
      <w:r>
        <w:t xml:space="preserve">Se parte del modelo del órgano y se ajusta a la sesión.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y momento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Puntos tipo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Consejo · anual (C2 o C5)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1. Madurez, índice de transformación y valor validado frente a declarado. 2. Tesis de IA y ambición por esfera. 3. Apetito de riesgo y umbrales. 4. Iniciativas de Transformar (máximo tres en detalle). 5. Recomendaciones anteriores. 6. Acuerdos.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30 §3.1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Consejo · trimestral (C4)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1. Cambios en el panel. 2. Incidentes S1 y S2, y no conformidades críticas. 3. Decisiones de </w:t>
            </w:r>
            <w:r>
              <w:rPr>
                <w:i/>
              </w:rPr>
              <w:t xml:space="preserve">gate</w:t>
            </w:r>
            <w:r>
              <w:t xml:space="preserve"> relevantes y retiradas. 4. Riesgos fuera de apetito. 5. Recomendaciones abiertas y vencidas.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30 §3.1; 61 §8.5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Comisión delegada · trimestral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1. Riesgos Altos y Críticos, y concentraciones. 2. Cumplimiento regulatorio y cambios normativos. 3. Incidentes y no conformidades mayores y críticas. 4. Auditorías y seguimiento de hallazgos. 5. Asuntos elevados. 6. Excepciones del trimestre.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30 §3.2; P42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Comité de IA · mensual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1. Embudo: altas, cambios de fase, estancadas. 2. </w:t>
            </w:r>
            <w:r>
              <w:rPr>
                <w:i/>
              </w:rPr>
              <w:t xml:space="preserve">Gates</w:t>
            </w:r>
            <w:r>
              <w:t xml:space="preserve"> con verificación completada. 3. Desviaciones de valor y coste. 4. Riesgos Altos y Críticos, y concentración. 5. Incidentes, no conformidades y condiciones vencidas. 6. Retiradas y R6 caducadas. 7. Uso corporativo y no autorizado (T21). 8. Excepciones. 9. Asuntos para elevar.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30 §3.3; 14 §7.1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Comité de IA · revisión trimestral de cartera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Equilibrio de ambición · riesgo y concentración · valor · semáforo de programas · retiradas · presupuesto y capacidad · informe al consejo (C4).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14 §7.2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3.2 Orden del día de esta sesión</w:t>
      </w:r>
    </w:p>
    <w:p>
      <w:r>
        <w:t xml:space="preserve">El primer punto es siempre el seguimiento de acuerdos anteriores (61 §8.4).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Asunto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Ponente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Documentación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Tiempo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Seguimiento de acuerdos anteriores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Secretaría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Sección 6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Información · Decisión · Toma de conocimiento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P29, P42, ficha de decisión (60 §5)…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Autorizar la primera etapa de una iniciativa de Transformar (G2)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Decisión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Ficha DEC-2026-014; P29 verificado por el auditor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15 min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Asistentes y quórum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Presente (Sí · No · Representado)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Puntos en los que se ausenta o se abstiene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 voto · Voz y conformidad · Invitado · Secretario · Observador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Miembros con voto presentes / totales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Mayoría, incluida la presidencia o su suplente (comité de IA, 30 §3.3); en el consejo y la comisión, la de sus estatutos y reglamento.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Segunda línea presente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Obligatoria en el comité de IA para G3, G5, aceptaciones de riesgo y excepciones.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Quórum válido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es No, solo se tratan puntos informativos.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Declaraciones de conflicto y abstenciones</w:t>
      </w:r>
    </w:p>
    <w:p>
      <w:r>
        <w:t xml:space="preserve">Al inicio de la sesión, cada asistente declara los conflictos relativos a los puntos del orden del día (30 §12; P41).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Punto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Conflicto declarado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(Real · Potencial · Aparente)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Medida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Computa para el quórum del punto (Sí · No)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Abstención · Ausencia del debate · Sustitución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Persona F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Patrocina la iniciativa IA-2026-018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Real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Abstención (I-6)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No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Seguimiento de acuerdos anteriores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Acuerdo (sesión y número)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vinculado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Comentario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DEC · REC · P29 · EXC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Pendiente · En curso · Cumplido · Vencido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Desarrollo de la sesión y acuerdos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Punto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Resumen de la deliberación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Acuerdo nº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del acuerdo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Votos (a favor · en contra · abstenciones)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Conformidad de segunda línea (Sí · No · No requerida)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AC-01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Aprobado · Aprobado con condiciones · Aplazado · Rechazado · Tomado conocimiento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Se revisan opciones, valor estimado y criterios de parada.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AC-01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Autorizar la etapa 1 con un límite de 400.000 € y decisión de continuidad en nueve meses.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Aprobado con condiciones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7 · 0 · 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 requerida</w:t>
            </w:r>
          </w:p>
        </w:tc>
      </w:tr>
    </w:tbl>
    <w:p>
      <w:pPr>
        <w:pStyle w:val="Espacio"/>
      </w:pPr>
    </w:p>
    <w:p>
      <w:r>
        <w:t xml:space="preserve">El texto del acuerdo debe poder cumplirse o comprobarse tal como está escrito (60 §5.1).</w:t>
      </w:r>
    </w:p>
    <w:p>
      <w:pPr>
        <w:pStyle w:val="Separador"/>
      </w:pPr>
    </w:p>
    <w:p>
      <w:pPr>
        <w:pStyle w:val="Heading1"/>
      </w:pPr>
      <w:r>
        <w:t xml:space="preserve">8. Decisiones de </w:t>
      </w:r>
      <w:r>
        <w:rPr>
          <w:i/>
        </w:rPr>
        <w:t xml:space="preserve">gate</w:t>
      </w:r>
      <w:r>
        <w:t xml:space="preserve"> adoptadas</w:t>
      </w:r>
    </w:p>
    <w:p>
      <w:r>
        <w:t xml:space="preserve">Solo en el comité de IA y, para Transformar, en el consejo o su comisión (G2.12, G7.09).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Iniciativa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  <w:i/>
              </w:rPr>
              <w:t xml:space="preserve">Gate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Iteración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Registro P29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Verificador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del documento 21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Acuerdo nº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IA-AAAA-NNN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Continuar · Continuar con condiciones · Iterar · Pivotar · Parar · Escalar · Retirar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Referencia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G2.12 · G7.09 · otros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Decisiones del consejo o de la comisión (DEC)</w:t>
      </w:r>
    </w:p>
    <w:p>
      <w:r>
        <w:t xml:space="preserve">Campos de 62 §10.2. Solo en sesiones del consejo o de la comisión delegada.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de la decisión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Condiciones y límites (responsable y plazo)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Vigencia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 ejecución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Vínculos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DEC-AAAA-NNN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Aprobar · Autorizar con límites · Aceptar un riesgo · Tomar conocimiento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Aprobada · Aprobada con condiciones · Aplazada · Rechazada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IA, REC, INC, NC, P29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Recomendaciones y encargos (REC)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(Recomendación · Encargo)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comprobable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cumplimiento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comprometida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Prioridad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REC-AAAA-NNN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Alta · Media · Baja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Asuntos elevados y cierre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Asunto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 de escalado (30 §8.2)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destinatario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Acuerdo nº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E-1 … E-14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Resumen de decisiones y encargos leído en sesión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Sí · No (61 §8.5, minutos 55–60).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 de la próxima sesión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 de registro en T18 y T03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Máximo 5 días hábiles.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Aprobación del acta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esta sesión · En la siguiente, el [fecha].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quórum es válido y consta la presencia de la segunda línea cuando se exige.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han registrado los conflictos y las abstenciones, y quien se abstiene no computa para el quórum del punto.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acuerdo tiene número, texto comprobable, resultado y votación.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decisiones de Transformar en G2 y el escalado en G7 constan con código DEC y se enlazan con P29 (21, G2.12 y G7.09).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decisiones y encargos del consejo tienen código DEC o REC, responsable y plazo (11, D1.10).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primer punto recoge el seguimiento de acuerdos anteriores.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acta prueba que la IA se trató en el órgano en el periodo (11, D1.02 y D1.09).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registros de T18 y T03 se actualizaron en plazo.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Redacta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Secretaría del órgano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Visto bueno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Presidencia del órgano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el acta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El órgano en sesión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Sesión y acuerdo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Registra en T18 y T03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Secretaría del consejo · 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la secretaría registra lo acordado, no lo interpreta; las discrepancias sobre el texto se resuelven al aprobar el acta.</w:t>
      </w:r>
    </w:p>
    <w:p>
      <w:pPr>
        <w:pStyle w:val="Separador"/>
      </w:pPr>
    </w:p>
    <w:p>
      <w:pPr>
        <w:pStyle w:val="Heading1"/>
      </w:pPr>
      <w:r>
        <w:t xml:space="preserve">14.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Reúne los órdenes del día tipo de 30 §3 y 14 §7 y los campos de decisión de 62 §10, y enlaza cada acuerdo con P29, DEC, REC y EXC.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P39 · Orden del día y acta de órgano de gobierno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P39 · Orden del día y acta de órgano de gobierno</dc:title>
  <dc:creator>Fernando García · SEACHAD</dc:creator>
  <dc:language>es</dc:language>
  <dc:description>sha256:3479bfadf2368a6a8ba3c35abf4b23d6af5048b0dc04bb832712e95965d42a74</dc:description>
  <cp:keywords>SEVEN-G</cp:keywords>
</cp:coreProperties>
</file>