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Paquete trimestral para el consejo</w:t>
      </w:r>
    </w:p>
    <w:p>
      <w:r>
        <w:rPr>
          <w:b/>
        </w:rPr>
        <w:t xml:space="preserve">Prepara el paquete de supervisión C4 que recibe el consejo o su comisión delegada: resumen de una página, decisiones solicitadas, semáforo de programas, valor, riesgos, recomendaciones y casos en detalle, con su calendario y su lista de control de envío.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P67 · Paquete trimestral para el consejo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El consejo solo puede supervisar la IA si recibe cada trimestre la misma información, con las mismas reglas y a tiempo para leerla. Esta plantilla convierte el documento 60 en un formulario: obliga a empezar por lo que hay que decidir, a mostrar la proporción validada y los </w:t>
      </w:r>
      <w:r>
        <w:rPr>
          <w:i/>
        </w:rPr>
        <w:t xml:space="preserve">sin dato</w:t>
      </w:r>
      <w:r>
        <w:t xml:space="preserve">, y a comprobar antes del envío que ninguna decisión se pide sin evidencia verificada. Sin ella, cada paquete se construye a mano, cambia de perímetro y de criterio, y el consejo aprueba sobre cifras que nadie ha validado.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cada sesión trimestral de supervisión (C4). Las variantes de la sección 13 cubren el paquete anual de dirección (C2), el de revisión (C5) y los extraordinarios.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prepara el paquete; control de gestión valida las cifras (secciones 4, 7 y 9); el auditor de IA verifica las evidencias de las decisiones (sección 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comité de IA revisa el paquete completo y selecciona los casos en detalle en D−10.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envío lo autoriza la presidencia del comité de IA; las decisiones las adopta el pleno o la comisión delegada según 60 §6.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C4 · Supervisión, con fecha de corte en D−20 (sección 11). Recoge las decisiones de G2 y G7 de Transformar y las aceptaciones de riesgo Crítico que se elevan.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T17 · Panel de IA para el consejo (vistas y huella de datos) y T18 · Registro de recomendaciones del consejo (extracto). Cifras de T01 y T12; riesgos de T06; incidentes y no conformidades de T08; evidencias de T03.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60 (contenido, estructura, ficha de decisión, reglas de cifras, semáforo, calendario y lista de control); 40 §11 (resumen de valor); 14 §12 (semáforo); 61 §8.5 (guion de la sesión).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 alcance de compañía Lite, el paquete puede reducirse al resumen de una página, las decisiones, el semáforo y el extracto de recomendaciones; los bloques marcados </w:t>
            </w:r>
            <w:r>
              <w:rPr>
                <w:b/>
              </w:rPr>
              <w:t xml:space="preserve">(Enterprise)</w:t>
            </w:r>
            <w:r>
              <w:t xml:space="preserve"> son opcionales. La lista de control de la sección 12 se aplica siempre.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 único dato.</w:t>
      </w:r>
      <w:r>
        <w:t xml:space="preserve"> Todas las cifras salen del mismo modelo de datos y de la misma fecha de corte que el panel T17 y el registro T18. No se rehacen a mano (60 §2, principio 4).</w:t>
      </w:r>
    </w:p>
    <w:p>
      <w:pPr>
        <w:pStyle w:val="Lista"/>
      </w:pPr>
      <w:r>
        <w:t xml:space="preserve">• </w:t>
      </w:r>
      <w:r>
        <w:rPr>
          <w:b/>
        </w:rPr>
        <w:t xml:space="preserve">Decisión antes que información.</w:t>
      </w:r>
      <w:r>
        <w:t xml:space="preserve"> Lo que no lleva a una decisión o a una supervisión concreta va a anexos.</w:t>
      </w:r>
    </w:p>
    <w:p>
      <w:pPr>
        <w:pStyle w:val="Lista"/>
      </w:pPr>
      <w:r>
        <w:t xml:space="preserve">• </w:t>
      </w:r>
      <w:r>
        <w:rPr>
          <w:b/>
        </w:rPr>
        <w:t xml:space="preserve">Sin dato no es cero.</w:t>
      </w:r>
      <w:r>
        <w:t xml:space="preserve"> Las ausencias se escriben </w:t>
      </w:r>
      <w:r>
        <w:rPr>
          <w:i/>
        </w:rPr>
        <w:t xml:space="preserve">sin dato</w:t>
      </w:r>
      <w:r>
        <w:t xml:space="preserve"> y los totales dicen cuántos casos incluyen.</w:t>
      </w:r>
    </w:p>
    <w:p>
      <w:pPr>
        <w:pStyle w:val="Lista"/>
      </w:pPr>
      <w:r>
        <w:t xml:space="preserve">• </w:t>
      </w:r>
      <w:r>
        <w:rPr>
          <w:b/>
        </w:rPr>
        <w:t xml:space="preserve">Máximo tres casos en detalle</w:t>
      </w:r>
      <w:r>
        <w:t xml:space="preserve"> por sesión (60 §4.8).</w:t>
      </w:r>
    </w:p>
    <w:p>
      <w:pPr>
        <w:pStyle w:val="Lista"/>
      </w:pPr>
      <w:r>
        <w:t xml:space="preserve">• </w:t>
      </w:r>
      <w:r>
        <w:rPr>
          <w:b/>
        </w:rPr>
        <w:t xml:space="preserve">Si en D−12 una decisión no tiene evidencias verificadas, no se solicita</w:t>
      </w:r>
      <w:r>
        <w:t xml:space="preserve"> en esa sesión.</w:t>
      </w:r>
    </w:p>
    <w:p>
      <w:pPr>
        <w:pStyle w:val="Lista"/>
      </w:pPr>
      <w:r>
        <w:t xml:space="preserve">• Estados con texto además de color, para que el semáforo se lea en blanco y negro.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paquete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C4 trimestral · C2 anual de dirección · C5 anual de revisión · Extraordinario.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destinatario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Pleno · Comisión delegada (cuál). Reparto según 60 §6.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Trimestre supervisado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segundo trimestre de 2027.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D−20. Todas las cifras la llevan.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Huella de datos del panel T17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del fichero de datos usado. Si el panel se regenera tras el envío, se informa.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Foto de comparación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Foto guardada de la sesión anterior.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Sociedades, unidades e iniciativas incluidas; cambios de perímetro respecto a la sesión anterior.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paquete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Preparado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Índice del paquete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Orden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Apartado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Extensión orientativa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Incluido (Sí · No · Sin contenido)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Página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Resumen de una página (sección 4)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T01, T12, T17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Decisiones solicitadas (sección 5)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ficha por decisión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Semáforo de programas (sección 6)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Panel: vista indicada y lectura por bloque (sección 8)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1–2 páginas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T17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Riesgos (sección 9.1)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T06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Incidentes y no conformidades (sección 9.2)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T08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Recomendaciones y compromisos (sección 9.3)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 y extracto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T18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Casos en detalle, máximo 3 (sección 10)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página por caso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Anexos: inventario, valor por caso, métricas del embudo, registro completo de recomendaciones, glosario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Sin límite; no se presentan en sesión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T01, T02, T18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Resumen de una página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Mensaje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Tres líneas como máximo. Empieza con «Sí», «Sí, con una condición: …», «Todavía no, porque falta …» o «No, porque …» y responde a «¿se cumple lo decidido?».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Cifras clave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Eficiencias, retorno, coste recurrente y neto anual; proporción validada; capacidad liberada no materializada aparte; inversión ejecutada frente a presupuesto. Resumen de valor en la sección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Cartera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Iniciativas por fase y estado; en producción; paradas y retiradas del trimestre; estancadas.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de riesgos residuales Crítico y Alto; incidentes S1 y S2; no conformidades mayores y críticas abiertas. Solo número; el detalle en la sección 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Decisiones solicitadas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 DEC y una línea por decisión. Si no hay, se dice expresamente.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Recomendaciones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Abiertas, vencidas, cerradas en el trimestre y discrepancias entre lo declarado y lo valorado.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Cambios desde la sesión anterior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 cambiado y por qué, incluidos los cambios de color del semáforo.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Mensaje principal: «Sí, con una condición: que el agente de atención no se amplíe hasta superar la prueba de inyección de instrucciones. La cartera cumple el presupuesto y la proporción validada sube del 41 % al 58 %.»</w:t>
      </w:r>
    </w:p>
    <w:p>
      <w:pPr>
        <w:pStyle w:val="Separador"/>
      </w:pPr>
    </w:p>
    <w:p>
      <w:pPr>
        <w:pStyle w:val="Heading1"/>
      </w:pPr>
      <w:r>
        <w:t xml:space="preserve">5. Decisiones solicitadas</w:t>
      </w:r>
    </w:p>
    <w:p>
      <w:pPr>
        <w:pStyle w:val="Heading2"/>
      </w:pPr>
      <w:r>
        <w:t xml:space="preserve">5.1 Lista de decisiones</w:t>
      </w:r>
    </w:p>
    <w:p>
      <w:r>
        <w:t xml:space="preserve">Orden: 1) las que bloquean inversión o producción; 2) las de aceptación de riesgo; 3) las de toma de conocimiento (60 §4.3).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Orden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se solicita (una línea)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verificada en D−12 (Sí · No)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solicita en esta sesión?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DEC-2026-014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Autorizar la etapa 1 de IA-2026-018 con límite de 400.000 €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Autorizar con límites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Pleno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Tipos: Aprobar · Autorizar con límites · Aceptar un riesgo · Tomar conocimiento · Encargar (el encargo se registra como REC en P69).</w:t>
      </w:r>
    </w:p>
    <w:p>
      <w:pPr>
        <w:pStyle w:val="Heading2"/>
      </w:pPr>
      <w:r>
        <w:t xml:space="preserve">5.2 Ficha de decisión</w:t>
      </w:r>
    </w:p>
    <w:p>
      <w:r>
        <w:t xml:space="preserve">Una ficha por decisión. Copie el bloque tantas veces como decisiones haya.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DEC-AAAA-NNN (documento 62). Se mantiene aunque la decisión se aplace.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se solicita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Frase exacta que pueda aprobarse o rechazarse tal como está escrita.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Aprobar · Autorizar con límites · Aceptar un riesgo · Tomar conocimiento · Encargar.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Pleno o comisión delegada (60 §6).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Respuesta de la dirección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Uno de los cuatro formatos, con lo que recomienda y por qué.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Contexto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Tres a cinco líneas: qué es, esfera, nivel de ambición, fase. Sin tecnicismos.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menos dos, incluida no hacer o parar, con sus consecuencias.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Eficiencias, retorno y coste recurrente con fórmula y estado; neto adicional por euro de inversión adicional.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Importe, etapa, límite y plazo. En Transformar, límite por etapa.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residual principal, clasificación regulatoria e intensidad. Si es Crítico, se dice expresamente.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de parada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resultado haría parar y cuándo se comprobará. Fijados antes de decidir.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propuestas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una con responsable y plazo. Ninguna sobre controles críticos de seguridad, cumplimiento legal o supervisión humana (01 §7.3).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 verificada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Evidencias del </w:t>
            </w:r>
            <w:r>
              <w:rPr>
                <w:i/>
              </w:rPr>
              <w:t xml:space="preserve">gate</w:t>
            </w:r>
            <w:r>
              <w:t xml:space="preserve"> (P29) y quién las verificó.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ocurre si no se decide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Coste o riesgo del aplazamiento, en una línea.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Vínculos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IA-AAAA-NNN, REC-AAAA-NNN, INC-AAAA-NNN, NC-AAAA-NNN; P29 y P30 si proceden.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Semáforo de programas</w:t>
      </w:r>
    </w:p>
    <w:p>
      <w:r>
        <w:t xml:space="preserve">Seis ejes con cuatro estados: </w:t>
      </w:r>
      <w:r>
        <w:rPr>
          <w:b/>
        </w:rPr>
        <w:t xml:space="preserve">Verde</w:t>
      </w:r>
      <w:r>
        <w:t xml:space="preserve">, </w:t>
      </w:r>
      <w:r>
        <w:rPr>
          <w:b/>
        </w:rPr>
        <w:t xml:space="preserve">Ámbar</w:t>
      </w:r>
      <w:r>
        <w:t xml:space="preserve">, </w:t>
      </w:r>
      <w:r>
        <w:rPr>
          <w:b/>
        </w:rPr>
        <w:t xml:space="preserve">Rojo</w:t>
      </w:r>
      <w:r>
        <w:t xml:space="preserve"> o </w:t>
      </w:r>
      <w:r>
        <w:rPr>
          <w:b/>
        </w:rPr>
        <w:t xml:space="preserve">Sin dato</w:t>
      </w:r>
      <w:r>
        <w:t xml:space="preserve">. Umbrales del documento 14 (§12.1), fijados en C2 y calibrados en C5; versión de umbrales aplicada: ______.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Programa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Patrocinador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Gobierno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Adopción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Global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Global del trimestre anterior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Explicación (una línea del responsable)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Atención al cliente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Dirección comercial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Verde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Verde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Ámbar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Rojo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Verde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Ámbar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rPr>
                <w:b/>
              </w:rPr>
              <w:t xml:space="preserve">Rojo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Ámbar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Agente en piloto sin prueba de inyección de instrucciones; no se amplía hasta tenerla.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Reglas de cálculo (60 §9.3 y 14 §12.2), que la oficina de IA comprueba antes de cerrar la tabla: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Regla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Aplicada (Sí · No)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estado global es el peor de los ejes.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 eje sin dato impide el verde global: el programa queda como mínimo en ámbar.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dato en Riesgo, o en dos o más ejes, equivale a rojo global.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color lo calcula la oficina de IA con los criterios aprobados, no el responsable del programa.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cambio de color entre sesiones se explica en el resumen de una página.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 programa en rojo dos trimestres consecutivos se presenta como caso en detalle con propuesta de decisión.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Resumen de valor</w:t>
      </w:r>
    </w:p>
    <w:p>
      <w:r>
        <w:t xml:space="preserve">Modelo de 40 §11.2. Fecha de corte y fuente en cada cifra; totales calculados antes de redondear.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anual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Proporción validada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Nota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Eficiencias materializadas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Valor bruto realizado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 resta completo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Valor neto anual (F2)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Valor neto validado (F2v)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Capacidad liberada no materializada (no suma)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Capacidad reasignada (no suma)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Casos con neto anual negativo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… de …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 listan individualmente.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Casos sin dato de retorno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… de …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Neto anual sin iniciativas transversales ni plataformas habilitadoras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40 §7.2 y §11.1, regla 10.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Lectura para 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Dos o tres líneas: qué dice el valor validado frente al declarado y qué se recomienda.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Variación frente a la sesión anterior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Sobre el mismo perímetro; los casos nuevos, aparte.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Composición por nivel de ambición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 frente a retorno en Optimizar, Aumentar y Transformar (señales 1 y 2 del documento 12).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Panel: vista y lectura por bloque</w:t>
      </w:r>
    </w:p>
    <w:p>
      <w:r>
        <w:t xml:space="preserve">El paquete no reproduce el panel; indica la vista (60 §10.1) y añade una lectura por bloque preparada por la oficina de IA y revisada por control de gestión.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 del panel T17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Vista indicada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Lectura (qué ha cambiado y por qué)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¿Requiere atención del consejo? (Sí · No)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Cartera y valor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Dónde invierte la compañía y agilidad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Histórico y tendencia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Adopción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Riesgo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Exposición a ataques con IA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Movimientos e incidentes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Riesgos, incidentes y recomendaciones</w:t>
      </w:r>
    </w:p>
    <w:p>
      <w:pPr>
        <w:pStyle w:val="Heading2"/>
      </w:pPr>
      <w:r>
        <w:t xml:space="preserve">9.1 Riesgos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Iniciativa o sistema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tipo (RT-XXX-NN)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inherente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 y hasta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Próxima revisión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Concentración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que afectan a varias iniciativas: mismo proveedor, mismos datos, mismo tipo de agente.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regulatorios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Obligaciones nuevas o modificadas con efecto en la cartera, con fecha de consulta (documento 34).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9.2 Incidentes y no conformidades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Severidad o grado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 e iniciativa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Contención y estado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Notificaciones y plazo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Lecciones y acciones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INC · NC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S1–S4 · menor, mayor o crítica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S1 y S2, individualmente; S3 y S4, agregados. No conformidades críticas, individualmente; mayores, individualmente si están fuera de plazo; menores, solo el número (60 §4.6).</w:t>
      </w:r>
    </w:p>
    <w:p>
      <w:pPr>
        <w:pStyle w:val="Heading2"/>
      </w:pPr>
      <w:r>
        <w:t xml:space="preserve">9.3 Recomendaciones y compromisos</w:t>
      </w:r>
    </w:p>
    <w:p>
      <w:r>
        <w:t xml:space="preserve">Extracto de P69 y T18: vencidas, cerradas en el trimestre con su valoración, discrepancias y decisiones DEC con condiciones pendientes.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abreviado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 vigente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declarado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 independiente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Alerta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Vencida · Discrepancia · Pendiente de valoración · Reprogramación reiterada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Casos en detalle</w:t>
      </w:r>
    </w:p>
    <w:p>
      <w:r>
        <w:t xml:space="preserve">Máximo tres, elegidos por este orden: 1) requieren decisión en la sesión; 2) incidente S1 o S2, riesgo residual Crítico o no conformidad crítica; 3) cambio relevante de valor, parada o retirada con lecciones; 4) Transformar en curso. Una página por caso (P31 como base).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Caso 1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Caso 2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Caso 3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Código y nombre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Criterio de selección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Qué es y para qué se usa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Esfera y nivel de ambición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y estado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Valor con fórmula y estado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Riesgo residual principal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Próxima decisión y fecha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Calendario de preparación</w:t>
      </w:r>
    </w:p>
    <w:p>
      <w:r>
        <w:t xml:space="preserve">Días hábiles antes de la sesión (60 §7.2). El plazo de envío respeta el reglamento del consejo.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Actividad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real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Hecho (Sí · No)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D−20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Fecha de corte de datos; foto del panel y del registro.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D−15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Validación de cifras: estados validado, declarado y estimado; proporción validada.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D−12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Verificación de evidencias de las decisiones solicitadas.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D−10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Revisión del paquete; selección de los casos en detalle.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D−7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Envío a la comisión delegada y al pleno.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Sesión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Presentación con el guion de 61 §8.5 (P68).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Presidencia del comité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D+5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Registro de decisiones (DEC) y recomendaciones (REC) con responsable y fecha (P69).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Secretaría del consejo y oficina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Lista de control antes del envío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 (60 §11)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resumen cabe en una página y empieza con un formato de respuesta.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Todas las cifras tienen fórmula, estado y fecha de corte; la proporción validada es visible.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Los </w:t>
            </w:r>
            <w:r>
              <w:rPr>
                <w:i/>
              </w:rPr>
              <w:t xml:space="preserve">sin dato</w:t>
            </w:r>
            <w:r>
              <w:t xml:space="preserve"> se muestran como tales y los totales indican cuántos casos incluyen.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La capacidad liberada no materializada no suma en el neto.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Cada decisión solicitada tiene ficha completa y evidencia verificada.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Ninguna condición propuesta afecta a controles críticos de seguridad, cumplimiento legal o supervisión humana.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Hay como máximo tres casos en detalle y cumplen los criterios de selección.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Los incidentes S1 y S2 y las no conformidades críticas están individualizados.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extracto del registro incluye vencidas y discrepancias.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panel referido es la foto de la fecha de corte y coincide su huella de datos.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reparto entre pleno y comisión respeta 60 §6 y el reglamento del consejo.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 hay tecnicismos sin traducir ni comparaciones con el mercado sin fuente.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Presidencia del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Variantes: paquetes C2, C5 y extraordinarios</w:t>
      </w:r>
    </w:p>
    <w:p>
      <w:r>
        <w:t xml:space="preserve">Se usan las secciones 2, 5, 11 y 12 de esta plantilla y se sustituyen los bloques 4 a 10 por los siguientes. El contenido de fondo se prepara con P35 (tesis de IA y apetito de riesgo, C2) y P37 (revisión anual, C5); aquí solo se ordena lo que se eleva al consejo.</w:t>
      </w:r>
    </w:p>
    <w:p>
      <w:pPr>
        <w:pStyle w:val="Heading2"/>
      </w:pPr>
      <w:r>
        <w:t xml:space="preserve">13.1 Paquete anual de dirección (C2)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 (60 §3.2)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Incluido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Punto de partida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Madurez D1–D7 con evidencia, perfil del índice de transformación, valor validado y coste de la cartera.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T15, T14, T12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Propuesta de tesis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Papel de la IA en la estrategia; qué no se hará y por qué.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T19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Ambición por esfera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Nivel objetivo en las esferas 01 a 07; nivel esperado en los ejes de las esferas 08 y 09.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T16, T19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Apetito de riesgo y umbrales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Umbrales económicos de impacto, umbral de inversión Enterprise, horizonte de retorno, plazos de referencia, riesgos que no se aceptan.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T19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Política corporativa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Principios, uso aceptable y responsabilidades (documento 31).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Presupuesto marco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Inversión y coste recurrente previstos, con reparto por nivel de ambición.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Decisiones solicitadas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Una ficha DEC por elemento, con alternativas.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Sección 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13.2 Paquete anual de revisión (C5)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 (60 §3.3)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Incluido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Madurez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Nivel por dimensión y global con la regla del documento 11, frente al año anterior y con evidencia de cada cambio.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Índice de transformación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Ocho señales y perfil; señales sin dato identificadas.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T14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Cumplimiento de la tesis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Ambición objetivo frente a real por esfera; Transformar aprobadas, en producción, paradas y retiradas.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T01, T16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Valor del ejercicio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Neto anual por nivel de ambición, proporción validada, capacidad liberada materializada y no materializada.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Agilidad del gobierno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Tiempos idea–aprobación–producción por riesgo y ambición; estancadas; conversión por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Lecciones aprendidas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Motivos de parada y retirada; recomendaciones cerradas y su efecto.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T01, T18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Propuesta de ajustes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Cambios de tesis, ambición, apetito, umbrales y plazos para el nuevo ciclo.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Comité de IA con auditoría interna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13.3 Paquetes extraordinarios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Supuesto (60 §3.4)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de referencia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 mínimo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envío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Incidente S1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Presidencia de la comisión delegada; información al pleno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 cuanto se confirme la severidad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Hechos, afectados, contención, notificaciones hechas o pendientes, decisiones necesarias.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 conformidad crítica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Dentro del plazo de contención (01 §12)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Descripción, contención, plan de acción, responsable.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Transformar en G2 o escalado en G7 fuera de calendario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Pleno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Antes de comprometer inversión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Ficha de decisión (sección 5.2).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Aceptación de un riesgo residual Crítico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Pleno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Antes de G3 o G5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Ficha de decisión con alternativas y límite temporal de la aceptación.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Cifras, panel y extracto del registro comparten fecha de corte y huella de datos.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paquete respeta las doce reglas de presentación de cifras (60 §8).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de Transformar en G2 y G7 enlazan con su registro de </w:t>
            </w:r>
            <w:r>
              <w:rPr>
                <w:i/>
              </w:rPr>
              <w:t xml:space="preserve">gate</w:t>
            </w:r>
            <w:r>
              <w:t xml:space="preserve"> (criterios G2.12 y G7.09 del documento 21).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Ningún riesgo residual Crítico se presenta sin ficha de aceptación del órgano (criterio G3.12).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lista de control de la sección 12 está completa antes del envío.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paquete sirve de evidencia a las preguntas D1.09 y D7.06 del documento 11 (revisión trimestral con constancia en acta; proporción validada y </w:t>
            </w:r>
            <w:r>
              <w:rPr>
                <w:i/>
              </w:rPr>
              <w:t xml:space="preserve">sin dato</w:t>
            </w:r>
            <w:r>
              <w:t xml:space="preserve"> visibles).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15.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las cifras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las evidencias de las decisiones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y autoriza el envío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· presidencia del 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Envía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prepara el paquete no valida sus cifras ni verifica las evidencias de las decisiones que solicita; el consejo decide y nadie valida su propio trabajo (60 §2, principio 8).</w:t>
      </w:r>
    </w:p>
    <w:p>
      <w:pPr>
        <w:pStyle w:val="Separador"/>
      </w:pPr>
    </w:p>
    <w:p>
      <w:pPr>
        <w:pStyle w:val="Heading1"/>
      </w:pPr>
      <w:r>
        <w:t xml:space="preserve">16.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Extrae del documento 60 el índice, el resumen de una página, la ficha de decisión, el semáforo de programas, el calendario de preparación y la lista de control, con el resumen de valor de 40 §11.2 y variantes para C2, C5 y paquetes extraordinarios.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P67 · Paquete trimestral para el consejo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P67 · Paquete trimestral para el consejo</dc:title>
  <dc:creator>Fernando García · SEACHAD</dc:creator>
  <dc:language>es</dc:language>
  <dc:description>sha256:738b8060ea6dcd321e736d73802edae7105ac454c36858875fdfdc5fbe4a0249</dc:description>
  <cp:keywords>SEVEN-G</cp:keywords>
</cp:coreProperties>
</file>