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Clasificación regulatoria y evaluaciones de impacto</w:t>
      </w:r>
    </w:p>
    <w:p>
      <w:r>
        <w:rPr>
          <w:b/>
        </w:rPr>
        <w:t xml:space="preserve">Clasifica el sistema de IA según el Reglamento Europeo de IA, determina las evaluaciones de impacto que corresponden y traslada las obligaciones resultantes a fases, evidencias y responsables.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P11 · Clasificación regulatoria y evaluaciones de impacto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Cita"/>
      </w:pPr>
      <w:r>
        <w:rPr>
          <w:i/>
        </w:rPr>
        <w:t xml:space="preserve">Este documento no constituye asesoramiento jurídico.</w:t>
      </w:r>
      <w:r>
        <w:t xml:space="preserve"> La clasificación debe realizarse con criterio jurídico cualificado (01 §13). Referencias consultadas en septiembre de 2026. El Reglamento Europeo de IA (Reglamento (UE) 2024/1689) se aplica de forma escalonada y existen iniciativas de modificación del calendario de algunas obligaciones: verifíquense el calendario y el texto vigentes.</w:t>
      </w: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Análisis preliminar en la fase 0 (para P04 y P05). Clasificación completa en la fase 3, antes de G3. Se revisa en cada R6 y siempre que cambien la finalidad prevista, el alcance, el rol de la compañía o la norma.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riesgos de IA, con asesoría jurídica y el delegado de protección de datos. El responsable de producto aporta la descripción del sistema.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responsable de riesgos de IA; si él la ha elaborado, verifica la oficina de IA o el auditor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patrocinador con conformidad de riesgos. Enterprise: comité de IA. La validación jurídica es requisito previo, no sustituye a la decisión.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G3 · Viabilidad; comprobación en G5 y R6.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T07 · Clasificador regulatorio.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El árbol de clasificación completo es obligatorio en ambas.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Se clasifica </w:t>
      </w:r>
      <w:r>
        <w:rPr>
          <w:b/>
        </w:rPr>
        <w:t xml:space="preserve">cada sistema de IA</w:t>
      </w:r>
      <w:r>
        <w:t xml:space="preserve"> (una plantilla por ficha P05) según su </w:t>
      </w:r>
      <w:r>
        <w:rPr>
          <w:b/>
        </w:rPr>
        <w:t xml:space="preserve">finalidad prevista</w:t>
      </w:r>
      <w:r>
        <w:t xml:space="preserve">, con la taxonomía literal de 03 §3.3.</w:t>
      </w:r>
    </w:p>
    <w:p>
      <w:pPr>
        <w:pStyle w:val="Lista"/>
      </w:pPr>
      <w:r>
        <w:t xml:space="preserve">• Si un sistema es de alto riesgo y además tiene obligaciones de transparencia, la etiqueta recoge la categoría más exigente y la sección 8, todas las obligaciones.</w:t>
      </w:r>
    </w:p>
    <w:p>
      <w:pPr>
        <w:pStyle w:val="Lista"/>
      </w:pPr>
      <w:r>
        <w:t xml:space="preserve">• Una práctica prohibida no pasa de la fase 3 en ningún caso (01 §6.5).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y nombre del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P05.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Finalidad prevista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Copiar de P05. La clasificación vale solo para esta finalidad.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Validación jurídica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Persona, función y fecha.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Árbol de clasificación</w:t>
      </w:r>
    </w:p>
    <w:p>
      <w:r>
        <w:t xml:space="preserve">Se recorre en orden y se detiene en el primer resultado que aplica, salvo en el paso 4, que obliga a comprobar también el paso 5.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Paso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 la respuesta es sí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 la respuesta es no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¿Es un sistema de IA según la definición del Reglamento (sección 4)?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Paso 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Fuera de ámbito (se anota "Reglas (no es IA)" en P05 si procede)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¿Aplica alguna exclusión del ámbito (sección 4)?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Fuera de ámbito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Paso 3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¿Coincide con alguna práctica prohibida (sección 5)?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Prohibido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Paso 4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¿Es de alto riesgo (sección 6)?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Alto riesgo</w:t>
            </w:r>
            <w:r>
              <w:t xml:space="preserve"> y paso 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Paso 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¿Tiene obligaciones de transparencia (sección 7)?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Obligaciones de transparencia</w:t>
            </w:r>
            <w:r>
              <w:t xml:space="preserve"> (o se añaden a Alto riesgo)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Riesgo mínimo</w:t>
            </w:r>
            <w:r>
              <w:t xml:space="preserve"> si no era alto riesgo</w:t>
            </w:r>
          </w:p>
        </w:tc>
      </w:tr>
    </w:tbl>
    <w:p>
      <w:pPr>
        <w:pStyle w:val="Espacio"/>
      </w:pPr>
    </w:p>
    <w:p>
      <w:r>
        <w:t xml:space="preserve">Si alguna respuesta no puede darse con la información disponible, el resultado es </w:t>
      </w:r>
      <w:r>
        <w:rPr>
          <w:b/>
        </w:rPr>
        <w:t xml:space="preserve">Pendiente de clasificar</w:t>
      </w:r>
      <w:r>
        <w:t xml:space="preserve">, con responsable y fecha, y P04 lo trata como criterio Enterprise pendiente.</w:t>
      </w:r>
    </w:p>
    <w:p>
      <w:pPr>
        <w:pStyle w:val="Separador"/>
      </w:pPr>
    </w:p>
    <w:p>
      <w:pPr>
        <w:pStyle w:val="Heading1"/>
      </w:pPr>
      <w:r>
        <w:t xml:space="preserve">4. Definición y ámbito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¿Es un sistema basado en máquinas que, con algún nivel de autonomía, infiere a partir de las entradas cómo generar resultados (predicciones, contenidos, recomendaciones o decisiones) que pueden influir en entornos físicos o virtuales?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¿Aplica una exclusión del ámbito? Entre otras: uso exclusivo con fines militares, de defensa o de seguridad nacional; uso exclusivo para investigación y desarrollo científicos; actividades de investigación, prueba o desarrollo previas a la introducción en el mercado, sin pruebas en condiciones reales.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Indicar cuál, con validación jurídica.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Rol de la compañía para este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Proveedor · Responsable del despliegue · Importador · Distribuidor · Representante autorizado · Fabricante del producto (coherente con P05).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Justificación del rol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¿Puede la compañía pasar a considerarse proveedor?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Revisar si pone su nombre o marca en un sistema de alto riesgo, lo modifica sustancialmente o cambia su finalidad prevista de forma que pase a ser de alto riesgo.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Prácticas prohibidas</w:t>
      </w:r>
    </w:p>
    <w:p>
      <w:r>
        <w:t xml:space="preserve">¿El sistema hace o permite alguna de estas prácticas? Una sola respuesta "Sí" confirmada jurídicamente clasifica el sistema como </w:t>
      </w:r>
      <w:r>
        <w:rPr>
          <w:b/>
        </w:rPr>
        <w:t xml:space="preserve">Prohibido</w:t>
      </w:r>
      <w:r>
        <w:t xml:space="preserve">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Práctica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Técnicas subliminales, deliberadamente manipuladoras o engañosas que alteran de forma sustancial el comportamiento y causan o pueden causar perjuicios considerables.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Explotación de vulnerabilidades por edad, discapacidad o situación social o económica, con el mismo efecto.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Evaluación o clasificación de personas por su comportamiento social o características personales con trato perjudicial injustificado o desproporcionado (puntuación social).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Evaluación del riesgo de que una persona cometa un delito basada únicamente en la elaboración de perfiles o en rasgos de personalidad.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Creación o ampliación de bases de datos de reconocimiento facial mediante extracción no selectiva de imágenes de internet o de circuitos cerrados de televisión.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Inferencia de emociones en el lugar de trabajo o en centros educativos, salvo por motivos médicos o de seguridad.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Categorización biométrica para deducir raza, opiniones políticas, afiliación sindical, convicciones religiosas o filosóficas, vida sexual u orientación sexual.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Identificación biométrica remota en tiempo real en espacios de acceso público con fines de garantía del cumplimiento del Derecho, fuera de las excepciones previstas.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Alto riesgo</w:t>
      </w:r>
    </w:p>
    <w:p>
      <w:pPr>
        <w:pStyle w:val="Heading2"/>
      </w:pPr>
      <w:r>
        <w:t xml:space="preserve">6.1 Componente de seguridad o producto regulado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¿El sistema es un producto, o un componente de seguridad de un producto, cubierto por la legislación de armonización de la Unión enumerada en el Reglamento, que debe someterse a evaluación de conformidad por un tercero?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6.2 Ámbitos de alto riesgo</w:t>
      </w:r>
    </w:p>
    <w:p>
      <w:r>
        <w:t xml:space="preserve">¿La finalidad prevista corresponde a alguno de estos ámbitos? Debe comprobarse el caso de uso concreto en el anexo del Reglamento, no solo el ámbito.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Ámbito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Caso de uso concreto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Biometría (identificación remota, categorización, reconocimiento de emociones, en los casos permitidos).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Infraestructuras críticas (componentes de seguridad en su gestión y funcionamiento).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Educación y formación profesional (acceso, evaluación, vigilancia de exámenes).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Empleo, gestión de trabajadores y acceso al autoempleo (selección, decisiones sobre condiciones, promoción, despido, asignación de tareas, evaluación del rendimiento).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Acceso a servicios privados esenciales y a servicios y prestaciones públicos esenciales (entre otros, solvencia o calificación crediticia salvo detección de fraude, y evaluación de riesgos y fijación de precios en seguros de vida y salud).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Garantía del cumplimiento del Derecho.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Migración, asilo y gestión del control fronterizo.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Administración de justicia y procesos democráticos.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6.3 Excepción documentada</w:t>
      </w:r>
    </w:p>
    <w:p>
      <w:r>
        <w:t xml:space="preserve">Un sistema de los ámbitos de 6.2 puede no considerarse de alto riesgo si no plantea un riesgo importante para la salud, la seguridad o los derechos fundamentales, por ejemplo porque realiza una tarea de procedimiento limitada, mejora el resultado de una actividad humana ya realizada, detecta patrones de decisión sin sustituir la valoración humana o realiza una tarea preparatoria. </w:t>
      </w:r>
      <w:r>
        <w:rPr>
          <w:b/>
        </w:rPr>
        <w:t xml:space="preserve">La excepción no aplica si el sistema elabora perfiles de personas físicas.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¿Se invoca la excepción?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Condición que se cumple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Cuál y por qué.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¿Elabora perfiles de personas físicas?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es "Sí", la excepción no aplica.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Documentación de la evaluación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Referencia; el proveedor debe documentarla y, en los casos previstos, registrar el sistema.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Obligaciones de transparencia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Situación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Obligación principal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sistema interactúa directamente con personas físicas.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Diseño que informe de que interactúan con un sistema de IA, salvo que resulte evidente (proveedor).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sistema genera contenido sintético de audio, imagen, vídeo o texto.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Marcado del contenido en formato legible por máquina (proveedor).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sistema realiza reconocimiento de emociones o categorización biométrica.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Informar a las personas expuestas (responsable del despliegue).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sistema genera o manipula ultrasuplantaciones.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Divulgar que el contenido ha sido generado o manipulado.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sistema genera o manipula texto publicado para informar al público sobre asuntos de interés público.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Divulgarlo, salvo revisión humana con responsabilidad editorial.</w:t>
            </w:r>
          </w:p>
        </w:tc>
      </w:tr>
    </w:tbl>
    <w:p>
      <w:pPr>
        <w:pStyle w:val="Espacio"/>
      </w:pPr>
    </w:p>
    <w:p>
      <w:r>
        <w:rPr>
          <w:b/>
        </w:rPr>
        <w:t xml:space="preserve">Modelos de IA de uso general (Enterprise).</w:t>
      </w:r>
      <w:r>
        <w:t xml:space="preserve"> Si la compañía desarrolla, o modifica de forma que pueda considerarse proveedora de, un modelo de IA de uso general, debe analizarse por separado el capítulo del Reglamento dedicado a estos modelos.</w:t>
      </w:r>
    </w:p>
    <w:p>
      <w:r>
        <w:t xml:space="preserve">Textos y registro de avisos en P49.</w:t>
      </w:r>
    </w:p>
    <w:p>
      <w:pPr>
        <w:pStyle w:val="Separador"/>
      </w:pPr>
    </w:p>
    <w:p>
      <w:pPr>
        <w:pStyle w:val="Heading1"/>
      </w:pPr>
      <w:r>
        <w:t xml:space="preserve">8. Resultado de la clasificación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Prohibido · Alto riesgo · Obligaciones de transparencia · Riesgo mínimo · Fuera de ámbito · Pendiente de clasificar.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Obligaciones adicionales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transparencia además de alto riesgo.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Rol de la compañía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la sección 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Resumen del recorrido por el árbol.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Pendientes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falta, responsable y fecha.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Validación jurídica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Persona, fecha y referencia.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Asistente de respuesta a consultas sobre pedidos. Es sistema de IA; no hay exclusión; no es práctica prohibida; no corresponde a ámbitos de alto riesgo; interactúa directamente con clientes. Rol: proveedor (desarrolla el asistente sobre un modelo de terceros y lo pone en servicio con su nombre) y responsable del despliegue. Clasificación: </w:t>
      </w:r>
      <w:r>
        <w:rPr>
          <w:b/>
        </w:rPr>
        <w:t xml:space="preserve">Obligaciones de transparencia</w:t>
      </w:r>
      <w:r>
        <w:t xml:space="preserve">.</w:t>
      </w:r>
    </w:p>
    <w:p>
      <w:pPr>
        <w:pStyle w:val="Separador"/>
      </w:pPr>
    </w:p>
    <w:p>
      <w:pPr>
        <w:pStyle w:val="Heading1"/>
      </w:pPr>
      <w:r>
        <w:t xml:space="preserve">9. Evaluaciones de impacto</w:t>
      </w:r>
    </w:p>
    <w:p>
      <w:pPr>
        <w:pStyle w:val="Heading2"/>
      </w:pPr>
      <w:r>
        <w:t xml:space="preserve">9.1 Evaluación de impacto en protección de datos (RGPD)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¿Trata datos personales?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¿Hay evaluación sistemática y exhaustiva de aspectos personales basada en tratamiento automatizado, incluida la elaboración de perfiles, que produzca efectos jurídicos o afecte significativamente a las personas?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¿Hay tratamiento a gran escala de categorías especiales de datos o de datos relativos a condenas e infracciones penales?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¿Hay observación sistemática a gran escala de una zona de acceso público?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¿El tratamiento figura en la lista de tratamientos que requieren evaluación publicada por la autoridad de control?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¿Se toman decisiones basadas únicamente en tratamiento automatizado con efectos jurídicos o significativos?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es "Sí", revisar además las garantías del RGPD sobre decisiones automatizadas.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Requerida · No requerida · Recomendada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es requerida, debe realizarse antes del tratamiento.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y fecha de la evaluación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documenta en P47.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Opinión del delegado de protección de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9.2 Evaluación de impacto en derechos fundamentales</w:t>
      </w:r>
    </w:p>
    <w:p>
      <w:r>
        <w:t xml:space="preserve">La exige el Reglamento Europeo de IA a determinados responsables del despliegue de sistemas de alto riesgo, antes de su primera utilización.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¿El sistema es de alto riesgo y la compañía es responsable del despliegue?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¿La compañía es un organismo de Derecho público o una entidad privada que presta servicios públicos?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¿El sistema evalúa la solvencia o la calificación crediticia de personas físicas, o evalúa riesgos y fija precios en seguros de vida o de salud?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Requerida · No requerida · Recomendada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sistemas de infraestructuras críticas quedan fuera de esta obligación.</w:t>
            </w:r>
          </w:p>
        </w:tc>
      </w:tr>
    </w:tbl>
    <w:p>
      <w:pPr>
        <w:pStyle w:val="Espacio"/>
      </w:pPr>
    </w:p>
    <w:p>
      <w:r>
        <w:t xml:space="preserve">Contenido mínimo cuando es requerida: procesos en los que se usará el sistema; periodo y frecuencia de uso; categorías de personas afectadas; riesgos específicos de perjuicio; medidas de supervisión humana; medidas si los riesgos se materializan, incluidos gobierno interno y reclamaciones. Se comunican los resultados a la autoridad de vigilancia del mercado y puede complementar la evaluación de impacto en protección de datos. La evaluación se documenta en P48. Referencia y fecha: ____.</w:t>
      </w:r>
    </w:p>
    <w:p>
      <w:pPr>
        <w:pStyle w:val="Heading2"/>
      </w:pPr>
      <w:r>
        <w:t xml:space="preserve">9.3 Otras evaluaciones </w:t>
      </w:r>
      <w:r>
        <w:rPr>
          <w:b/>
        </w:rPr>
        <w:t xml:space="preserve">(Enterprise)</w:t>
      </w:r>
    </w:p>
    <w:p>
      <w:r>
        <w:t xml:space="preserve">Indique si se requieren y dónde constan: evaluación de riesgos TIC o de terceros (DORA, NIS2), evaluación ética interna, información a la representación de las personas trabajadoras y evaluaciones sectoriales.</w:t>
      </w:r>
    </w:p>
    <w:p>
      <w:pPr>
        <w:pStyle w:val="Separador"/>
      </w:pPr>
    </w:p>
    <w:p>
      <w:pPr>
        <w:pStyle w:val="Heading1"/>
      </w:pPr>
      <w:r>
        <w:t xml:space="preserve">10. Obligaciones derivadas</w:t>
      </w:r>
    </w:p>
    <w:p>
      <w:r>
        <w:t xml:space="preserve">Cada obligación se vincula a una fase, una evidencia y un responsable. El mapeo detallado está en el documento 34.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Obligación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Aplica a la compañía como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Fase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Código P o documento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Pendiente · En curso · Cumplida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Alfabetización en IA de las personas que usan el sistema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Proveedor o responsable del despliegue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4–5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P20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Diseñar el asistente para que el cliente sepa que conversa con un sistema de IA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Proveedor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P17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 producto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Pendiente</w:t>
            </w:r>
          </w:p>
        </w:tc>
      </w:tr>
    </w:tbl>
    <w:p>
      <w:pPr>
        <w:pStyle w:val="Espacio"/>
      </w:pPr>
    </w:p>
    <w:p>
      <w:r>
        <w:t xml:space="preserve">En alto riesgo, como responsable del despliegue, revisar al menos: uso conforme a las instrucciones, supervisión humana competente, datos de entrada pertinentes, vigilancia, conservación de registros, información a trabajadores y afectados, y explicación de decisiones individuales.</w:t>
      </w: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Los criterios formales de G3 están en el documento 21 (ver criterios G3.xx).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finalidad prevista es concreta y coincide con P05.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han respondido todos los pasos del árbol en orden.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rol de la compañía está justificado.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se invoca la excepción de alto riesgo, está documentada y no hay elaboración de perfiles.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resultado usa la taxonomía controlada.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Consta la validación jurídica con fecha.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 determinado la necesidad de cada evaluación de impacto y, si es requerida, existe o tiene fecha anterior al tratamiento o a la primera utilización.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obligaciones derivadas tienen fase, evidencia y responsable.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Valida jurídicamente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Asesoría jurídica o cumplimiento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Consultado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Delegado de 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o auditor de IA (Lite, si elabora riesgos)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con conformidad de riesgos (Lite) · Comité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☐ Declaración: «La organización confirma que la clasificación y el cumplimiento regulatorio han sido verificados con asesoramiento cualificado y asume su responsabilidad; SEVEN-G es solo una referencia metodológica.»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Mismo órgano que decide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responsable de riesgos no verifica una clasificación que ha elaborado.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Árbol de clasificación según el Reglamento Europeo de IA, evaluación de impacto en protección de datos y evaluación de impacto en derechos fundamentales, con la taxonomía de 03 §3.3. Referencias consultadas en septiembre de 2026.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P11 · Clasificación regulatoria y evaluaciones de impacto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P11 · Clasificación regulatoria y evaluaciones de impacto</dc:title>
  <dc:creator>Fernando García · SEACHAD</dc:creator>
  <dc:language>es</dc:language>
  <dc:description>sha256:1a3aef6f5fd8a6353d94f0192b0720a73773c309878ff19f51fc440b90a39c54</dc:description>
  <cp:keywords>SEVEN-G</cp:keywords>
</cp:coreProperties>
</file>