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Diseño de gobierno y supervisión humana</w:t>
      </w:r>
    </w:p>
    <w:p>
      <w:r>
        <w:rPr>
          <w:b/>
        </w:rPr>
        <w:t xml:space="preserve">Fija qué decide el sistema, qué valida una persona y qué no se delega nunca, con qué nivel de autonomía y con qué modos de supervisión humana.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P17 · Diseño de gobierno y supervisión humana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16-09-2026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Fase 4 (Diseño de la solución), antes de solicitar G4. Se revisa en G5 con lo observado en el piloto y en cada R6, o antes si cambia el nivel de autonomía o la población afectada.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Responsable de producto de IA y responsable técnico de IA, con el área de negocio que usará el sistema.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Oficina de IA en Lite; auditor de IA en Enterprise. El responsable de riesgos de IA emite conformidad.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En qué </w:t>
            </w:r>
            <w:r>
              <w:rPr>
                <w:b/>
                <w:i/>
              </w:rPr>
              <w:t xml:space="preserve">gate</w:t>
            </w:r>
            <w:r>
              <w:rPr>
                <w:b/>
              </w:rPr>
              <w:t xml:space="preserve"> se revisa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G4; se comprueba su funcionamiento real en G5 (P22) y en R6.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 puede omitir los campos marcados </w:t>
            </w:r>
            <w:r>
              <w:rPr>
                <w:b/>
              </w:rPr>
              <w:t xml:space="preserve">(Enterprise)</w:t>
            </w:r>
            <w:r>
              <w:t xml:space="preserve">. Un sistema con nivel A2 o A3 cuyas acciones afectan a terceros, dinero, datos personales o sistemas de producción es Enterprise (criterio "agentes con capacidad de actuar", 01 §9.2).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Relación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P04 Determinación de intensidad · P11 Clasificación regulatoria · P18 Diseño de seguridad · P19 Plan de reversión · P24 Manual de operación · P25 Monitorización · documento 35 (autonomía y controles AG) · documento 52.</w:t>
            </w:r>
          </w:p>
        </w:tc>
      </w:tr>
    </w:tbl>
    <w:p>
      <w:pPr>
        <w:pStyle w:val="Espacio"/>
      </w:pPr>
    </w:p>
    <w:p>
      <w:r>
        <w:t xml:space="preserve">Reglas:</w:t>
      </w:r>
    </w:p>
    <w:p>
      <w:pPr>
        <w:pStyle w:val="Lista"/>
      </w:pPr>
      <w:r>
        <w:t xml:space="preserve">• Los controles de supervisión humana no admiten </w:t>
      </w:r>
      <w:r>
        <w:rPr>
          <w:b/>
        </w:rPr>
        <w:t xml:space="preserve">Continuar con condiciones</w:t>
      </w:r>
      <w:r>
        <w:t xml:space="preserve"> en el </w:t>
      </w:r>
      <w:r>
        <w:rPr>
          <w:i/>
        </w:rPr>
        <w:t xml:space="preserve">gate</w:t>
      </w:r>
      <w:r>
        <w:t xml:space="preserve">: si no están resueltos, el resultado es Iterar (01 §7.3).</w:t>
      </w:r>
    </w:p>
    <w:p>
      <w:pPr>
        <w:pStyle w:val="Lista"/>
      </w:pPr>
      <w:r>
        <w:t xml:space="preserve">• La supervisión se diseña para que una persona pueda </w:t>
      </w:r>
      <w:r>
        <w:rPr>
          <w:b/>
        </w:rPr>
        <w:t xml:space="preserve">entender, corregir, anular e interrumpir</w:t>
      </w:r>
      <w:r>
        <w:t xml:space="preserve">, no solo para que "esté presente".</w:t>
      </w:r>
    </w:p>
    <w:p>
      <w:pPr>
        <w:pStyle w:val="Lista"/>
      </w:pPr>
      <w:r>
        <w:t xml:space="preserve">• Cualquier aumento del nivel de autonomía o de la población afectada debería tratarse como cambio relevante (P27) y someterse a verificación y decisión equivalentes a G4.</w:t>
      </w:r>
    </w:p>
    <w:p>
      <w:r>
        <w:t xml:space="preserve">Esta plantilla no constituye asesoramiento jurídico. Las obligaciones de supervisión humana y de decisiones automatizadas se confirman con el mapeo regulatorio (documento 34).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IA-AAAA-NNN (T01).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Nombre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Sistema(s) de 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Identificador en el inventario (T02).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Intensidad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Lite · Enterprise.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Nivel de ambición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Optimizar · Aumentar · Transformar.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Clasificación regulatoria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Prohibido · Alto riesgo · Obligaciones de transparencia · Riesgo mínimo · Fuera de ámbito · Pendiente de clasificar.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del documento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Rol y nombre.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Estado del documento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Borrador · Presentado para verificación · Verificado · Aprobado · Sustituido.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Contexto de decisión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Proceso o decisión en la que interviene el sistema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Descríbalo en lenguaje de negocio (P31).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Personas usuarias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Quién usa el resultado.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Personas afectadas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Quién recibe el efecto: clientes, empleados, ciudadanos, proveedores.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¿Influye de forma significativa en decisiones sobre personas?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No. Si es Sí, es criterio Enterprise.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¿Hay decisiones basadas únicamente en tratamiento automatizado con efectos jurídicos o significativos?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 · Por determinar. Si es Sí o Por determinar, protección de datos debe analizar el artículo 22 del RGPD.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Consecuencia de un error del sistema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pasa si el resultado es incorrecto y quién lo sufre.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Reversibilidad de la decisión o acción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Reversible sin coste · Reversible con coste · Irreversible.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4. Nivel de autonomía</w:t>
      </w:r>
    </w:p>
    <w:p>
      <w:r>
        <w:t xml:space="preserve">Marque un único nivel. Los niveles se definen en el documento 35.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Nivel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Qué hace el sistema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Papel humano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Marcar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rPr>
                <w:b/>
              </w:rPr>
              <w:t xml:space="preserve">A0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Asistencia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Informa, resume o genera contenido.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La persona decide y ejecuta.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☐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rPr>
                <w:b/>
              </w:rPr>
              <w:t xml:space="preserve">A1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Recomendación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Propone una decisión o acción concreta.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La persona valida cada acción antes de ejecutarla.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☐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rPr>
                <w:b/>
              </w:rPr>
              <w:t xml:space="preserve">A2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Actuación supervisada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Ejecuta acciones dentro de límites definidos.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Supervisa, puede interrumpir y revisa a posteriori.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☐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rPr>
                <w:b/>
              </w:rPr>
              <w:t xml:space="preserve">A3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Actuación autónoma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Ejecuta secuencias de acciones sin revisión individual dentro de límites estrictos.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Fija límites, supervisa agregados y dispone de interruptor de parada.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☐</w:t>
            </w:r>
          </w:p>
        </w:tc>
      </w:tr>
    </w:tbl>
    <w:p>
      <w:pPr>
        <w:pStyle w:val="Espacio"/>
      </w:pP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Justificación del nivel elegido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Por qué no basta un nivel inferior. El nivel más bajo que consiga el objetivo es el preferible.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Nivel en el piloto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Puede ser inferior al objetivo (por ejemplo, A1 en piloto y A2 en producción).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Condiciones para subir de nivel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Evidencias necesarias (resultados, tasa de anulación, incidentes) y órgano que lo autoriza.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Condiciones para bajar de nivel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Umbrales que obligan a reducir autonomía; se trasladan a P19 como modo degradado.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5. Reparto de decisiones</w:t>
      </w:r>
    </w:p>
    <w:p>
      <w:r>
        <w:t xml:space="preserve">Una fila por decisión o acción del proceso. </w:t>
      </w:r>
      <w:r>
        <w:rPr>
          <w:b/>
        </w:rPr>
        <w:t xml:space="preserve">Reparto:</w:t>
      </w:r>
      <w:r>
        <w:t xml:space="preserve"> Decide el sistema · Valida una persona · No se delega nunca.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Decisión o acción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Reparto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Justificación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 que valida o decide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Información que necesita quien valida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Priorizar la cola de solicitudes entrantes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Decide el sistema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Reversible, sin efecto directo sobre la persona; la tramitación sigue siendo humana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—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Proponer la resolución de una solicitud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Valida una persona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Afecta al solicitante; exige comprobación de documentación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Gestor de expedientes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Resultado propuesto, motivos principales y documentos consultados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Denegar una solicitud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No se delega nunca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Efecto significativo sobre la persona; requiere motivación humana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del área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Expediente completo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Decisiones que la compañía ha declarado indelegables en su política corporativa (documento 31) y que aplican a este sistema: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Decisión indelegable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Referencia en la política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Cómo se garantiza técnicamente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6. Modos de supervisión humana</w:t>
      </w:r>
    </w:p>
    <w:p>
      <w:r>
        <w:rPr>
          <w:b/>
        </w:rPr>
        <w:t xml:space="preserve">Modos:</w:t>
      </w:r>
      <w:r>
        <w:t xml:space="preserve"> Validación previa (una persona aprueba cada resultado antes de que tenga efecto) · Supervisión en tiempo real (una persona observa y puede intervenir mientras el sistema actúa) · Revisión a posteriori por muestreo · Supervisión agregada por indicadores y umbrales.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Modo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¿Aplica? (Sí · No)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Alcance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 responsable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Frecuencia o tamaño de muestra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Criterio de intervención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Dónde queda registrado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Validación previa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Supervisión en tiempo real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Revisión a posteriori por muestreo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Supervisión agregada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Orientación: A1 exige validación previa; A2 exige al menos supervisión en tiempo real o revisión a posteriori, e interruptor de parada; A3 exige supervisión agregada, límites estrictos (P18) e interruptor de parada probado (P19).</w:t>
      </w:r>
    </w:p>
    <w:p>
      <w:pPr>
        <w:pStyle w:val="Separador"/>
      </w:pPr>
    </w:p>
    <w:p>
      <w:pPr>
        <w:pStyle w:val="Heading1"/>
      </w:pPr>
      <w:r>
        <w:t xml:space="preserve">7. Capacidad efectiva de la persona supervisora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Requisito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Cómo se garantiza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Evidencia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Entiende las capacidades y limitaciones del sistema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Formación registrada en P20; limitaciones de P16.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Es consciente del riesgo de confiar en exceso en el resultado automático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Formación y diseño de la interfaz.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Puede interpretar correctamente el resultado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Explicación o motivos mostrados junto al resultado.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Puede no usar, corregir, anular o revertir el resultado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Función disponible y registrada.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Puede interrumpir el sistema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Interruptor de parada (P18) y quién puede activarlo.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Tiene tiempo y carga de trabajo compatibles con la supervisión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Volumen previsto por persona y tiempo por revisión.</w:t>
            </w:r>
          </w:p>
        </w:tc>
      </w:tr>
    </w:tbl>
    <w:p>
      <w:pPr>
        <w:pStyle w:val="Espacio"/>
      </w:pPr>
    </w:p>
    <w:p>
      <w:r>
        <w:t xml:space="preserve">En sistemas de alto riesgo, estos requisitos se contrastan con el artículo 14 del Reglamento Europeo de IA (documento 34).</w:t>
      </w:r>
    </w:p>
    <w:p>
      <w:pPr>
        <w:pStyle w:val="Separador"/>
      </w:pPr>
    </w:p>
    <w:p>
      <w:pPr>
        <w:pStyle w:val="Heading1"/>
      </w:pPr>
      <w:r>
        <w:t xml:space="preserve">8. Transparencia y derechos de las personas afectadas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¿Se informa a las personas de que interactúan con un sistema de IA o de que el contenido es generado?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 · No aplica. Cómo y en qué momento.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Información sobre la lógica y los motivos del resultado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se explica y a quién.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Vía para solicitar revisión humana o impugnar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Canal, plazo interno de respuesta y rol que revisa.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Registro de reclamaciones relacionadas con el sistema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Dónde se registran y cómo alimentan P25 y P27.</w:t>
            </w:r>
          </w:p>
        </w:tc>
      </w:tr>
    </w:tbl>
    <w:p>
      <w:pPr>
        <w:pStyle w:val="Espacio"/>
      </w:pPr>
    </w:p>
    <w:p>
      <w:r>
        <w:t xml:space="preserve">Textos y registro de avisos en P49.</w:t>
      </w:r>
    </w:p>
    <w:p>
      <w:pPr>
        <w:pStyle w:val="Separador"/>
      </w:pPr>
    </w:p>
    <w:p>
      <w:pPr>
        <w:pStyle w:val="Heading1"/>
      </w:pPr>
      <w:r>
        <w:t xml:space="preserve">9. Responsabilidades y escalado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Titular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Sustituto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Responsabilidad en la supervisión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Escala 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Responsable de producto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Diseño del reparto de decisiones y de la adopción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Patrocinador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Responsable de operación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Funcionamiento diario de la supervisión y alertas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Comité de IA en incidentes S1–S2 (P26)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Supervisores designados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Validación, revisión y anulación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operación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Responsable de riesgos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Conformidad sobre la suficiencia de la supervisión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Comité de IA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10. Indicadores de supervisión</w:t>
      </w:r>
    </w:p>
    <w:p>
      <w:r>
        <w:t xml:space="preserve">Se trasladan a P25 con sus umbrales.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Indicador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Definición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Umbral de alerta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Frecuencia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Tasa de anulación humana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Resultados corregidos o rechazados ÷ resultados revisados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Tiempo medio de validación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Tiempo entre propuesta y validación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Cobertura de la revisión a posteriori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Resultados revisados ÷ resultados producidos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Aceptación sin revisión efectiva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Validaciones con tiempo inferior al mínimo razonable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Reclamaciones de personas afectadas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Número por periodo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11. Criterios de calidad</w:t>
      </w:r>
    </w:p>
    <w:p>
      <w:r>
        <w:t xml:space="preserve">Los criterios formales de G4 sobre supervisión humana están en el documento 21 (y su lista LV-G4 en el documento 22); los controles de autonomía, en los controles AG del documento 35.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 (Cumple · No cumple · No aplica · Pendiente)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Hay un único nivel de autonomía asignado y justificado.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Cada decisión relevante del proceso tiene reparto asignado, y las indelegables están identificadas.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modos de supervisión son coherentes con el nivel de autonomía.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persona supervisora puede anular e interrumpir, y está formada para ello.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Existe vía de revisión humana para las personas afectadas cuando procede.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indicadores de supervisión tienen umbral y están trasladados a P25.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Protección de datos ha revisado la aplicabilidad del artículo 22 del RGPD cuando procede.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12.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producto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Coautor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técnico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Conformidad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riesgos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Verificador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 (Lite) · Auditor de IA (Enterprise)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Decisor del </w:t>
            </w:r>
            <w:r>
              <w:rPr>
                <w:i/>
              </w:rPr>
              <w:t xml:space="preserve">gate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Según 01 §7.5 (registrado en P29)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el responsable de riesgos y el verificador no forman parte del equipo que construye; nadie verifica ni aprueba su propio trabajo.</w:t>
      </w:r>
    </w:p>
    <w:p>
      <w:pPr>
        <w:pStyle w:val="Separador"/>
      </w:pPr>
    </w:p>
    <w:p>
      <w:pPr>
        <w:pStyle w:val="Heading1"/>
      </w:pPr>
      <w:r>
        <w:t xml:space="preserve">13. Control de versiones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16-09-2026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 de la plantilla.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P17 · Diseño de gobierno y supervisión humana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P17 · Diseño de gobierno y supervisión humana</dc:title>
  <dc:creator>Fernando García · SEACHAD</dc:creator>
  <dc:language>es</dc:language>
  <dc:description>sha256:9b1e208aa18078b08385d2231a7db2798d9dcb89b750afbbefab0a1227863be5</dc:description>
  <cp:keywords>SEVEN-G</cp:keywords>
</cp:coreProperties>
</file>