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Paquete de revisión de continuidad R6</w:t>
      </w:r>
    </w:p>
    <w:p>
      <w:r>
        <w:rPr>
          <w:b/>
        </w:rPr>
        <w:t xml:space="preserve">Reúne en un solo documento los datos del periodo que necesita la revisión de continuidad —valor, coste, estabilidad, incidentes, riesgos y cumplimiento— y la propuesta del equipo, para que el verificador compruebe y el órgano decida.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P65 · Paquete de revisión de continuidad R6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Un sistema en producción puede seguir disponible mientras pierde valor, acumula coste, deriva o deja de cumplir. La R6 es el control periódico que lo detecta a tiempo, pero sus evidencias están repartidas en diez plantillas y herramientas. Si nadie las reúne con los mismos datos del mismo periodo, la revisión se convierte en una conversación y el órgano decide sin ver el conjunto. El paquete ordena los diez bloques de 52 §8.2, señala qué criterio R6 cubre cada uno y obliga a concluir si hay que adelantar G7. Omitir una R6 es una no conformidad mayor.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cada R6: al menos trimestral en Enterprise y semestral en Lite. Se adelanta tras un incidente S1 o S2, un cambio sustancial o un cambio relevante del proveedor (52 §8.1). Puede coincidir con la revisión a 6 o 12 meses (43 §8.1); en ese caso se adjunta el informe de P62.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 producto de IA y el responsable de operación de IA, con los datos del periodo (52 §8.2).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Oficina de IA en Lite; auditor de IA en Enterprise, con la lista LV-R6 del documento 22.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Patrocinador de IA en Lite; comité de IA en Enterprise (21 §6.7).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Etapa,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o momento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R6 · Revisión de continuidad (fase 6). El resultado se registra en P29.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T01 (eventos y fechas de R6), T03 (verificación), T08, T10, T12 y T13 como fuentes.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Documento 52 §8; criterios R6.01–R6.16 del documento 21 §6.7; LV-R6 del documento 22 §9.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 y presentar los bloques de valor, coste y riesgo en versión simplificada. R6.13 no aplica en Lite.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</w:t>
      </w:r>
      <w:r>
        <w:rPr>
          <w:b/>
        </w:rPr>
        <w:t xml:space="preserve">Mismo periodo para todos los bloques.</w:t>
      </w:r>
      <w:r>
        <w:t xml:space="preserve"> Cada dato indica su fecha de corte; un dato de otro periodo se señala.</w:t>
      </w:r>
    </w:p>
    <w:p>
      <w:pPr>
        <w:pStyle w:val="Lista"/>
      </w:pPr>
      <w:r>
        <w:t xml:space="preserve">• </w:t>
      </w:r>
      <w:r>
        <w:rPr>
          <w:b/>
        </w:rPr>
        <w:t xml:space="preserve">Se aporta la evidencia, no un resumen de ella:</w:t>
      </w:r>
      <w:r>
        <w:t xml:space="preserve"> cada bloque enlaza la versión vigente de su plantilla o el informe de su herramienta.</w:t>
      </w:r>
    </w:p>
    <w:p>
      <w:pPr>
        <w:pStyle w:val="Lista"/>
      </w:pPr>
      <w:r>
        <w:t xml:space="preserve">• </w:t>
      </w:r>
      <w:r>
        <w:rPr>
          <w:b/>
        </w:rPr>
        <w:t xml:space="preserve">"Sin dato" no es cero.</w:t>
      </w:r>
      <w:r>
        <w:t xml:space="preserve"> Un bloque sin dato se marca como tal y su criterio queda </w:t>
      </w:r>
      <w:r>
        <w:rPr>
          <w:i/>
        </w:rPr>
        <w:t xml:space="preserve">Pendiente</w:t>
      </w:r>
      <w:r>
        <w:t xml:space="preserve">.</w:t>
      </w:r>
    </w:p>
    <w:p>
      <w:pPr>
        <w:pStyle w:val="Lista"/>
      </w:pPr>
      <w:r>
        <w:t xml:space="preserve">• Este paquete es la </w:t>
      </w:r>
      <w:r>
        <w:rPr>
          <w:b/>
        </w:rPr>
        <w:t xml:space="preserve">propuesta del equipo</w:t>
      </w:r>
      <w:r>
        <w:t xml:space="preserve">. No sustituye la verificación (LV-R6) ni la decisión, que se registran en P29.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 (T01).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Sistemas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SIA-AAAA-NNN (P05).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 de sistema y nivel de autonomía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ML predictivo · IA generativa · Agente; A0–A3.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Intensidad, nivel de ambición y clasificación regulatoria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P04, P07, P11.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Número de R6 y periodo revisado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ejemplo, 3.ª R6 · 01-01-2027 a 31-03-2027.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 de R6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Ordinaria · Adelantada (motivo) · Coincide con revisión a 6 o 12 meses.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la R6 anterior y su resultado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P29.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límite según la periodicidad (R6.01)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presentación del paquete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Anterior a la solicitud de la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Resumen para la decisión</w:t>
      </w:r>
    </w:p>
    <w:p>
      <w:r>
        <w:t xml:space="preserve">Una línea por bloque. </w:t>
      </w:r>
      <w:r>
        <w:rPr>
          <w:b/>
        </w:rPr>
        <w:t xml:space="preserve">Situación:</w:t>
      </w:r>
      <w:r>
        <w:t xml:space="preserve"> Dentro de lo aprobado · Desviación con acción · Desviación relevante · Sin dato.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Bloque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Situación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Dato clave del periodo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Criterios R6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1 · Valor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R6.02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2 · Capacidad liberada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R6.02, R6.14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3 · Coste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R6.03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4 · Estabilidad, rendimiento y calidad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R6.04, R6.05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5 · Incidentes y cambios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R6.06, R6.07, R6.15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6 · Agentes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R6.11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7 · Supervisión humana y adopción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R6.10, R6.14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8 · Riesgo y cumplimiento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R6.08, R6.09, R6.13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9 · Continuidad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R6.12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10 · Propuesta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R6.16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Bloque 1 · Valor (P28, T12)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Valor realizado del periodo por tipo (eficiencias, retorno) y estado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Validado · Declarado · Estimado.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Realización del periodo y acumulada (F10)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Frente a la curva de P62.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Proporción validada (F6)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Valor neto anualizado (F2) y validado (F2v)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Criterios de parada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¿Alguno alcanzado?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Lectura por ambición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Optimizar: ahorro materializado o capacidad reasignada. Aumentar: rendimiento y adopción sostenidos. Transformar: avance frente a los hitos de la etapa.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Evidencia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P28 versión y fecha.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Bloque 2 · Capacidad liberada (T20)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Horas liberadas netas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Materializadas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Reasignadas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Sin decisión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Tasa de materialización (F5)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Tasa de reasignación (F5)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Bloque 3 · Coste (T13)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Coste recurrente real frente a presupuesto y frente al estimado en G3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Desviación y explicación (R6.03).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Coste por transacción o por unidad de resultado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IND-COS-05.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Activaciones y días en modo degradado por coste, por nivel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N1–N4 (P63 §8).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Calidad medida durante el modo frente al mínimo de P25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OPE-18.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Más de un mes en N2 o superior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 Si es Sí, propuesta: suplemento, optimización o cambio del modelo principal.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Bloque 4 · Estabilidad, rendimiento y calidad (P25)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Métrica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Umbral de aviso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Umbral crítico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 del periodo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Alertas críticas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Acción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Disponibilidad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Métrica principal del modelo o calidad de respuestas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Deriva de datos o de uso (OPE-19)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Sesgo, también en las respuestas (OPE-20)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Ruido de alertas (OPE-16)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Bloque 5 · Incidentes y cambios (P27, T08)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Incidentes por severidad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S1 · S2 · S3 · S4, con contención y cierre.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Notificaciones regulatorias y plazo cumplido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Según P26.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 conformidades abiertas y plazo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NC-AAAA-NNN.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Cambios por clase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Menor · Significativo · Sustancial; cambios del proveedor.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Cambios sustanciales y </w:t>
            </w:r>
            <w:r>
              <w:rPr>
                <w:i/>
              </w:rPr>
              <w:t xml:space="preserve">gate</w:t>
            </w:r>
            <w:r>
              <w:t xml:space="preserve"> al que volvieron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Sin </w:t>
            </w:r>
            <w:r>
              <w:rPr>
                <w:i/>
              </w:rPr>
              <w:t xml:space="preserve">gate</w:t>
            </w:r>
            <w:r>
              <w:t xml:space="preserve">: no conformidad mayor (52 §6.4).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Condiciones de </w:t>
            </w:r>
            <w:r>
              <w:rPr>
                <w:i/>
              </w:rPr>
              <w:t xml:space="preserve">gates</w:t>
            </w:r>
            <w:r>
              <w:t xml:space="preserve"> anteriores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Abiertas, cumplidas o vencidas (P29).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Bloque 6 · Agentes (P25, T10)</w:t>
      </w:r>
    </w:p>
    <w:p>
      <w:r>
        <w:t xml:space="preserve">Solo si hay agentes (A1–A3).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Acciones bloqueadas por límites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Anomalías de intención detectadas y revisadas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Prueba del interruptor de parada (fecha y resultado)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Revisión de permisos y credenciales (fecha)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Bloque 7 · Supervisión humana y adopción (documento 50)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Tasa de modificación humana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Próxima a 0 % durante 30 días se revisa (52 §5.2).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Adopción frente al objetivo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P20.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Supervisores designados y formados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Registros conservados y mecanismo de parada disponible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R6.10.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Bloque 8 · Riesgo y cumplimiento (P11, P12, T04, T07)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Riesgos nuevos o que suben de nivel y su aceptación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Órgano según el nivel residual (P12 §6).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Vigencia de la clasificación regulatoria y de la intensidad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T07, T04.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Vigencia de las evaluaciones de impacto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P11.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Información a la representación de los trabajadores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Actualizada tras cambios que afectan a condiciones de trabajo (52 §6.4).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Vigilancia posterior a la comercialización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Cuando la regulación la exige (52 §9).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Bloque 9 · Continuidad (P19, P14)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Última prueba de reversión y resultado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Anual en Lite, semestral en Enterprise (OPE-15).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Situación del proveedor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Cambios de modelo, condiciones o subencargados; incidentes; obsolescencia anunciada (OPE-17).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13. Comprobación de los criterios R6</w:t>
      </w:r>
    </w:p>
    <w:p>
      <w:r>
        <w:t xml:space="preserve">Autoevaluación del equipo; no sustituye a la verificación con LV-R6.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 (resumen)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Bloque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R6.01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Revisión dentro de su periodicidad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Identificación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R6.02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Valor frente a hipótesis con estado y proporción validada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R6.03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Costes reales frente a estimados, con desviaciones explicadas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R6.04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Rendimiento en umbrales y cambios de modelo registrados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4, 5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R6.05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Sesgo en umbrales si afecta a personas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R6.06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Incidentes registrados y notificados en plazo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R6.07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Cambios significativos evaluados y, si procedía, por G4 y G5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R6.08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Clasificación, evaluaciones de impacto e intensidad vigentes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R6.09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Registro de riesgos al día y aceptaciones al nivel correcto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R6.10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Controles críticos funcionando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R6.11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[AG] Permisos, intención, acciones anómalas e interruptor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R6.12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[TER] Cambios, incidentes y contrato del proveedor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9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R6.13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Vigilancia posterior a la comercialización cuando se exige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R6.14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Adopción frente al objetivo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2, 7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R6.15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Condiciones y no conformidades en plazo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R6.16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Evaluación de desviaciones que obligan a adelantar G7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10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14. Bloque 10 · Desviaciones y propuesta</w:t>
      </w:r>
    </w:p>
    <w:p>
      <w:r>
        <w:t xml:space="preserve">Desviaciones que obligan a adelantar G7 (21 §6.7):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Desviación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¿Concurre? (Sí · No)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Se ha alcanzado un criterio de parada.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El valor realizado queda por debajo del umbral de éxito en dos revisiones consecutivas.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Algún riesgo residual sube a Alto o Crítico sin aceptación al nivel que corresponde.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Incidente S1, o incidentes S2 recurrentes con la misma causa.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Cambia la clasificación regulatoria o la intensidad.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El proveedor deja de cumplir condiciones no condicionables o anuncia la retirada del servicio.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Propuesta del equipo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Continuar la operación · Continuar con condiciones · Adelantar G7 (01 §7.3).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Motivos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Basados en los bloques 1 a 9.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Condiciones propuestas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Solo desviaciones no críticas, con acción, plazo y responsable. No caben en controles críticos, cumplimiento legal ni supervisión humana.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Riesgo inaceptable detectado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lo hay, no se espera a G7: procedimiento de incidentes y, si procede, parada (52 §8.3).</w:t>
            </w:r>
          </w:p>
        </w:tc>
      </w:tr>
    </w:tbl>
    <w:p>
      <w:pPr>
        <w:pStyle w:val="Espacio"/>
      </w:pPr>
    </w:p>
    <w:p>
      <w:r>
        <w:rPr>
          <w:i/>
        </w:rPr>
        <w:t xml:space="preserve">(Ejemplo ilustrativo)</w:t>
      </w:r>
      <w:r>
        <w:t xml:space="preserve"> Realización acumulada del 73,6 % con dos trimestres por debajo del 90 %; coste dentro del presupuesto; sin incidentes S1 o S2; propuesta: Continuar con condiciones (validar los trimestres pendientes y analizar la caída de realización antes de la siguiente R6).</w:t>
      </w:r>
    </w:p>
    <w:p>
      <w:pPr>
        <w:pStyle w:val="Separador"/>
      </w:pPr>
    </w:p>
    <w:p>
      <w:pPr>
        <w:pStyle w:val="Heading1"/>
      </w:pPr>
      <w:r>
        <w:t xml:space="preserve">15. Criterios de calidad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diez bloques están completos o marcados </w:t>
            </w:r>
            <w:r>
              <w:rPr>
                <w:i/>
              </w:rPr>
              <w:t xml:space="preserve">Sin dato</w:t>
            </w:r>
            <w:r>
              <w:t xml:space="preserve"> con motivo.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Todos los datos corresponden al periodo revisado y enlazan su evidencia vigente.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criterio R6.01–R6.16 tiene estado y bloque de soporte.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Consta la evaluación de las seis desviaciones que obligan a adelantar G7.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propuesta es un resultado permitido de R6 y es coherente con los bloques.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paquete se presentó antes de la solicitud de la revisión.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16.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Prepara el paquete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 y responsable de operación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 (LV-R6)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Decide y registra en P29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 de IA (Lite) · Comité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prepara el paquete no lo verifica ni decide; el verificador no forma parte del equipo que construye u opera el sistema.</w:t>
      </w:r>
    </w:p>
    <w:p>
      <w:pPr>
        <w:pStyle w:val="Separador"/>
      </w:pPr>
    </w:p>
    <w:p>
      <w:pPr>
        <w:pStyle w:val="Heading1"/>
      </w:pPr>
      <w:r>
        <w:t xml:space="preserve">17.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Ordena los diez bloques del paquete de R6 de 52 §8.2 con los criterios R6.01–R6.16 del documento 21 y las desviaciones que obligan a adelantar G7.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P65 · Paquete de revisión de continuidad R6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P65 · Paquete de revisión de continuidad R6</dc:title>
  <dc:creator>Fernando García · SEACHAD</dc:creator>
  <dc:language>es</dc:language>
  <dc:description>sha256:5bbcf1787e0b77bcbd718119f6de8e5001c10a13c12a1fedca9dff5bf776c90c</dc:description>
  <cp:keywords>SEVEN-G</cp:keywords>
</cp:coreProperties>
</file>