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Informe de diagnóstico C1</w:t>
      </w:r>
    </w:p>
    <w:p>
      <w:r>
        <w:rPr>
          <w:b/>
        </w:rPr>
        <w:t xml:space="preserve">Reúne en un solo informe verificado la situación real de la IA en la compañía: inventario, madurez, mapa de esferas, índice de transformación, valor y coste, riesgos y oportunidades por esfera, y recomendaciones para la decisión de C2.</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P33 · Informe de diagnóstico C1</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El consejo no puede fijar una tesis, una ambición ni un apetito de riesgo sin saber qué IA tiene la compañía, cuánto aporta con evidencia y qué riesgos asume. El informe C1 es la base diagnóstica de C2: cada componente de la decisión del consejo debe citarlo (13 §14, criterio 1). Sin él, la dirección se fija por opinión, la madurez se infla y la transformación se declara sin evidencia.</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C1: en la primera implantación, al final del mes 1 (90 §4.2, semana 4, hito 1); la sección 10 se completa en el mes 2 (90 §4.3). En los ciclos siguientes, el diagnóstico se integra en la revisión anual C5 (P37).</w:t>
            </w:r>
          </w:p>
        </w:tc>
      </w:tr>
      <w:tr>
        <w:tc>
          <w:tcPr>
            <w:tcW w:w="4819" w:type="dxa"/>
          </w:tcPr>
          <w:p>
            <w:pPr>
              <w:pStyle w:val="Celda"/>
            </w:pPr>
            <w:r>
              <w:rPr>
                <w:b/>
              </w:rPr>
              <w:t xml:space="preserve">Quién la rellena</w:t>
            </w:r>
          </w:p>
        </w:tc>
        <w:tc>
          <w:tcPr>
            <w:tcW w:w="4819" w:type="dxa"/>
          </w:tcPr>
          <w:p>
            <w:pPr>
              <w:pStyle w:val="Celda"/>
            </w:pPr>
            <w:r>
              <w:t xml:space="preserve">La oficina de IA como evaluador principal, con el equipo evaluador, control de gestión (valor y coste) y el responsable de riesgos de IA (sección 10).</w:t>
            </w:r>
          </w:p>
        </w:tc>
      </w:tr>
      <w:tr>
        <w:tc>
          <w:tcPr>
            <w:tcW w:w="4819" w:type="dxa"/>
          </w:tcPr>
          <w:p>
            <w:pPr>
              <w:pStyle w:val="Celda"/>
            </w:pPr>
            <w:r>
              <w:rPr>
                <w:b/>
              </w:rPr>
              <w:t xml:space="preserve">Quién la verifica</w:t>
            </w:r>
          </w:p>
        </w:tc>
        <w:tc>
          <w:tcPr>
            <w:tcW w:w="4819" w:type="dxa"/>
          </w:tcPr>
          <w:p>
            <w:pPr>
              <w:pStyle w:val="Celda"/>
            </w:pPr>
            <w:r>
              <w:t xml:space="preserve">Un verificador independiente: auditoría interna, auditor de IA o tercero sin participación en las prácticas evaluadas (11 §4.2).</w:t>
            </w:r>
          </w:p>
        </w:tc>
      </w:tr>
      <w:tr>
        <w:tc>
          <w:tcPr>
            <w:tcW w:w="4819" w:type="dxa"/>
          </w:tcPr>
          <w:p>
            <w:pPr>
              <w:pStyle w:val="Celda"/>
            </w:pPr>
            <w:r>
              <w:rPr>
                <w:b/>
              </w:rPr>
              <w:t xml:space="preserve">Quién decide o aprueba</w:t>
            </w:r>
          </w:p>
        </w:tc>
        <w:tc>
          <w:tcPr>
            <w:tcW w:w="4819" w:type="dxa"/>
          </w:tcPr>
          <w:p>
            <w:pPr>
              <w:pStyle w:val="Celda"/>
            </w:pPr>
            <w:r>
              <w:t xml:space="preserve">El comité de IA aprueba el informe y lo presenta al consejo (01 §5.1). El comité no modifica respuestas: solo puede pedir una nueva verificación.</w:t>
            </w:r>
          </w:p>
        </w:tc>
      </w:tr>
      <w:tr>
        <w:tc>
          <w:tcPr>
            <w:tcW w:w="4819" w:type="dxa"/>
          </w:tcPr>
          <w:p>
            <w:pPr>
              <w:pStyle w:val="Celda"/>
            </w:pPr>
            <w:r>
              <w:rPr>
                <w:b/>
              </w:rPr>
              <w:t xml:space="preserve">Etapa del ciclo corporativo</w:t>
            </w:r>
          </w:p>
        </w:tc>
        <w:tc>
          <w:tcPr>
            <w:tcW w:w="4819" w:type="dxa"/>
          </w:tcPr>
          <w:p>
            <w:pPr>
              <w:pStyle w:val="Celda"/>
            </w:pPr>
            <w:r>
              <w:t xml:space="preserve">C1 · Diagnóstico. Es la entrada de C2 (P35) y de C3 (P36).</w:t>
            </w:r>
          </w:p>
        </w:tc>
      </w:tr>
      <w:tr>
        <w:tc>
          <w:tcPr>
            <w:tcW w:w="4819" w:type="dxa"/>
          </w:tcPr>
          <w:p>
            <w:pPr>
              <w:pStyle w:val="Celda"/>
            </w:pPr>
            <w:r>
              <w:rPr>
                <w:b/>
              </w:rPr>
              <w:t xml:space="preserve">Herramientas</w:t>
            </w:r>
          </w:p>
        </w:tc>
        <w:tc>
          <w:tcPr>
            <w:tcW w:w="4819" w:type="dxa"/>
          </w:tcPr>
          <w:p>
            <w:pPr>
              <w:pStyle w:val="Celda"/>
            </w:pPr>
            <w:r>
              <w:t xml:space="preserve">T02 (inventario), T15 y P34 (madurez), T16 (mapa de esferas), T14 (índice de transformación), T12 y T13 (valor y coste), T06 (riesgos).</w:t>
            </w:r>
          </w:p>
        </w:tc>
      </w:tr>
      <w:tr>
        <w:tc>
          <w:tcPr>
            <w:tcW w:w="4819" w:type="dxa"/>
          </w:tcPr>
          <w:p>
            <w:pPr>
              <w:pStyle w:val="Celda"/>
            </w:pPr>
            <w:r>
              <w:rPr>
                <w:b/>
              </w:rPr>
              <w:t xml:space="preserve">Documentos de referencia</w:t>
            </w:r>
          </w:p>
        </w:tc>
        <w:tc>
          <w:tcPr>
            <w:tcW w:w="4819" w:type="dxa"/>
          </w:tcPr>
          <w:p>
            <w:pPr>
              <w:pStyle w:val="Celda"/>
            </w:pPr>
            <w:r>
              <w:t xml:space="preserve">01 §5.1 y §5.3; 11 §6; 10 §8 y §9.1; 12 §4, §5 y §10; 13 §15.A; 90 §4.2 y §4.3; 91 §4.2.</w:t>
            </w:r>
          </w:p>
        </w:tc>
      </w:tr>
      <w:tr>
        <w:tc>
          <w:tcPr>
            <w:tcW w:w="4819" w:type="dxa"/>
          </w:tcPr>
          <w:p>
            <w:pPr>
              <w:pStyle w:val="Celda"/>
            </w:pPr>
            <w:r>
              <w:rPr>
                <w:b/>
              </w:rPr>
              <w:t xml:space="preserve">Alcance Lite frente a Enterprise</w:t>
            </w:r>
          </w:p>
        </w:tc>
        <w:tc>
          <w:tcPr>
            <w:tcW w:w="4819" w:type="dxa"/>
          </w:tcPr>
          <w:p>
            <w:pPr>
              <w:pStyle w:val="Celda"/>
            </w:pPr>
            <w:r>
              <w:t xml:space="preserve">Ambos alcances usan todas las secciones. Los campos marcados </w:t>
            </w:r>
            <w:r>
              <w:rPr>
                <w:b/>
              </w:rPr>
              <w:t xml:space="preserve">(Enterprise)</w:t>
            </w:r>
            <w:r>
              <w:t xml:space="preserve"> pueden omitirse con alcance Lite.</w:t>
            </w:r>
          </w:p>
        </w:tc>
      </w:tr>
    </w:tbl>
    <w:p>
      <w:pPr>
        <w:pStyle w:val="Espacio"/>
      </w:pPr>
    </w:p>
    <w:p>
      <w:r>
        <w:t xml:space="preserve">Reglas de cumplimentación:</w:t>
      </w:r>
    </w:p>
    <w:p>
      <w:pPr>
        <w:pStyle w:val="Lista"/>
      </w:pPr>
      <w:r>
        <w:t xml:space="preserve">• </w:t>
      </w:r>
      <w:r>
        <w:rPr>
          <w:b/>
        </w:rPr>
        <w:t xml:space="preserve">Evaluación verificada.</w:t>
      </w:r>
      <w:r>
        <w:t xml:space="preserve"> La madurez se basa en una evaluación verificada; un autodiagnóstico no produce un nivel válido ni se usa en C1 (11 §4.1).</w:t>
      </w:r>
    </w:p>
    <w:p>
      <w:pPr>
        <w:pStyle w:val="Lista"/>
      </w:pPr>
      <w:r>
        <w:t xml:space="preserve">• </w:t>
      </w:r>
      <w:r>
        <w:rPr>
          <w:b/>
        </w:rPr>
        <w:t xml:space="preserve">Sin dato explícito.</w:t>
      </w:r>
      <w:r>
        <w:t xml:space="preserve"> Lo que no se ha medido figura como «sin dato», nunca como cero ni como estimación (regla 8 de medición; 12 §6).</w:t>
      </w:r>
    </w:p>
    <w:p>
      <w:pPr>
        <w:pStyle w:val="Lista"/>
      </w:pPr>
      <w:r>
        <w:t xml:space="preserve">• </w:t>
      </w:r>
      <w:r>
        <w:rPr>
          <w:b/>
        </w:rPr>
        <w:t xml:space="preserve">Estado de los importes.</w:t>
      </w:r>
      <w:r>
        <w:t xml:space="preserve"> Todo importe lleva fórmula y estado: validado, declarado o estimado. La capacidad liberada se informa aparte y no suma.</w:t>
      </w:r>
    </w:p>
    <w:p>
      <w:pPr>
        <w:pStyle w:val="Lista"/>
      </w:pPr>
      <w:r>
        <w:t xml:space="preserve">• </w:t>
      </w:r>
      <w:r>
        <w:rPr>
          <w:b/>
        </w:rPr>
        <w:t xml:space="preserve">Fecha de corte.</w:t>
      </w:r>
      <w:r>
        <w:t xml:space="preserve"> Solo cuentan las evidencias existentes y aplicadas en la fecha de corte.</w:t>
      </w:r>
    </w:p>
    <w:p>
      <w:pPr>
        <w:pStyle w:val="Lista"/>
      </w:pPr>
      <w:r>
        <w:t xml:space="preserve">• </w:t>
      </w:r>
      <w:r>
        <w:rPr>
          <w:b/>
        </w:rPr>
        <w:t xml:space="preserve">Riesgos urgentes.</w:t>
      </w:r>
      <w:r>
        <w:t xml:space="preserve"> Lo que el diagnóstico revele como riesgo inaceptable se trata de inmediato como no conformidad (01 §12), sin esperar a la aprobación del informe.</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del documento</w:t>
            </w:r>
          </w:p>
        </w:tc>
        <w:tc>
          <w:tcPr>
            <w:tcW w:w="3213" w:type="dxa"/>
          </w:tcPr>
          <w:p>
            <w:pPr>
              <w:pStyle w:val="Celda"/>
            </w:pPr>
          </w:p>
        </w:tc>
        <w:tc>
          <w:tcPr>
            <w:tcW w:w="3213" w:type="dxa"/>
          </w:tcPr>
          <w:p>
            <w:pPr>
              <w:pStyle w:val="Celda"/>
            </w:pPr>
            <w:r>
              <w:t xml:space="preserve">Identificador del informe; lo cita la decisión de C2 (13 §15.A, «Informe de C1 de referencia»).</w:t>
            </w:r>
          </w:p>
        </w:tc>
      </w:tr>
      <w:tr>
        <w:tc>
          <w:tcPr>
            <w:tcW w:w="3213" w:type="dxa"/>
          </w:tcPr>
          <w:p>
            <w:pPr>
              <w:pStyle w:val="Celda"/>
            </w:pPr>
            <w:r>
              <w:t xml:space="preserve">Compañía o grupo</w:t>
            </w:r>
          </w:p>
        </w:tc>
        <w:tc>
          <w:tcPr>
            <w:tcW w:w="3213" w:type="dxa"/>
          </w:tcPr>
          <w:p>
            <w:pPr>
              <w:pStyle w:val="Celda"/>
            </w:pPr>
          </w:p>
        </w:tc>
        <w:tc>
          <w:tcPr>
            <w:tcW w:w="3213" w:type="dxa"/>
          </w:tcPr>
          <w:p>
            <w:pPr>
              <w:pStyle w:val="Celda"/>
            </w:pPr>
            <w:r>
              <w:t xml:space="preserve">En los ejemplos, siempre ficticia.</w:t>
            </w:r>
          </w:p>
        </w:tc>
      </w:tr>
      <w:tr>
        <w:tc>
          <w:tcPr>
            <w:tcW w:w="3213" w:type="dxa"/>
          </w:tcPr>
          <w:p>
            <w:pPr>
              <w:pStyle w:val="Celda"/>
            </w:pPr>
            <w:r>
              <w:t xml:space="preserve">Perímetro</w:t>
            </w:r>
          </w:p>
        </w:tc>
        <w:tc>
          <w:tcPr>
            <w:tcW w:w="3213" w:type="dxa"/>
          </w:tcPr>
          <w:p>
            <w:pPr>
              <w:pStyle w:val="Celda"/>
            </w:pPr>
          </w:p>
        </w:tc>
        <w:tc>
          <w:tcPr>
            <w:tcW w:w="3213" w:type="dxa"/>
          </w:tcPr>
          <w:p>
            <w:pPr>
              <w:pStyle w:val="Celda"/>
            </w:pPr>
            <w:r>
              <w:t xml:space="preserve">El del mandato (P32). El inventario abarca toda la compañía.</w:t>
            </w:r>
          </w:p>
        </w:tc>
      </w:tr>
      <w:tr>
        <w:tc>
          <w:tcPr>
            <w:tcW w:w="3213" w:type="dxa"/>
          </w:tcPr>
          <w:p>
            <w:pPr>
              <w:pStyle w:val="Celda"/>
            </w:pPr>
            <w:r>
              <w:t xml:space="preserve">Alcance de implantación</w:t>
            </w:r>
          </w:p>
        </w:tc>
        <w:tc>
          <w:tcPr>
            <w:tcW w:w="3213" w:type="dxa"/>
          </w:tcPr>
          <w:p>
            <w:pPr>
              <w:pStyle w:val="Celda"/>
            </w:pPr>
          </w:p>
        </w:tc>
        <w:tc>
          <w:tcPr>
            <w:tcW w:w="3213" w:type="dxa"/>
          </w:tcPr>
          <w:p>
            <w:pPr>
              <w:pStyle w:val="Celda"/>
            </w:pPr>
            <w:r>
              <w:t xml:space="preserve">Lite · Enterprise (90 §2).</w:t>
            </w:r>
          </w:p>
        </w:tc>
      </w:tr>
      <w:tr>
        <w:tc>
          <w:tcPr>
            <w:tcW w:w="3213" w:type="dxa"/>
          </w:tcPr>
          <w:p>
            <w:pPr>
              <w:pStyle w:val="Celda"/>
            </w:pPr>
            <w:r>
              <w:t xml:space="preserve">Periodo diagnosticado y fecha de corte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Modalidad de la evaluación de madurez</w:t>
            </w:r>
          </w:p>
        </w:tc>
        <w:tc>
          <w:tcPr>
            <w:tcW w:w="3213" w:type="dxa"/>
          </w:tcPr>
          <w:p>
            <w:pPr>
              <w:pStyle w:val="Celda"/>
            </w:pPr>
          </w:p>
        </w:tc>
        <w:tc>
          <w:tcPr>
            <w:tcW w:w="3213" w:type="dxa"/>
          </w:tcPr>
          <w:p>
            <w:pPr>
              <w:pStyle w:val="Celda"/>
            </w:pPr>
            <w:r>
              <w:t xml:space="preserve">Evaluación verificada · Evaluación independiente (11 §4.1).</w:t>
            </w:r>
          </w:p>
        </w:tc>
      </w:tr>
      <w:tr>
        <w:tc>
          <w:tcPr>
            <w:tcW w:w="3213" w:type="dxa"/>
          </w:tcPr>
          <w:p>
            <w:pPr>
              <w:pStyle w:val="Celda"/>
            </w:pPr>
            <w:r>
              <w:t xml:space="preserve">Versión del cuestionario de madurez y pesos</w:t>
            </w:r>
          </w:p>
        </w:tc>
        <w:tc>
          <w:tcPr>
            <w:tcW w:w="3213" w:type="dxa"/>
          </w:tcPr>
          <w:p>
            <w:pPr>
              <w:pStyle w:val="Celda"/>
            </w:pPr>
          </w:p>
        </w:tc>
        <w:tc>
          <w:tcPr>
            <w:tcW w:w="3213" w:type="dxa"/>
          </w:tcPr>
          <w:p>
            <w:pPr>
              <w:pStyle w:val="Celda"/>
            </w:pPr>
            <w:r>
              <w:t xml:space="preserve">Pesos iguales salvo que se declaren otros.</w:t>
            </w:r>
          </w:p>
        </w:tc>
      </w:tr>
      <w:tr>
        <w:tc>
          <w:tcPr>
            <w:tcW w:w="3213" w:type="dxa"/>
          </w:tcPr>
          <w:p>
            <w:pPr>
              <w:pStyle w:val="Celda"/>
            </w:pPr>
            <w:r>
              <w:t xml:space="preserve">Versión de umbrales del índice</w:t>
            </w:r>
          </w:p>
        </w:tc>
        <w:tc>
          <w:tcPr>
            <w:tcW w:w="3213" w:type="dxa"/>
          </w:tcPr>
          <w:p>
            <w:pPr>
              <w:pStyle w:val="Celda"/>
            </w:pPr>
          </w:p>
        </w:tc>
        <w:tc>
          <w:tcPr>
            <w:tcW w:w="3213" w:type="dxa"/>
          </w:tcPr>
          <w:p>
            <w:pPr>
              <w:pStyle w:val="Celda"/>
            </w:pPr>
            <w:r>
              <w:t xml:space="preserve">0.1 si se usan los de 12 §4.5.</w:t>
            </w:r>
          </w:p>
        </w:tc>
      </w:tr>
      <w:tr>
        <w:tc>
          <w:tcPr>
            <w:tcW w:w="3213" w:type="dxa"/>
          </w:tcPr>
          <w:p>
            <w:pPr>
              <w:pStyle w:val="Celda"/>
            </w:pPr>
            <w:r>
              <w:t xml:space="preserve">Evaluador principal</w:t>
            </w:r>
          </w:p>
        </w:tc>
        <w:tc>
          <w:tcPr>
            <w:tcW w:w="3213" w:type="dxa"/>
          </w:tcPr>
          <w:p>
            <w:pPr>
              <w:pStyle w:val="Celda"/>
            </w:pPr>
          </w:p>
        </w:tc>
        <w:tc>
          <w:tcPr>
            <w:tcW w:w="3213" w:type="dxa"/>
          </w:tcPr>
          <w:p>
            <w:pPr>
              <w:pStyle w:val="Celda"/>
            </w:pPr>
          </w:p>
        </w:tc>
      </w:tr>
      <w:tr>
        <w:tc>
          <w:tcPr>
            <w:tcW w:w="3213" w:type="dxa"/>
          </w:tcPr>
          <w:p>
            <w:pPr>
              <w:pStyle w:val="Celda"/>
            </w:pPr>
            <w:r>
              <w:t xml:space="preserve">Verificador independiente</w:t>
            </w:r>
          </w:p>
        </w:tc>
        <w:tc>
          <w:tcPr>
            <w:tcW w:w="3213" w:type="dxa"/>
          </w:tcPr>
          <w:p>
            <w:pPr>
              <w:pStyle w:val="Celda"/>
            </w:pPr>
          </w:p>
        </w:tc>
        <w:tc>
          <w:tcPr>
            <w:tcW w:w="3213" w:type="dxa"/>
          </w:tcPr>
          <w:p>
            <w:pPr>
              <w:pStyle w:val="Celda"/>
            </w:pPr>
          </w:p>
        </w:tc>
      </w:tr>
      <w:tr>
        <w:tc>
          <w:tcPr>
            <w:tcW w:w="3213" w:type="dxa"/>
          </w:tcPr>
          <w:p>
            <w:pPr>
              <w:pStyle w:val="Celda"/>
            </w:pPr>
            <w:r>
              <w:t xml:space="preserve">Versión del informe y fecha</w:t>
            </w:r>
          </w:p>
        </w:tc>
        <w:tc>
          <w:tcPr>
            <w:tcW w:w="3213" w:type="dxa"/>
          </w:tcPr>
          <w:p>
            <w:pPr>
              <w:pStyle w:val="Celda"/>
            </w:pPr>
          </w:p>
        </w:tc>
        <w:tc>
          <w:tcPr>
            <w:tcW w:w="3213" w:type="dxa"/>
          </w:tcPr>
          <w:p>
            <w:pPr>
              <w:pStyle w:val="Celda"/>
            </w:pPr>
          </w:p>
        </w:tc>
      </w:tr>
      <w:tr>
        <w:tc>
          <w:tcPr>
            <w:tcW w:w="3213" w:type="dxa"/>
          </w:tcPr>
          <w:p>
            <w:pPr>
              <w:pStyle w:val="Celda"/>
            </w:pPr>
            <w:r>
              <w:t xml:space="preserve">Fecha de aprobación del comité y de presentación al consejo</w:t>
            </w:r>
          </w:p>
        </w:tc>
        <w:tc>
          <w:tcPr>
            <w:tcW w:w="3213" w:type="dxa"/>
          </w:tcPr>
          <w:p>
            <w:pPr>
              <w:pStyle w:val="Celda"/>
            </w:pPr>
          </w:p>
        </w:tc>
        <w:tc>
          <w:tcPr>
            <w:tcW w:w="3213" w:type="dxa"/>
          </w:tcPr>
          <w:p>
            <w:pPr>
              <w:pStyle w:val="Celda"/>
            </w:pPr>
            <w:r>
              <w:t xml:space="preserve">Referencia del acta o DEC-AAAA-NNN.</w:t>
            </w:r>
          </w:p>
        </w:tc>
      </w:tr>
    </w:tbl>
    <w:p>
      <w:pPr>
        <w:pStyle w:val="Espacio"/>
      </w:pPr>
    </w:p>
    <w:p>
      <w:pPr>
        <w:pStyle w:val="Separador"/>
      </w:pPr>
    </w:p>
    <w:p>
      <w:pPr>
        <w:pStyle w:val="Heading1"/>
      </w:pPr>
      <w:r>
        <w:t xml:space="preserve">3. Resumen ejecutivo</w:t>
      </w:r>
    </w:p>
    <w:p>
      <w:r>
        <w:t xml:space="preserve">Máximo una página. Se redacta al final.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Tres mensajes principales</w:t>
            </w:r>
          </w:p>
        </w:tc>
        <w:tc>
          <w:tcPr>
            <w:tcW w:w="3213" w:type="dxa"/>
          </w:tcPr>
          <w:p>
            <w:pPr>
              <w:pStyle w:val="Celda"/>
            </w:pPr>
          </w:p>
        </w:tc>
        <w:tc>
          <w:tcPr>
            <w:tcW w:w="3213" w:type="dxa"/>
          </w:tcPr>
          <w:p>
            <w:pPr>
              <w:pStyle w:val="Celda"/>
            </w:pPr>
            <w:r>
              <w:t xml:space="preserve">Hechos, no opiniones, cada uno con su evidencia.</w:t>
            </w:r>
          </w:p>
        </w:tc>
      </w:tr>
      <w:tr>
        <w:tc>
          <w:tcPr>
            <w:tcW w:w="3213" w:type="dxa"/>
          </w:tcPr>
          <w:p>
            <w:pPr>
              <w:pStyle w:val="Celda"/>
            </w:pPr>
            <w:r>
              <w:t xml:space="preserve">Sistemas de IA inventariados</w:t>
            </w:r>
          </w:p>
        </w:tc>
        <w:tc>
          <w:tcPr>
            <w:tcW w:w="3213" w:type="dxa"/>
          </w:tcPr>
          <w:p>
            <w:pPr>
              <w:pStyle w:val="Celda"/>
            </w:pPr>
          </w:p>
        </w:tc>
        <w:tc>
          <w:tcPr>
            <w:tcW w:w="3213" w:type="dxa"/>
          </w:tcPr>
          <w:p>
            <w:pPr>
              <w:pStyle w:val="Celda"/>
            </w:pPr>
            <w:r>
              <w:t xml:space="preserve">Total y en producción; cuántos con criterios Enterprise.</w:t>
            </w:r>
          </w:p>
        </w:tc>
      </w:tr>
      <w:tr>
        <w:tc>
          <w:tcPr>
            <w:tcW w:w="3213" w:type="dxa"/>
          </w:tcPr>
          <w:p>
            <w:pPr>
              <w:pStyle w:val="Celda"/>
            </w:pPr>
            <w:r>
              <w:t xml:space="preserve">Nivel global de madurez</w:t>
            </w:r>
          </w:p>
        </w:tc>
        <w:tc>
          <w:tcPr>
            <w:tcW w:w="3213" w:type="dxa"/>
          </w:tcPr>
          <w:p>
            <w:pPr>
              <w:pStyle w:val="Celda"/>
            </w:pPr>
          </w:p>
        </w:tc>
        <w:tc>
          <w:tcPr>
            <w:tcW w:w="3213" w:type="dxa"/>
          </w:tcPr>
          <w:p>
            <w:pPr>
              <w:pStyle w:val="Celda"/>
            </w:pPr>
            <w:r>
              <w:t xml:space="preserve">Con indicación de si se ha aplicado el límite de D1 o D6.</w:t>
            </w:r>
          </w:p>
        </w:tc>
      </w:tr>
      <w:tr>
        <w:tc>
          <w:tcPr>
            <w:tcW w:w="3213" w:type="dxa"/>
          </w:tcPr>
          <w:p>
            <w:pPr>
              <w:pStyle w:val="Celda"/>
            </w:pPr>
            <w:r>
              <w:t xml:space="preserve">Perfil del índice de transformación</w:t>
            </w:r>
          </w:p>
        </w:tc>
        <w:tc>
          <w:tcPr>
            <w:tcW w:w="3213" w:type="dxa"/>
          </w:tcPr>
          <w:p>
            <w:pPr>
              <w:pStyle w:val="Celda"/>
            </w:pPr>
          </w:p>
        </w:tc>
        <w:tc>
          <w:tcPr>
            <w:tcW w:w="3213" w:type="dxa"/>
          </w:tcPr>
          <w:p>
            <w:pPr>
              <w:pStyle w:val="Celda"/>
            </w:pPr>
            <w:r>
              <w:t xml:space="preserve">Perfil asignado y, si aplica, subyacente; provisional si la cobertura es inferior a 6 de 8.</w:t>
            </w:r>
          </w:p>
        </w:tc>
      </w:tr>
      <w:tr>
        <w:tc>
          <w:tcPr>
            <w:tcW w:w="3213" w:type="dxa"/>
          </w:tcPr>
          <w:p>
            <w:pPr>
              <w:pStyle w:val="Celda"/>
            </w:pPr>
            <w:r>
              <w:t xml:space="preserve">Valor neto anual y proporción de valor validado</w:t>
            </w:r>
          </w:p>
        </w:tc>
        <w:tc>
          <w:tcPr>
            <w:tcW w:w="3213" w:type="dxa"/>
          </w:tcPr>
          <w:p>
            <w:pPr>
              <w:pStyle w:val="Celda"/>
            </w:pPr>
          </w:p>
        </w:tc>
        <w:tc>
          <w:tcPr>
            <w:tcW w:w="3213" w:type="dxa"/>
          </w:tcPr>
          <w:p>
            <w:pPr>
              <w:pStyle w:val="Celda"/>
            </w:pPr>
            <w:r>
              <w:t xml:space="preserve">Con estado de los importes.</w:t>
            </w:r>
          </w:p>
        </w:tc>
      </w:tr>
      <w:tr>
        <w:tc>
          <w:tcPr>
            <w:tcW w:w="3213" w:type="dxa"/>
          </w:tcPr>
          <w:p>
            <w:pPr>
              <w:pStyle w:val="Celda"/>
            </w:pPr>
            <w:r>
              <w:t xml:space="preserve">Riesgos que requieren acción inmediata</w:t>
            </w:r>
          </w:p>
        </w:tc>
        <w:tc>
          <w:tcPr>
            <w:tcW w:w="3213" w:type="dxa"/>
          </w:tcPr>
          <w:p>
            <w:pPr>
              <w:pStyle w:val="Celda"/>
            </w:pPr>
          </w:p>
        </w:tc>
        <w:tc>
          <w:tcPr>
            <w:tcW w:w="3213" w:type="dxa"/>
          </w:tcPr>
          <w:p>
            <w:pPr>
              <w:pStyle w:val="Celda"/>
            </w:pPr>
            <w:r>
              <w:t xml:space="preserve">Y no conformidades abiertas por ellos.</w:t>
            </w:r>
          </w:p>
        </w:tc>
      </w:tr>
      <w:tr>
        <w:tc>
          <w:tcPr>
            <w:tcW w:w="3213" w:type="dxa"/>
          </w:tcPr>
          <w:p>
            <w:pPr>
              <w:pStyle w:val="Celda"/>
            </w:pPr>
            <w:r>
              <w:t xml:space="preserve">Condiciones de 01 §14 ya acreditadas</w:t>
            </w:r>
          </w:p>
        </w:tc>
        <w:tc>
          <w:tcPr>
            <w:tcW w:w="3213" w:type="dxa"/>
          </w:tcPr>
          <w:p>
            <w:pPr>
              <w:pStyle w:val="Celda"/>
            </w:pPr>
          </w:p>
        </w:tc>
        <w:tc>
          <w:tcPr>
            <w:tcW w:w="3213" w:type="dxa"/>
          </w:tcPr>
          <w:p>
            <w:pPr>
              <w:pStyle w:val="Celda"/>
            </w:pPr>
            <w:r>
              <w:t xml:space="preserve">De 7.</w:t>
            </w:r>
          </w:p>
        </w:tc>
      </w:tr>
      <w:tr>
        <w:tc>
          <w:tcPr>
            <w:tcW w:w="3213" w:type="dxa"/>
          </w:tcPr>
          <w:p>
            <w:pPr>
              <w:pStyle w:val="Celda"/>
            </w:pPr>
            <w:r>
              <w:t xml:space="preserve">Qué se pide al comité y al consejo</w:t>
            </w:r>
          </w:p>
        </w:tc>
        <w:tc>
          <w:tcPr>
            <w:tcW w:w="3213" w:type="dxa"/>
          </w:tcPr>
          <w:p>
            <w:pPr>
              <w:pStyle w:val="Celda"/>
            </w:pPr>
          </w:p>
        </w:tc>
        <w:tc>
          <w:tcPr>
            <w:tcW w:w="3213" w:type="dxa"/>
          </w:tcPr>
          <w:p>
            <w:pPr>
              <w:pStyle w:val="Celda"/>
            </w:pPr>
            <w:r>
              <w:t xml:space="preserve">Aceptar el informe y usarlo como base de C2.</w:t>
            </w:r>
          </w:p>
        </w:tc>
      </w:tr>
    </w:tbl>
    <w:p>
      <w:pPr>
        <w:pStyle w:val="Espacio"/>
      </w:pPr>
    </w:p>
    <w:p>
      <w:pPr>
        <w:pStyle w:val="Separador"/>
      </w:pPr>
    </w:p>
    <w:p>
      <w:pPr>
        <w:pStyle w:val="Heading1"/>
      </w:pPr>
      <w:r>
        <w:t xml:space="preserve">4. Alcance y método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Equipo evaluador</w:t>
            </w:r>
          </w:p>
        </w:tc>
        <w:tc>
          <w:tcPr>
            <w:tcW w:w="3213" w:type="dxa"/>
          </w:tcPr>
          <w:p>
            <w:pPr>
              <w:pStyle w:val="Celda"/>
            </w:pPr>
          </w:p>
        </w:tc>
        <w:tc>
          <w:tcPr>
            <w:tcW w:w="3213" w:type="dxa"/>
          </w:tcPr>
          <w:p>
            <w:pPr>
              <w:pStyle w:val="Celda"/>
            </w:pPr>
            <w:r>
              <w:t xml:space="preserve">Nadie evalúa una dimensión cuyas prácticas dirige.</w:t>
            </w:r>
          </w:p>
        </w:tc>
      </w:tr>
      <w:tr>
        <w:tc>
          <w:tcPr>
            <w:tcW w:w="3213" w:type="dxa"/>
          </w:tcPr>
          <w:p>
            <w:pPr>
              <w:pStyle w:val="Celda"/>
            </w:pPr>
            <w:r>
              <w:t xml:space="preserve">Entrevistas por rol</w:t>
            </w:r>
          </w:p>
        </w:tc>
        <w:tc>
          <w:tcPr>
            <w:tcW w:w="3213" w:type="dxa"/>
          </w:tcPr>
          <w:p>
            <w:pPr>
              <w:pStyle w:val="Celda"/>
            </w:pPr>
          </w:p>
        </w:tc>
        <w:tc>
          <w:tcPr>
            <w:tcW w:w="3213" w:type="dxa"/>
          </w:tcPr>
          <w:p>
            <w:pPr>
              <w:pStyle w:val="Celda"/>
            </w:pPr>
            <w:r>
              <w:t xml:space="preserve">Al menos dos por dimensión, de funciones distintas (11 §4.4).</w:t>
            </w:r>
          </w:p>
        </w:tc>
      </w:tr>
      <w:tr>
        <w:tc>
          <w:tcPr>
            <w:tcW w:w="3213" w:type="dxa"/>
          </w:tcPr>
          <w:p>
            <w:pPr>
              <w:pStyle w:val="Celda"/>
            </w:pPr>
            <w:r>
              <w:t xml:space="preserve">Muestras</w:t>
            </w:r>
          </w:p>
        </w:tc>
        <w:tc>
          <w:tcPr>
            <w:tcW w:w="3213" w:type="dxa"/>
          </w:tcPr>
          <w:p>
            <w:pPr>
              <w:pStyle w:val="Celda"/>
            </w:pPr>
          </w:p>
        </w:tc>
        <w:tc>
          <w:tcPr>
            <w:tcW w:w="3213" w:type="dxa"/>
          </w:tcPr>
          <w:p>
            <w:pPr>
              <w:pStyle w:val="Celda"/>
            </w:pPr>
            <w:r>
              <w:t xml:space="preserve">Tamaño y estratificación según 11 §4.6.</w:t>
            </w:r>
          </w:p>
        </w:tc>
      </w:tr>
      <w:tr>
        <w:tc>
          <w:tcPr>
            <w:tcW w:w="3213" w:type="dxa"/>
          </w:tcPr>
          <w:p>
            <w:pPr>
              <w:pStyle w:val="Celda"/>
            </w:pPr>
            <w:r>
              <w:t xml:space="preserve">Fuentes del inventario</w:t>
            </w:r>
          </w:p>
        </w:tc>
        <w:tc>
          <w:tcPr>
            <w:tcW w:w="3213" w:type="dxa"/>
          </w:tcPr>
          <w:p>
            <w:pPr>
              <w:pStyle w:val="Celda"/>
            </w:pPr>
          </w:p>
        </w:tc>
        <w:tc>
          <w:tcPr>
            <w:tcW w:w="3213" w:type="dxa"/>
          </w:tcPr>
          <w:p>
            <w:pPr>
              <w:pStyle w:val="Celda"/>
            </w:pPr>
            <w:r>
              <w:t xml:space="preserve">Compras, licencias, contratos, controles de seguridad, entrevistas.</w:t>
            </w:r>
          </w:p>
        </w:tc>
      </w:tr>
      <w:tr>
        <w:tc>
          <w:tcPr>
            <w:tcW w:w="3213" w:type="dxa"/>
          </w:tcPr>
          <w:p>
            <w:pPr>
              <w:pStyle w:val="Celda"/>
            </w:pPr>
            <w:r>
              <w:t xml:space="preserve">Limitaciones</w:t>
            </w:r>
          </w:p>
        </w:tc>
        <w:tc>
          <w:tcPr>
            <w:tcW w:w="3213" w:type="dxa"/>
          </w:tcPr>
          <w:p>
            <w:pPr>
              <w:pStyle w:val="Celda"/>
            </w:pPr>
          </w:p>
        </w:tc>
        <w:tc>
          <w:tcPr>
            <w:tcW w:w="3213" w:type="dxa"/>
          </w:tcPr>
          <w:p>
            <w:pPr>
              <w:pStyle w:val="Celda"/>
            </w:pPr>
            <w:r>
              <w:t xml:space="preserve">Información no disponible, áreas no cubiertas, plazos.</w:t>
            </w:r>
          </w:p>
        </w:tc>
      </w:tr>
    </w:tbl>
    <w:p>
      <w:pPr>
        <w:pStyle w:val="Espacio"/>
      </w:pPr>
    </w:p>
    <w:p>
      <w:pPr>
        <w:pStyle w:val="Separador"/>
      </w:pPr>
    </w:p>
    <w:p>
      <w:pPr>
        <w:pStyle w:val="Heading1"/>
      </w:pPr>
      <w:r>
        <w:t xml:space="preserve">5. Inventario de sistemas de IA</w:t>
      </w:r>
    </w:p>
    <w:p>
      <w:r>
        <w:t xml:space="preserve">Fuente: T02 y las declaraciones de completitud del anexo de P32.</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Tipo (01 §1.3)</w:t>
            </w:r>
          </w:p>
        </w:tc>
        <w:tc>
          <w:tcPr>
            <w:tcW w:w="1606" w:type="dxa"/>
            <w:shd w:val="clear" w:color="auto" w:fill="F2DFCE"/>
          </w:tcPr>
          <w:p>
            <w:pPr>
              <w:pStyle w:val="Celda"/>
            </w:pPr>
            <w:r>
              <w:rPr>
                <w:b/>
              </w:rPr>
              <w:t xml:space="preserve">Idea</w:t>
            </w:r>
          </w:p>
        </w:tc>
        <w:tc>
          <w:tcPr>
            <w:tcW w:w="1606" w:type="dxa"/>
            <w:shd w:val="clear" w:color="auto" w:fill="F2DFCE"/>
          </w:tcPr>
          <w:p>
            <w:pPr>
              <w:pStyle w:val="Celda"/>
            </w:pPr>
            <w:r>
              <w:rPr>
                <w:b/>
              </w:rPr>
              <w:t xml:space="preserve">Piloto</w:t>
            </w:r>
          </w:p>
        </w:tc>
        <w:tc>
          <w:tcPr>
            <w:tcW w:w="1606" w:type="dxa"/>
            <w:shd w:val="clear" w:color="auto" w:fill="F2DFCE"/>
          </w:tcPr>
          <w:p>
            <w:pPr>
              <w:pStyle w:val="Celda"/>
            </w:pPr>
            <w:r>
              <w:rPr>
                <w:b/>
              </w:rPr>
              <w:t xml:space="preserve">En construcción</w:t>
            </w:r>
          </w:p>
        </w:tc>
        <w:tc>
          <w:tcPr>
            <w:tcW w:w="1606" w:type="dxa"/>
            <w:shd w:val="clear" w:color="auto" w:fill="F2DFCE"/>
          </w:tcPr>
          <w:p>
            <w:pPr>
              <w:pStyle w:val="Celda"/>
            </w:pPr>
            <w:r>
              <w:rPr>
                <w:b/>
              </w:rPr>
              <w:t xml:space="preserve">En producción</w:t>
            </w:r>
          </w:p>
        </w:tc>
        <w:tc>
          <w:tcPr>
            <w:tcW w:w="1606" w:type="dxa"/>
            <w:shd w:val="clear" w:color="auto" w:fill="F2DFCE"/>
          </w:tcPr>
          <w:p>
            <w:pPr>
              <w:pStyle w:val="Celda"/>
            </w:pPr>
            <w:r>
              <w:rPr>
                <w:b/>
              </w:rPr>
              <w:t xml:space="preserve">Total</w:t>
            </w:r>
          </w:p>
        </w:tc>
      </w:tr>
      <w:tr>
        <w:tc>
          <w:tcPr>
            <w:tcW w:w="1606" w:type="dxa"/>
          </w:tcPr>
          <w:p>
            <w:pPr>
              <w:pStyle w:val="Celda"/>
            </w:pPr>
            <w:r>
              <w:t xml:space="preserve">Iniciativas de IA propias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IA de terceros integrada en procesos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Uso corporativo de IA de propósito general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Uso no autorizado detectado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Total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Número por categoría: prohibido, alto riesgo, obligaciones de transparencia, riesgo mínimo, fuera de ámbito, pendiente de clasificar.</w:t>
            </w:r>
          </w:p>
        </w:tc>
      </w:tr>
      <w:tr>
        <w:tc>
          <w:tcPr>
            <w:tcW w:w="3213" w:type="dxa"/>
          </w:tcPr>
          <w:p>
            <w:pPr>
              <w:pStyle w:val="Celda"/>
            </w:pPr>
            <w:r>
              <w:t xml:space="preserve">Sistemas con algún criterio Enterprise (01 §9.2)</w:t>
            </w:r>
          </w:p>
        </w:tc>
        <w:tc>
          <w:tcPr>
            <w:tcW w:w="3213" w:type="dxa"/>
          </w:tcPr>
          <w:p>
            <w:pPr>
              <w:pStyle w:val="Celda"/>
            </w:pPr>
          </w:p>
        </w:tc>
        <w:tc>
          <w:tcPr>
            <w:tcW w:w="3213" w:type="dxa"/>
          </w:tcPr>
          <w:p>
            <w:pPr>
              <w:pStyle w:val="Celda"/>
            </w:pPr>
            <w:r>
              <w:t xml:space="preserve">Por criterio.</w:t>
            </w:r>
          </w:p>
        </w:tc>
      </w:tr>
      <w:tr>
        <w:tc>
          <w:tcPr>
            <w:tcW w:w="3213" w:type="dxa"/>
          </w:tcPr>
          <w:p>
            <w:pPr>
              <w:pStyle w:val="Celda"/>
            </w:pPr>
            <w:r>
              <w:t xml:space="preserve">Posibles prácticas prohibidas</w:t>
            </w:r>
          </w:p>
        </w:tc>
        <w:tc>
          <w:tcPr>
            <w:tcW w:w="3213" w:type="dxa"/>
          </w:tcPr>
          <w:p>
            <w:pPr>
              <w:pStyle w:val="Celda"/>
            </w:pPr>
          </w:p>
        </w:tc>
        <w:tc>
          <w:tcPr>
            <w:tcW w:w="3213" w:type="dxa"/>
          </w:tcPr>
          <w:p>
            <w:pPr>
              <w:pStyle w:val="Celda"/>
            </w:pPr>
            <w:r>
              <w:t xml:space="preserve">Escaladas y con no conformidad crítica, o descartadas de forma documentada.</w:t>
            </w:r>
          </w:p>
        </w:tc>
      </w:tr>
      <w:tr>
        <w:tc>
          <w:tcPr>
            <w:tcW w:w="3213" w:type="dxa"/>
          </w:tcPr>
          <w:p>
            <w:pPr>
              <w:pStyle w:val="Celda"/>
            </w:pPr>
            <w:r>
              <w:t xml:space="preserve">Cobertura de las declaraciones de completitud</w:t>
            </w:r>
          </w:p>
        </w:tc>
        <w:tc>
          <w:tcPr>
            <w:tcW w:w="3213" w:type="dxa"/>
          </w:tcPr>
          <w:p>
            <w:pPr>
              <w:pStyle w:val="Celda"/>
            </w:pPr>
          </w:p>
        </w:tc>
        <w:tc>
          <w:tcPr>
            <w:tcW w:w="3213" w:type="dxa"/>
          </w:tcPr>
          <w:p>
            <w:pPr>
              <w:pStyle w:val="Celda"/>
            </w:pPr>
            <w:r>
              <w:t xml:space="preserve">Áreas firmadas ÷ áreas del perímetro.</w:t>
            </w:r>
          </w:p>
        </w:tc>
      </w:tr>
      <w:tr>
        <w:tc>
          <w:tcPr>
            <w:tcW w:w="3213" w:type="dxa"/>
          </w:tcPr>
          <w:p>
            <w:pPr>
              <w:pStyle w:val="Celda"/>
            </w:pPr>
            <w:r>
              <w:t xml:space="preserve">Uso no autorizado registrado como no conformidad</w:t>
            </w:r>
          </w:p>
        </w:tc>
        <w:tc>
          <w:tcPr>
            <w:tcW w:w="3213" w:type="dxa"/>
          </w:tcPr>
          <w:p>
            <w:pPr>
              <w:pStyle w:val="Celda"/>
            </w:pPr>
          </w:p>
        </w:tc>
        <w:tc>
          <w:tcPr>
            <w:tcW w:w="3213" w:type="dxa"/>
          </w:tcPr>
          <w:p>
            <w:pPr>
              <w:pStyle w:val="Celda"/>
            </w:pPr>
            <w:r>
              <w:t xml:space="preserve">Códigos NC-AAAA-NNN.</w:t>
            </w:r>
          </w:p>
        </w:tc>
      </w:tr>
    </w:tbl>
    <w:p>
      <w:pPr>
        <w:pStyle w:val="Espacio"/>
      </w:pPr>
    </w:p>
    <w:p>
      <w:pPr>
        <w:pStyle w:val="Separador"/>
      </w:pPr>
    </w:p>
    <w:p>
      <w:pPr>
        <w:pStyle w:val="Heading1"/>
      </w:pPr>
      <w:r>
        <w:t xml:space="preserve">6. Madurez</w:t>
      </w:r>
    </w:p>
    <w:p>
      <w:r>
        <w:t xml:space="preserve">Resultado de la evaluación de madurez registrada en P34, con las reglas de cálculo de 11 §5.</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Dimensión</w:t>
            </w:r>
          </w:p>
        </w:tc>
        <w:tc>
          <w:tcPr>
            <w:tcW w:w="1377" w:type="dxa"/>
            <w:shd w:val="clear" w:color="auto" w:fill="F2DFCE"/>
          </w:tcPr>
          <w:p>
            <w:pPr>
              <w:pStyle w:val="Celda"/>
            </w:pPr>
            <w:r>
              <w:rPr>
                <w:b/>
              </w:rPr>
              <w:t xml:space="preserve">Nivel</w:t>
            </w:r>
          </w:p>
        </w:tc>
        <w:tc>
          <w:tcPr>
            <w:tcW w:w="1377" w:type="dxa"/>
            <w:shd w:val="clear" w:color="auto" w:fill="F2DFCE"/>
          </w:tcPr>
          <w:p>
            <w:pPr>
              <w:pStyle w:val="Celda"/>
            </w:pPr>
            <w:r>
              <w:rPr>
                <w:b/>
              </w:rPr>
              <w:t xml:space="preserve">Avance al siguiente</w:t>
            </w:r>
          </w:p>
        </w:tc>
        <w:tc>
          <w:tcPr>
            <w:tcW w:w="1377" w:type="dxa"/>
            <w:shd w:val="clear" w:color="auto" w:fill="F2DFCE"/>
          </w:tcPr>
          <w:p>
            <w:pPr>
              <w:pStyle w:val="Celda"/>
            </w:pPr>
            <w:r>
              <w:rPr>
                <w:b/>
              </w:rPr>
              <w:t xml:space="preserve">Criterio bloqueante principal</w:t>
            </w:r>
          </w:p>
        </w:tc>
        <w:tc>
          <w:tcPr>
            <w:tcW w:w="1377" w:type="dxa"/>
            <w:shd w:val="clear" w:color="auto" w:fill="F2DFCE"/>
          </w:tcPr>
          <w:p>
            <w:pPr>
              <w:pStyle w:val="Celda"/>
            </w:pPr>
            <w:r>
              <w:rPr>
                <w:b/>
              </w:rPr>
              <w:t xml:space="preserve">Criterios adelantados</w:t>
            </w:r>
          </w:p>
        </w:tc>
        <w:tc>
          <w:tcPr>
            <w:tcW w:w="1377" w:type="dxa"/>
            <w:shd w:val="clear" w:color="auto" w:fill="F2DFCE"/>
          </w:tcPr>
          <w:p>
            <w:pPr>
              <w:pStyle w:val="Celda"/>
            </w:pPr>
            <w:r>
              <w:rPr>
                <w:b/>
              </w:rPr>
              <w:t xml:space="preserve">Fortaleza principal</w:t>
            </w:r>
          </w:p>
        </w:tc>
        <w:tc>
          <w:tcPr>
            <w:tcW w:w="1377" w:type="dxa"/>
            <w:shd w:val="clear" w:color="auto" w:fill="F2DFCE"/>
          </w:tcPr>
          <w:p>
            <w:pPr>
              <w:pStyle w:val="Celda"/>
            </w:pPr>
            <w:r>
              <w:rPr>
                <w:b/>
              </w:rPr>
              <w:t xml:space="preserve">Brecha principal</w:t>
            </w:r>
          </w:p>
        </w:tc>
      </w:tr>
      <w:tr>
        <w:tc>
          <w:tcPr>
            <w:tcW w:w="1377" w:type="dxa"/>
          </w:tcPr>
          <w:p>
            <w:pPr>
              <w:pStyle w:val="Celda"/>
            </w:pPr>
            <w:r>
              <w:t xml:space="preserve">D1 · Estrategia y gobierno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 · Valor y cartera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 · Datos y conocimiento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 · Tecnología y operación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 · Personas y adopción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 · Riesgo, seguridad y cumplimiento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 · Medición y evidencia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D6 · Riesgo, seguridad y cumplimiento</w:t>
            </w:r>
          </w:p>
        </w:tc>
        <w:tc>
          <w:tcPr>
            <w:tcW w:w="1377" w:type="dxa"/>
          </w:tcPr>
          <w:p>
            <w:pPr>
              <w:pStyle w:val="Celda"/>
            </w:pPr>
            <w:r>
              <w:t xml:space="preserve">1</w:t>
            </w:r>
          </w:p>
        </w:tc>
        <w:tc>
          <w:tcPr>
            <w:tcW w:w="1377" w:type="dxa"/>
          </w:tcPr>
          <w:p>
            <w:pPr>
              <w:pStyle w:val="Celda"/>
            </w:pPr>
            <w:r>
              <w:t xml:space="preserve">75 %</w:t>
            </w:r>
          </w:p>
        </w:tc>
        <w:tc>
          <w:tcPr>
            <w:tcW w:w="1377" w:type="dxa"/>
          </w:tcPr>
          <w:p>
            <w:pPr>
              <w:pStyle w:val="Celda"/>
            </w:pPr>
            <w:r>
              <w:t xml:space="preserve">D6.03 (Parcial): el inventario no incluye uso corporativo</w:t>
            </w:r>
          </w:p>
        </w:tc>
        <w:tc>
          <w:tcPr>
            <w:tcW w:w="1377" w:type="dxa"/>
          </w:tcPr>
          <w:p>
            <w:pPr>
              <w:pStyle w:val="Celda"/>
            </w:pPr>
            <w:r>
              <w:t xml:space="preserve">—</w:t>
            </w:r>
          </w:p>
        </w:tc>
        <w:tc>
          <w:tcPr>
            <w:tcW w:w="1377" w:type="dxa"/>
          </w:tcPr>
          <w:p>
            <w:pPr>
              <w:pStyle w:val="Celda"/>
            </w:pPr>
            <w:r>
              <w:t xml:space="preserve">Registro corporativo de riesgos con riesgos de IA</w:t>
            </w:r>
          </w:p>
        </w:tc>
        <w:tc>
          <w:tcPr>
            <w:tcW w:w="1377" w:type="dxa"/>
          </w:tcPr>
          <w:p>
            <w:pPr>
              <w:pStyle w:val="Celda"/>
            </w:pPr>
            <w:r>
              <w:t xml:space="preserve">Sin responsable de riesgos de IA independiente</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Cálculo del nivel global (11 §5.3)</w:t>
            </w:r>
          </w:p>
        </w:tc>
        <w:tc>
          <w:tcPr>
            <w:tcW w:w="4819" w:type="dxa"/>
            <w:shd w:val="clear" w:color="auto" w:fill="F2DFCE"/>
          </w:tcPr>
          <w:p>
            <w:pPr>
              <w:pStyle w:val="Celda"/>
            </w:pPr>
            <w:r>
              <w:rPr>
                <w:b/>
              </w:rPr>
              <w:t xml:space="preserve">Valor</w:t>
            </w:r>
          </w:p>
        </w:tc>
      </w:tr>
      <w:tr>
        <w:tc>
          <w:tcPr>
            <w:tcW w:w="4819" w:type="dxa"/>
          </w:tcPr>
          <w:p>
            <w:pPr>
              <w:pStyle w:val="Celda"/>
            </w:pPr>
            <w:r>
              <w:t xml:space="preserve">Media ponderada (dos decimales)</w:t>
            </w:r>
          </w:p>
        </w:tc>
        <w:tc>
          <w:tcPr>
            <w:tcW w:w="4819" w:type="dxa"/>
          </w:tcPr>
          <w:p>
            <w:pPr>
              <w:pStyle w:val="Celda"/>
            </w:pPr>
          </w:p>
        </w:tc>
      </w:tr>
      <w:tr>
        <w:tc>
          <w:tcPr>
            <w:tcW w:w="4819" w:type="dxa"/>
          </w:tcPr>
          <w:p>
            <w:pPr>
              <w:pStyle w:val="Celda"/>
            </w:pPr>
            <w:r>
              <w:t xml:space="preserve">Media redondeada hacia abajo</w:t>
            </w:r>
          </w:p>
        </w:tc>
        <w:tc>
          <w:tcPr>
            <w:tcW w:w="4819" w:type="dxa"/>
          </w:tcPr>
          <w:p>
            <w:pPr>
              <w:pStyle w:val="Celda"/>
            </w:pPr>
          </w:p>
        </w:tc>
      </w:tr>
      <w:tr>
        <w:tc>
          <w:tcPr>
            <w:tcW w:w="4819" w:type="dxa"/>
          </w:tcPr>
          <w:p>
            <w:pPr>
              <w:pStyle w:val="Celda"/>
            </w:pPr>
            <w:r>
              <w:t xml:space="preserve">Límite = mín (D1, D6) + 1</w:t>
            </w:r>
          </w:p>
        </w:tc>
        <w:tc>
          <w:tcPr>
            <w:tcW w:w="4819" w:type="dxa"/>
          </w:tcPr>
          <w:p>
            <w:pPr>
              <w:pStyle w:val="Celda"/>
            </w:pPr>
          </w:p>
        </w:tc>
      </w:tr>
      <w:tr>
        <w:tc>
          <w:tcPr>
            <w:tcW w:w="4819" w:type="dxa"/>
          </w:tcPr>
          <w:p>
            <w:pPr>
              <w:pStyle w:val="Celda"/>
            </w:pPr>
            <w:r>
              <w:rPr>
                <w:b/>
              </w:rPr>
              <w:t xml:space="preserve">Nivel global</w:t>
            </w:r>
          </w:p>
        </w:tc>
        <w:tc>
          <w:tcPr>
            <w:tcW w:w="4819" w:type="dxa"/>
          </w:tcPr>
          <w:p>
            <w:pPr>
              <w:pStyle w:val="Celda"/>
            </w:pPr>
          </w:p>
        </w:tc>
      </w:tr>
      <w:tr>
        <w:tc>
          <w:tcPr>
            <w:tcW w:w="4819" w:type="dxa"/>
          </w:tcPr>
          <w:p>
            <w:pPr>
              <w:pStyle w:val="Celda"/>
            </w:pPr>
            <w:r>
              <w:t xml:space="preserve">¿Se ha aplicado el límite?</w:t>
            </w:r>
          </w:p>
        </w:tc>
        <w:tc>
          <w:tcPr>
            <w:tcW w:w="4819" w:type="dxa"/>
          </w:tcPr>
          <w:p>
            <w:pPr>
              <w:pStyle w:val="Celda"/>
            </w:pPr>
            <w:r>
              <w:t xml:space="preserve">Sí · No</w:t>
            </w:r>
          </w:p>
        </w:tc>
      </w:tr>
      <w:tr>
        <w:tc>
          <w:tcPr>
            <w:tcW w:w="4819" w:type="dxa"/>
          </w:tcPr>
          <w:p>
            <w:pPr>
              <w:pStyle w:val="Celda"/>
            </w:pPr>
            <w:r>
              <w:t xml:space="preserve">Preguntas </w:t>
            </w:r>
            <w:r>
              <w:rPr>
                <w:b/>
              </w:rPr>
              <w:t xml:space="preserve">(§14)</w:t>
            </w:r>
            <w:r>
              <w:t xml:space="preserve"> en «Sí» (de 10)</w:t>
            </w:r>
          </w:p>
        </w:tc>
        <w:tc>
          <w:tcPr>
            <w:tcW w:w="4819" w:type="dxa"/>
          </w:tcPr>
          <w:p>
            <w:pPr>
              <w:pStyle w:val="Celda"/>
            </w:pPr>
          </w:p>
        </w:tc>
      </w:tr>
    </w:tbl>
    <w:p>
      <w:pPr>
        <w:pStyle w:val="Espacio"/>
      </w:pPr>
    </w:p>
    <w:p>
      <w:pPr>
        <w:pStyle w:val="Separador"/>
      </w:pPr>
    </w:p>
    <w:p>
      <w:pPr>
        <w:pStyle w:val="Heading1"/>
      </w:pPr>
      <w:r>
        <w:t xml:space="preserve">7. Mapa actual de esferas</w:t>
      </w:r>
    </w:p>
    <w:p>
      <w:r>
        <w:t xml:space="preserve">Construido con las reglas de 10 §8.1 y 10 §9.1. Importes en euros del periodo.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Esfera</w:t>
            </w:r>
          </w:p>
        </w:tc>
        <w:tc>
          <w:tcPr>
            <w:tcW w:w="1377" w:type="dxa"/>
            <w:shd w:val="clear" w:color="auto" w:fill="F2DFCE"/>
          </w:tcPr>
          <w:p>
            <w:pPr>
              <w:pStyle w:val="Celda"/>
            </w:pPr>
            <w:r>
              <w:rPr>
                <w:b/>
              </w:rPr>
              <w:t xml:space="preserve">Optimizar</w:t>
            </w:r>
          </w:p>
        </w:tc>
        <w:tc>
          <w:tcPr>
            <w:tcW w:w="1377" w:type="dxa"/>
            <w:shd w:val="clear" w:color="auto" w:fill="F2DFCE"/>
          </w:tcPr>
          <w:p>
            <w:pPr>
              <w:pStyle w:val="Celda"/>
            </w:pPr>
            <w:r>
              <w:rPr>
                <w:b/>
              </w:rPr>
              <w:t xml:space="preserve">Aumentar</w:t>
            </w:r>
          </w:p>
        </w:tc>
        <w:tc>
          <w:tcPr>
            <w:tcW w:w="1377" w:type="dxa"/>
            <w:shd w:val="clear" w:color="auto" w:fill="F2DFCE"/>
          </w:tcPr>
          <w:p>
            <w:pPr>
              <w:pStyle w:val="Celda"/>
            </w:pPr>
            <w:r>
              <w:rPr>
                <w:b/>
              </w:rPr>
              <w:t xml:space="preserve">Transformar</w:t>
            </w:r>
          </w:p>
        </w:tc>
        <w:tc>
          <w:tcPr>
            <w:tcW w:w="1377" w:type="dxa"/>
            <w:shd w:val="clear" w:color="auto" w:fill="F2DFCE"/>
          </w:tcPr>
          <w:p>
            <w:pPr>
              <w:pStyle w:val="Celda"/>
            </w:pPr>
            <w:r>
              <w:rPr>
                <w:b/>
              </w:rPr>
              <w:t xml:space="preserve">Nivel alcanzado</w:t>
            </w:r>
          </w:p>
        </w:tc>
        <w:tc>
          <w:tcPr>
            <w:tcW w:w="1377" w:type="dxa"/>
            <w:shd w:val="clear" w:color="auto" w:fill="F2DFCE"/>
          </w:tcPr>
          <w:p>
            <w:pPr>
              <w:pStyle w:val="Celda"/>
            </w:pPr>
            <w:r>
              <w:rPr>
                <w:b/>
              </w:rPr>
              <w:t xml:space="preserve">Nivel en cartera</w:t>
            </w:r>
          </w:p>
        </w:tc>
        <w:tc>
          <w:tcPr>
            <w:tcW w:w="1377" w:type="dxa"/>
            <w:shd w:val="clear" w:color="auto" w:fill="F2DFCE"/>
          </w:tcPr>
          <w:p>
            <w:pPr>
              <w:pStyle w:val="Celda"/>
            </w:pPr>
            <w:r>
              <w:rPr>
                <w:b/>
              </w:rPr>
              <w:t xml:space="preserve">Marcas</w:t>
            </w:r>
          </w:p>
        </w:tc>
      </w:tr>
      <w:tr>
        <w:tc>
          <w:tcPr>
            <w:tcW w:w="1377" w:type="dxa"/>
          </w:tcPr>
          <w:p>
            <w:pPr>
              <w:pStyle w:val="Celda"/>
            </w:pPr>
            <w:r>
              <w:t xml:space="preserve">01 · Cliente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02 · Producto y servicio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03 · Personas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04 · Operaciones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05 · Datos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06 · Conocimiento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07 · Decisión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Banda de habilitación (08 y 09)</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w:t>
            </w:r>
          </w:p>
        </w:tc>
        <w:tc>
          <w:tcPr>
            <w:tcW w:w="1377" w:type="dxa"/>
          </w:tcPr>
          <w:p>
            <w:pPr>
              <w:pStyle w:val="Celda"/>
            </w:pPr>
            <w:r>
              <w:t xml:space="preserve">—</w:t>
            </w:r>
          </w:p>
        </w:tc>
        <w:tc>
          <w:tcPr>
            <w:tcW w:w="1377" w:type="dxa"/>
          </w:tcPr>
          <w:p>
            <w:pPr>
              <w:pStyle w:val="Celda"/>
            </w:pPr>
          </w:p>
        </w:tc>
      </w:tr>
      <w:tr>
        <w:tc>
          <w:tcPr>
            <w:tcW w:w="1377" w:type="dxa"/>
          </w:tcPr>
          <w:p>
            <w:pPr>
              <w:pStyle w:val="Celda"/>
            </w:pPr>
            <w:r>
              <w:rPr>
                <w:i/>
              </w:rPr>
              <w:t xml:space="preserve">(ejemplo ilustrativo)</w:t>
            </w:r>
            <w:r>
              <w:t xml:space="preserve"> 04 · Operaciones</w:t>
            </w:r>
          </w:p>
        </w:tc>
        <w:tc>
          <w:tcPr>
            <w:tcW w:w="1377" w:type="dxa"/>
          </w:tcPr>
          <w:p>
            <w:pPr>
              <w:pStyle w:val="Celda"/>
            </w:pPr>
            <w:r>
              <w:t xml:space="preserve">6 iniciativas · 1,60 M€ · Alta</w:t>
            </w:r>
          </w:p>
        </w:tc>
        <w:tc>
          <w:tcPr>
            <w:tcW w:w="1377" w:type="dxa"/>
          </w:tcPr>
          <w:p>
            <w:pPr>
              <w:pStyle w:val="Celda"/>
            </w:pPr>
            <w:r>
              <w:t xml:space="preserve">—</w:t>
            </w:r>
          </w:p>
        </w:tc>
        <w:tc>
          <w:tcPr>
            <w:tcW w:w="1377" w:type="dxa"/>
          </w:tcPr>
          <w:p>
            <w:pPr>
              <w:pStyle w:val="Celda"/>
            </w:pPr>
            <w:r>
              <w:t xml:space="preserve">—</w:t>
            </w:r>
          </w:p>
        </w:tc>
        <w:tc>
          <w:tcPr>
            <w:tcW w:w="1377" w:type="dxa"/>
          </w:tcPr>
          <w:p>
            <w:pPr>
              <w:pStyle w:val="Celda"/>
            </w:pPr>
            <w:r>
              <w:t xml:space="preserve">Optimizar</w:t>
            </w:r>
          </w:p>
        </w:tc>
        <w:tc>
          <w:tcPr>
            <w:tcW w:w="1377" w:type="dxa"/>
          </w:tcPr>
          <w:p>
            <w:pPr>
              <w:pStyle w:val="Celda"/>
            </w:pPr>
            <w:r>
              <w:t xml:space="preserve">Optimizar</w:t>
            </w:r>
          </w:p>
        </w:tc>
        <w:tc>
          <w:tcPr>
            <w:tcW w:w="1377" w:type="dxa"/>
          </w:tcPr>
          <w:p>
            <w:pPr>
              <w:pStyle w:val="Celda"/>
            </w:pPr>
            <w:r>
              <w:t xml:space="preserve">Sin evidencia en 2 iniciativas</w:t>
            </w:r>
          </w:p>
        </w:tc>
      </w:tr>
    </w:tbl>
    <w:p>
      <w:pPr>
        <w:pStyle w:val="Espacio"/>
      </w:pPr>
    </w:p>
    <w:p>
      <w:r>
        <w:t xml:space="preserve">Contenido de cada celda: número de iniciativas (total y en producción) · inversión y coste recurrente · valor neto anual validado · color (Sin actividad, Baja, Media, Alta). Marcas: Brecha · Fuera de tesis · Sin evidencia · Secundaria (en C1 aún no hay objetivos de C2: la marca Brecha se añade en C3).</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Esfera</w:t>
            </w:r>
          </w:p>
        </w:tc>
        <w:tc>
          <w:tcPr>
            <w:tcW w:w="2410" w:type="dxa"/>
            <w:shd w:val="clear" w:color="auto" w:fill="F2DFCE"/>
          </w:tcPr>
          <w:p>
            <w:pPr>
              <w:pStyle w:val="Celda"/>
            </w:pPr>
            <w:r>
              <w:rPr>
                <w:b/>
              </w:rPr>
              <w:t xml:space="preserve">Dimensión</w:t>
            </w:r>
          </w:p>
        </w:tc>
        <w:tc>
          <w:tcPr>
            <w:tcW w:w="2410" w:type="dxa"/>
            <w:shd w:val="clear" w:color="auto" w:fill="F2DFCE"/>
          </w:tcPr>
          <w:p>
            <w:pPr>
              <w:pStyle w:val="Celda"/>
            </w:pPr>
            <w:r>
              <w:rPr>
                <w:b/>
              </w:rPr>
              <w:t xml:space="preserve">Grado actual (Ausente · Básico · Sistemático · Avanzado)</w:t>
            </w:r>
          </w:p>
        </w:tc>
        <w:tc>
          <w:tcPr>
            <w:tcW w:w="2410" w:type="dxa"/>
            <w:shd w:val="clear" w:color="auto" w:fill="F2DFCE"/>
          </w:tcPr>
          <w:p>
            <w:pPr>
              <w:pStyle w:val="Celda"/>
            </w:pPr>
            <w:r>
              <w:rPr>
                <w:b/>
              </w:rPr>
              <w:t xml:space="preserve">Indicadores que lo sustentan</w:t>
            </w:r>
          </w:p>
        </w:tc>
      </w:tr>
      <w:tr>
        <w:tc>
          <w:tcPr>
            <w:tcW w:w="2410" w:type="dxa"/>
          </w:tcPr>
          <w:p>
            <w:pPr>
              <w:pStyle w:val="Celda"/>
            </w:pPr>
            <w:r>
              <w:t xml:space="preserve">08</w:t>
            </w:r>
          </w:p>
        </w:tc>
        <w:tc>
          <w:tcPr>
            <w:tcW w:w="2410" w:type="dxa"/>
          </w:tcPr>
          <w:p>
            <w:pPr>
              <w:pStyle w:val="Celda"/>
            </w:pPr>
            <w:r>
              <w:t xml:space="preserve">Cumplimiento</w:t>
            </w:r>
          </w:p>
        </w:tc>
        <w:tc>
          <w:tcPr>
            <w:tcW w:w="2410" w:type="dxa"/>
          </w:tcPr>
          <w:p>
            <w:pPr>
              <w:pStyle w:val="Celda"/>
            </w:pPr>
          </w:p>
        </w:tc>
        <w:tc>
          <w:tcPr>
            <w:tcW w:w="2410" w:type="dxa"/>
          </w:tcPr>
          <w:p>
            <w:pPr>
              <w:pStyle w:val="Celda"/>
            </w:pPr>
          </w:p>
        </w:tc>
      </w:tr>
      <w:tr>
        <w:tc>
          <w:tcPr>
            <w:tcW w:w="2410" w:type="dxa"/>
          </w:tcPr>
          <w:p>
            <w:pPr>
              <w:pStyle w:val="Celda"/>
            </w:pPr>
            <w:r>
              <w:t xml:space="preserve">08</w:t>
            </w:r>
          </w:p>
        </w:tc>
        <w:tc>
          <w:tcPr>
            <w:tcW w:w="2410" w:type="dxa"/>
          </w:tcPr>
          <w:p>
            <w:pPr>
              <w:pStyle w:val="Celda"/>
            </w:pPr>
            <w:r>
              <w:t xml:space="preserve">Anticipación</w:t>
            </w:r>
          </w:p>
        </w:tc>
        <w:tc>
          <w:tcPr>
            <w:tcW w:w="2410" w:type="dxa"/>
          </w:tcPr>
          <w:p>
            <w:pPr>
              <w:pStyle w:val="Celda"/>
            </w:pPr>
          </w:p>
        </w:tc>
        <w:tc>
          <w:tcPr>
            <w:tcW w:w="2410" w:type="dxa"/>
          </w:tcPr>
          <w:p>
            <w:pPr>
              <w:pStyle w:val="Celda"/>
            </w:pPr>
          </w:p>
        </w:tc>
      </w:tr>
      <w:tr>
        <w:tc>
          <w:tcPr>
            <w:tcW w:w="2410" w:type="dxa"/>
          </w:tcPr>
          <w:p>
            <w:pPr>
              <w:pStyle w:val="Celda"/>
            </w:pPr>
            <w:r>
              <w:t xml:space="preserve">08</w:t>
            </w:r>
          </w:p>
        </w:tc>
        <w:tc>
          <w:tcPr>
            <w:tcW w:w="2410" w:type="dxa"/>
          </w:tcPr>
          <w:p>
            <w:pPr>
              <w:pStyle w:val="Celda"/>
            </w:pPr>
            <w:r>
              <w:t xml:space="preserve">Liderazgo ético</w:t>
            </w:r>
          </w:p>
        </w:tc>
        <w:tc>
          <w:tcPr>
            <w:tcW w:w="2410" w:type="dxa"/>
          </w:tcPr>
          <w:p>
            <w:pPr>
              <w:pStyle w:val="Celda"/>
            </w:pPr>
          </w:p>
        </w:tc>
        <w:tc>
          <w:tcPr>
            <w:tcW w:w="2410" w:type="dxa"/>
          </w:tcPr>
          <w:p>
            <w:pPr>
              <w:pStyle w:val="Celda"/>
            </w:pPr>
          </w:p>
        </w:tc>
      </w:tr>
      <w:tr>
        <w:tc>
          <w:tcPr>
            <w:tcW w:w="2410" w:type="dxa"/>
          </w:tcPr>
          <w:p>
            <w:pPr>
              <w:pStyle w:val="Celda"/>
            </w:pPr>
            <w:r>
              <w:t xml:space="preserve">09</w:t>
            </w:r>
          </w:p>
        </w:tc>
        <w:tc>
          <w:tcPr>
            <w:tcW w:w="2410" w:type="dxa"/>
          </w:tcPr>
          <w:p>
            <w:pPr>
              <w:pStyle w:val="Celda"/>
            </w:pPr>
            <w:r>
              <w:t xml:space="preserve">Estructura</w:t>
            </w:r>
          </w:p>
        </w:tc>
        <w:tc>
          <w:tcPr>
            <w:tcW w:w="2410" w:type="dxa"/>
          </w:tcPr>
          <w:p>
            <w:pPr>
              <w:pStyle w:val="Celda"/>
            </w:pPr>
          </w:p>
        </w:tc>
        <w:tc>
          <w:tcPr>
            <w:tcW w:w="2410" w:type="dxa"/>
          </w:tcPr>
          <w:p>
            <w:pPr>
              <w:pStyle w:val="Celda"/>
            </w:pPr>
          </w:p>
        </w:tc>
      </w:tr>
      <w:tr>
        <w:tc>
          <w:tcPr>
            <w:tcW w:w="2410" w:type="dxa"/>
          </w:tcPr>
          <w:p>
            <w:pPr>
              <w:pStyle w:val="Celda"/>
            </w:pPr>
            <w:r>
              <w:t xml:space="preserve">09</w:t>
            </w:r>
          </w:p>
        </w:tc>
        <w:tc>
          <w:tcPr>
            <w:tcW w:w="2410" w:type="dxa"/>
          </w:tcPr>
          <w:p>
            <w:pPr>
              <w:pStyle w:val="Celda"/>
            </w:pPr>
            <w:r>
              <w:t xml:space="preserve">Velocidad y control</w:t>
            </w:r>
          </w:p>
        </w:tc>
        <w:tc>
          <w:tcPr>
            <w:tcW w:w="2410" w:type="dxa"/>
          </w:tcPr>
          <w:p>
            <w:pPr>
              <w:pStyle w:val="Celda"/>
            </w:pPr>
          </w:p>
        </w:tc>
        <w:tc>
          <w:tcPr>
            <w:tcW w:w="2410" w:type="dxa"/>
          </w:tcPr>
          <w:p>
            <w:pPr>
              <w:pStyle w:val="Celda"/>
            </w:pPr>
          </w:p>
        </w:tc>
      </w:tr>
      <w:tr>
        <w:tc>
          <w:tcPr>
            <w:tcW w:w="2410" w:type="dxa"/>
          </w:tcPr>
          <w:p>
            <w:pPr>
              <w:pStyle w:val="Celda"/>
            </w:pPr>
            <w:r>
              <w:t xml:space="preserve">09</w:t>
            </w:r>
          </w:p>
        </w:tc>
        <w:tc>
          <w:tcPr>
            <w:tcW w:w="2410" w:type="dxa"/>
          </w:tcPr>
          <w:p>
            <w:pPr>
              <w:pStyle w:val="Celda"/>
            </w:pPr>
            <w:r>
              <w:t xml:space="preserve">Ecosistema de proveedores</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8. Índice de transformación</w:t>
      </w:r>
    </w:p>
    <w:p>
      <w:r>
        <w:t xml:space="preserve">Cálculo formal con T14 y las reglas del documento 12. Se presenta con los tres elementos de 12 §10.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Condición de base</w:t>
            </w:r>
          </w:p>
        </w:tc>
        <w:tc>
          <w:tcPr>
            <w:tcW w:w="3213" w:type="dxa"/>
            <w:shd w:val="clear" w:color="auto" w:fill="F2DFCE"/>
          </w:tcPr>
          <w:p>
            <w:pPr>
              <w:pStyle w:val="Celda"/>
            </w:pPr>
            <w:r>
              <w:rPr>
                <w:b/>
              </w:rPr>
              <w:t xml:space="preserve">Dato</w:t>
            </w:r>
          </w:p>
        </w:tc>
        <w:tc>
          <w:tcPr>
            <w:tcW w:w="3213" w:type="dxa"/>
            <w:shd w:val="clear" w:color="auto" w:fill="F2DFCE"/>
          </w:tcPr>
          <w:p>
            <w:pPr>
              <w:pStyle w:val="Celda"/>
            </w:pPr>
            <w:r>
              <w:rPr>
                <w:b/>
              </w:rPr>
              <w:t xml:space="preserve">Resultado</w:t>
            </w:r>
          </w:p>
        </w:tc>
      </w:tr>
      <w:tr>
        <w:tc>
          <w:tcPr>
            <w:tcW w:w="3213" w:type="dxa"/>
          </w:tcPr>
          <w:p>
            <w:pPr>
              <w:pStyle w:val="Celda"/>
            </w:pPr>
            <w:r>
              <w:t xml:space="preserve">B1 · Cartera gobernada</w:t>
            </w:r>
          </w:p>
        </w:tc>
        <w:tc>
          <w:tcPr>
            <w:tcW w:w="3213" w:type="dxa"/>
          </w:tcPr>
          <w:p>
            <w:pPr>
              <w:pStyle w:val="Celda"/>
            </w:pPr>
          </w:p>
        </w:tc>
        <w:tc>
          <w:tcPr>
            <w:tcW w:w="3213" w:type="dxa"/>
          </w:tcPr>
          <w:p>
            <w:pPr>
              <w:pStyle w:val="Celda"/>
            </w:pPr>
            <w:r>
              <w:t xml:space="preserve">Cumple · No cumple · Sin dato</w:t>
            </w:r>
          </w:p>
        </w:tc>
      </w:tr>
      <w:tr>
        <w:tc>
          <w:tcPr>
            <w:tcW w:w="3213" w:type="dxa"/>
          </w:tcPr>
          <w:p>
            <w:pPr>
              <w:pStyle w:val="Celda"/>
            </w:pPr>
            <w:r>
              <w:t xml:space="preserve">B2 · Proporción de valor validado</w:t>
            </w:r>
          </w:p>
        </w:tc>
        <w:tc>
          <w:tcPr>
            <w:tcW w:w="3213" w:type="dxa"/>
          </w:tcPr>
          <w:p>
            <w:pPr>
              <w:pStyle w:val="Celda"/>
            </w:pPr>
          </w:p>
        </w:tc>
        <w:tc>
          <w:tcPr>
            <w:tcW w:w="3213" w:type="dxa"/>
          </w:tcPr>
          <w:p>
            <w:pPr>
              <w:pStyle w:val="Celda"/>
            </w:pPr>
          </w:p>
        </w:tc>
      </w:tr>
      <w:tr>
        <w:tc>
          <w:tcPr>
            <w:tcW w:w="3213" w:type="dxa"/>
          </w:tcPr>
          <w:p>
            <w:pPr>
              <w:pStyle w:val="Celda"/>
            </w:pPr>
            <w:r>
              <w:t xml:space="preserve">B3 · Escala en producción</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Señal</w:t>
            </w:r>
          </w:p>
        </w:tc>
        <w:tc>
          <w:tcPr>
            <w:tcW w:w="2410" w:type="dxa"/>
            <w:shd w:val="clear" w:color="auto" w:fill="F2DFCE"/>
          </w:tcPr>
          <w:p>
            <w:pPr>
              <w:pStyle w:val="Celda"/>
            </w:pPr>
            <w:r>
              <w:rPr>
                <w:b/>
              </w:rPr>
              <w:t xml:space="preserve">Valor medido</w:t>
            </w:r>
          </w:p>
        </w:tc>
        <w:tc>
          <w:tcPr>
            <w:tcW w:w="2410" w:type="dxa"/>
            <w:shd w:val="clear" w:color="auto" w:fill="F2DFCE"/>
          </w:tcPr>
          <w:p>
            <w:pPr>
              <w:pStyle w:val="Celda"/>
            </w:pPr>
            <w:r>
              <w:rPr>
                <w:b/>
              </w:rPr>
              <w:t xml:space="preserve">Puntuación (0–3)</w:t>
            </w:r>
          </w:p>
        </w:tc>
        <w:tc>
          <w:tcPr>
            <w:tcW w:w="2410" w:type="dxa"/>
            <w:shd w:val="clear" w:color="auto" w:fill="F2DFCE"/>
          </w:tcPr>
          <w:p>
            <w:pPr>
              <w:pStyle w:val="Celda"/>
            </w:pPr>
            <w:r>
              <w:rPr>
                <w:b/>
              </w:rPr>
              <w:t xml:space="preserve">Observaciones</w:t>
            </w:r>
          </w:p>
        </w:tc>
      </w:tr>
      <w:tr>
        <w:tc>
          <w:tcPr>
            <w:tcW w:w="2410" w:type="dxa"/>
          </w:tcPr>
          <w:p>
            <w:pPr>
              <w:pStyle w:val="Celda"/>
            </w:pPr>
            <w:r>
              <w:t xml:space="preserve">1 · Composición de la inversión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2 · Composición del valor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3 · Materialización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4 · Profundidad del cambio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5 · Modelo operativo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6 · Ingresos habilitados por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7 · Paso a producción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8 · Decisión del consejo</w:t>
            </w:r>
          </w:p>
        </w:tc>
        <w:tc>
          <w:tcPr>
            <w:tcW w:w="2410" w:type="dxa"/>
          </w:tcPr>
          <w:p>
            <w:pPr>
              <w:pStyle w:val="Celda"/>
            </w:pPr>
          </w:p>
        </w:tc>
        <w:tc>
          <w:tcPr>
            <w:tcW w:w="2410" w:type="dxa"/>
          </w:tcPr>
          <w:p>
            <w:pPr>
              <w:pStyle w:val="Celda"/>
            </w:pPr>
          </w:p>
        </w:tc>
        <w:tc>
          <w:tcPr>
            <w:tcW w:w="2410" w:type="dxa"/>
          </w:tcPr>
          <w:p>
            <w:pPr>
              <w:pStyle w:val="Celda"/>
            </w:pPr>
            <w:r>
              <w:t xml:space="preserve">En C1 suele ser 0 o 1: aún no hay tesis aprobada.</w:t>
            </w:r>
          </w:p>
        </w:tc>
      </w:tr>
      <w:tr>
        <w:tc>
          <w:tcPr>
            <w:tcW w:w="2410" w:type="dxa"/>
          </w:tcPr>
          <w:p>
            <w:pPr>
              <w:pStyle w:val="Celda"/>
            </w:pPr>
            <w:r>
              <w:rPr>
                <w:b/>
              </w:rPr>
              <w:t xml:space="preserve">Suma (referencia)</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Cobertura (señales con dato ÷ 8)</w:t>
            </w:r>
          </w:p>
        </w:tc>
        <w:tc>
          <w:tcPr>
            <w:tcW w:w="3213" w:type="dxa"/>
          </w:tcPr>
          <w:p>
            <w:pPr>
              <w:pStyle w:val="Celda"/>
            </w:pPr>
          </w:p>
        </w:tc>
        <w:tc>
          <w:tcPr>
            <w:tcW w:w="3213" w:type="dxa"/>
          </w:tcPr>
          <w:p>
            <w:pPr>
              <w:pStyle w:val="Celda"/>
            </w:pPr>
            <w:r>
              <w:t xml:space="preserve">Si es inferior a 6 de 8, el perfil es provisional y se añade plan de datos con responsable y plazo.</w:t>
            </w:r>
          </w:p>
        </w:tc>
      </w:tr>
      <w:tr>
        <w:tc>
          <w:tcPr>
            <w:tcW w:w="3213" w:type="dxa"/>
          </w:tcPr>
          <w:p>
            <w:pPr>
              <w:pStyle w:val="Celda"/>
            </w:pPr>
            <w:r>
              <w:t xml:space="preserve">Declaración de transformación (IT-D1 a IT-D3)</w:t>
            </w:r>
          </w:p>
        </w:tc>
        <w:tc>
          <w:tcPr>
            <w:tcW w:w="3213" w:type="dxa"/>
          </w:tcPr>
          <w:p>
            <w:pPr>
              <w:pStyle w:val="Celda"/>
            </w:pPr>
          </w:p>
        </w:tc>
        <w:tc>
          <w:tcPr>
            <w:tcW w:w="3213" w:type="dxa"/>
          </w:tcPr>
          <w:p>
            <w:pPr>
              <w:pStyle w:val="Celda"/>
            </w:pPr>
            <w:r>
              <w:t xml:space="preserve">Sí · No, con la evidencia.</w:t>
            </w:r>
          </w:p>
        </w:tc>
      </w:tr>
      <w:tr>
        <w:tc>
          <w:tcPr>
            <w:tcW w:w="3213" w:type="dxa"/>
          </w:tcPr>
          <w:p>
            <w:pPr>
              <w:pStyle w:val="Celda"/>
            </w:pPr>
            <w:r>
              <w:t xml:space="preserve">Perfil evidenciado</w:t>
            </w:r>
          </w:p>
        </w:tc>
        <w:tc>
          <w:tcPr>
            <w:tcW w:w="3213" w:type="dxa"/>
          </w:tcPr>
          <w:p>
            <w:pPr>
              <w:pStyle w:val="Celda"/>
            </w:pPr>
          </w:p>
        </w:tc>
        <w:tc>
          <w:tcPr>
            <w:tcW w:w="3213" w:type="dxa"/>
          </w:tcPr>
          <w:p>
            <w:pPr>
              <w:pStyle w:val="Celda"/>
            </w:pPr>
            <w:r>
              <w:t xml:space="preserve">12 §5.2, paso 1.</w:t>
            </w:r>
          </w:p>
        </w:tc>
      </w:tr>
      <w:tr>
        <w:tc>
          <w:tcPr>
            <w:tcW w:w="3213" w:type="dxa"/>
          </w:tcPr>
          <w:p>
            <w:pPr>
              <w:pStyle w:val="Celda"/>
            </w:pPr>
            <w:r>
              <w:t xml:space="preserve">Perfil asignado</w:t>
            </w:r>
          </w:p>
        </w:tc>
        <w:tc>
          <w:tcPr>
            <w:tcW w:w="3213" w:type="dxa"/>
          </w:tcPr>
          <w:p>
            <w:pPr>
              <w:pStyle w:val="Celda"/>
            </w:pPr>
          </w:p>
        </w:tc>
        <w:tc>
          <w:tcPr>
            <w:tcW w:w="3213" w:type="dxa"/>
          </w:tcPr>
          <w:p>
            <w:pPr>
              <w:pStyle w:val="Celda"/>
            </w:pPr>
            <w:r>
              <w:t xml:space="preserve">Paso 2.</w:t>
            </w:r>
          </w:p>
        </w:tc>
      </w:tr>
      <w:tr>
        <w:tc>
          <w:tcPr>
            <w:tcW w:w="3213" w:type="dxa"/>
          </w:tcPr>
          <w:p>
            <w:pPr>
              <w:pStyle w:val="Celda"/>
            </w:pPr>
            <w:r>
              <w:t xml:space="preserve">Alertas complementarias</w:t>
            </w:r>
          </w:p>
        </w:tc>
        <w:tc>
          <w:tcPr>
            <w:tcW w:w="3213" w:type="dxa"/>
          </w:tcPr>
          <w:p>
            <w:pPr>
              <w:pStyle w:val="Celda"/>
            </w:pPr>
          </w:p>
        </w:tc>
        <w:tc>
          <w:tcPr>
            <w:tcW w:w="3213" w:type="dxa"/>
          </w:tcPr>
          <w:p>
            <w:pPr>
              <w:pStyle w:val="Celda"/>
            </w:pPr>
            <w:r>
              <w:t xml:space="preserve">12 §5.3.</w:t>
            </w:r>
          </w:p>
        </w:tc>
      </w:tr>
      <w:tr>
        <w:tc>
          <w:tcPr>
            <w:tcW w:w="3213" w:type="dxa"/>
          </w:tcPr>
          <w:p>
            <w:pPr>
              <w:pStyle w:val="Celda"/>
            </w:pPr>
            <w:r>
              <w:t xml:space="preserve">Qué movería el perfil</w:t>
            </w:r>
          </w:p>
        </w:tc>
        <w:tc>
          <w:tcPr>
            <w:tcW w:w="3213" w:type="dxa"/>
          </w:tcPr>
          <w:p>
            <w:pPr>
              <w:pStyle w:val="Celda"/>
            </w:pPr>
          </w:p>
        </w:tc>
        <w:tc>
          <w:tcPr>
            <w:tcW w:w="3213" w:type="dxa"/>
          </w:tcPr>
          <w:p>
            <w:pPr>
              <w:pStyle w:val="Celda"/>
            </w:pPr>
            <w:r>
              <w:t xml:space="preserve">Dos o tres condiciones, con responsable y plazo.</w:t>
            </w:r>
          </w:p>
        </w:tc>
      </w:tr>
    </w:tbl>
    <w:p>
      <w:pPr>
        <w:pStyle w:val="Espacio"/>
      </w:pPr>
    </w:p>
    <w:p>
      <w:pPr>
        <w:pStyle w:val="Separador"/>
      </w:pPr>
    </w:p>
    <w:p>
      <w:pPr>
        <w:pStyle w:val="Heading1"/>
      </w:pPr>
      <w:r>
        <w:t xml:space="preserve">9. Valor y coste actuales</w:t>
      </w:r>
    </w:p>
    <w:p>
      <w:r>
        <w:t xml:space="preserve">Reglas de medición de los documentos 40 y 42. Importes anuales del periodo.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Concepto</w:t>
            </w:r>
          </w:p>
        </w:tc>
        <w:tc>
          <w:tcPr>
            <w:tcW w:w="1606" w:type="dxa"/>
            <w:shd w:val="clear" w:color="auto" w:fill="F2DFCE"/>
          </w:tcPr>
          <w:p>
            <w:pPr>
              <w:pStyle w:val="Celda"/>
            </w:pPr>
            <w:r>
              <w:rPr>
                <w:b/>
              </w:rPr>
              <w:t xml:space="preserve">Validado</w:t>
            </w:r>
          </w:p>
        </w:tc>
        <w:tc>
          <w:tcPr>
            <w:tcW w:w="1606" w:type="dxa"/>
            <w:shd w:val="clear" w:color="auto" w:fill="F2DFCE"/>
          </w:tcPr>
          <w:p>
            <w:pPr>
              <w:pStyle w:val="Celda"/>
            </w:pPr>
            <w:r>
              <w:rPr>
                <w:b/>
              </w:rPr>
              <w:t xml:space="preserve">Declarado</w:t>
            </w:r>
          </w:p>
        </w:tc>
        <w:tc>
          <w:tcPr>
            <w:tcW w:w="1606" w:type="dxa"/>
            <w:shd w:val="clear" w:color="auto" w:fill="F2DFCE"/>
          </w:tcPr>
          <w:p>
            <w:pPr>
              <w:pStyle w:val="Celda"/>
            </w:pPr>
            <w:r>
              <w:rPr>
                <w:b/>
              </w:rPr>
              <w:t xml:space="preserve">Estimado</w:t>
            </w:r>
          </w:p>
        </w:tc>
        <w:tc>
          <w:tcPr>
            <w:tcW w:w="1606" w:type="dxa"/>
            <w:shd w:val="clear" w:color="auto" w:fill="F2DFCE"/>
          </w:tcPr>
          <w:p>
            <w:pPr>
              <w:pStyle w:val="Celda"/>
            </w:pPr>
            <w:r>
              <w:rPr>
                <w:b/>
              </w:rPr>
              <w:t xml:space="preserve">Total</w:t>
            </w:r>
          </w:p>
        </w:tc>
        <w:tc>
          <w:tcPr>
            <w:tcW w:w="1606" w:type="dxa"/>
            <w:shd w:val="clear" w:color="auto" w:fill="F2DFCE"/>
          </w:tcPr>
          <w:p>
            <w:pPr>
              <w:pStyle w:val="Celda"/>
            </w:pPr>
            <w:r>
              <w:rPr>
                <w:b/>
              </w:rPr>
              <w:t xml:space="preserve">Fuente</w:t>
            </w:r>
          </w:p>
        </w:tc>
      </w:tr>
      <w:tr>
        <w:tc>
          <w:tcPr>
            <w:tcW w:w="1606" w:type="dxa"/>
          </w:tcPr>
          <w:p>
            <w:pPr>
              <w:pStyle w:val="Celda"/>
            </w:pPr>
            <w:r>
              <w:t xml:space="preserve">Eficiencias materializadas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T12</w:t>
            </w:r>
          </w:p>
        </w:tc>
      </w:tr>
      <w:tr>
        <w:tc>
          <w:tcPr>
            <w:tcW w:w="1606" w:type="dxa"/>
          </w:tcPr>
          <w:p>
            <w:pPr>
              <w:pStyle w:val="Celda"/>
            </w:pPr>
            <w:r>
              <w:t xml:space="preserve">Retorno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T12</w:t>
            </w:r>
          </w:p>
        </w:tc>
      </w:tr>
      <w:tr>
        <w:tc>
          <w:tcPr>
            <w:tcW w:w="1606" w:type="dxa"/>
          </w:tcPr>
          <w:p>
            <w:pPr>
              <w:pStyle w:val="Celda"/>
            </w:pPr>
            <w:r>
              <w:t xml:space="preserve">Coste recurrente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T13</w:t>
            </w:r>
          </w:p>
        </w:tc>
      </w:tr>
      <w:tr>
        <w:tc>
          <w:tcPr>
            <w:tcW w:w="1606" w:type="dxa"/>
          </w:tcPr>
          <w:p>
            <w:pPr>
              <w:pStyle w:val="Celda"/>
            </w:pPr>
            <w:r>
              <w:rPr>
                <w:b/>
              </w:rPr>
              <w:t xml:space="preserve">Valor neto anual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Eficiencias + retorno − coste recurrente</w:t>
            </w:r>
          </w:p>
        </w:tc>
      </w:tr>
      <w:tr>
        <w:tc>
          <w:tcPr>
            <w:tcW w:w="1606" w:type="dxa"/>
          </w:tcPr>
          <w:p>
            <w:pPr>
              <w:pStyle w:val="Celda"/>
            </w:pPr>
            <w:r>
              <w:t xml:space="preserve">Capacidad liberada (horas; no suma)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T12, T20</w:t>
            </w:r>
          </w:p>
        </w:tc>
      </w:tr>
      <w:tr>
        <w:tc>
          <w:tcPr>
            <w:tcW w:w="1606" w:type="dxa"/>
          </w:tcPr>
          <w:p>
            <w:pPr>
              <w:pStyle w:val="Celda"/>
            </w:pPr>
            <w:r>
              <w:t xml:space="preserve">Inversión de construcción ejecutada en el periodo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T13</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Categoría de coste (documento 42)</w:t>
            </w:r>
          </w:p>
        </w:tc>
        <w:tc>
          <w:tcPr>
            <w:tcW w:w="3213" w:type="dxa"/>
            <w:shd w:val="clear" w:color="auto" w:fill="F2DFCE"/>
          </w:tcPr>
          <w:p>
            <w:pPr>
              <w:pStyle w:val="Celda"/>
            </w:pPr>
            <w:r>
              <w:rPr>
                <w:b/>
              </w:rPr>
              <w:t xml:space="preserve">Importe</w:t>
            </w:r>
          </w:p>
        </w:tc>
        <w:tc>
          <w:tcPr>
            <w:tcW w:w="3213" w:type="dxa"/>
            <w:shd w:val="clear" w:color="auto" w:fill="F2DFCE"/>
          </w:tcPr>
          <w:p>
            <w:pPr>
              <w:pStyle w:val="Celda"/>
            </w:pPr>
            <w:r>
              <w:rPr>
                <w:b/>
              </w:rPr>
              <w:t xml:space="preserve">Observaciones</w:t>
            </w:r>
          </w:p>
        </w:tc>
      </w:tr>
      <w:tr>
        <w:tc>
          <w:tcPr>
            <w:tcW w:w="3213" w:type="dxa"/>
          </w:tcPr>
          <w:p>
            <w:pPr>
              <w:pStyle w:val="Celda"/>
            </w:pPr>
            <w:r>
              <w:t xml:space="preserve">Licencias · Consumo de modelos · Cómputo e infraestructura · Datos · Personas de construcción · Personas de operación · Proveedores y servicios · Control y cumplimiento · Adopción y formación</w:t>
            </w:r>
          </w:p>
        </w:tc>
        <w:tc>
          <w:tcPr>
            <w:tcW w:w="3213" w:type="dxa"/>
          </w:tcPr>
          <w:p>
            <w:pPr>
              <w:pStyle w:val="Celda"/>
            </w:pPr>
          </w:p>
        </w:tc>
        <w:tc>
          <w:tcPr>
            <w:tcW w:w="3213" w:type="dxa"/>
          </w:tcPr>
          <w:p>
            <w:pPr>
              <w:pStyle w:val="Celda"/>
            </w:pPr>
            <w:r>
              <w:t xml:space="preserve">Una fila por categoría; «sin dato» si no se conoce.</w:t>
            </w:r>
          </w:p>
        </w:tc>
      </w:tr>
    </w:tbl>
    <w:p>
      <w:pPr>
        <w:pStyle w:val="Espacio"/>
      </w:pPr>
    </w:p>
    <w:p>
      <w:pPr>
        <w:pStyle w:val="Separador"/>
      </w:pPr>
    </w:p>
    <w:p>
      <w:pPr>
        <w:pStyle w:val="Heading1"/>
      </w:pPr>
      <w:r>
        <w:t xml:space="preserve">10. Mapa de riesgos y oportunidades por esfera</w:t>
      </w:r>
    </w:p>
    <w:p>
      <w:r>
        <w:t xml:space="preserve">Se elabora en el mes 2 con talleres por esfera (01 §5.3; 90 §4.3) y se incorpora como nueva versión del informe. Es la base del hito 2. Los riesgos usan la escala del documento 33 (nivel = probabilidad × impacto: Bajo 1–4, Medio 5–9, Alto 10–15, Crítico 16–25).</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Nº</w:t>
            </w:r>
          </w:p>
        </w:tc>
        <w:tc>
          <w:tcPr>
            <w:tcW w:w="964" w:type="dxa"/>
            <w:shd w:val="clear" w:color="auto" w:fill="F2DFCE"/>
          </w:tcPr>
          <w:p>
            <w:pPr>
              <w:pStyle w:val="Celda"/>
            </w:pPr>
            <w:r>
              <w:rPr>
                <w:b/>
              </w:rPr>
              <w:t xml:space="preserve">Esfera</w:t>
            </w:r>
          </w:p>
        </w:tc>
        <w:tc>
          <w:tcPr>
            <w:tcW w:w="964" w:type="dxa"/>
            <w:shd w:val="clear" w:color="auto" w:fill="F2DFCE"/>
          </w:tcPr>
          <w:p>
            <w:pPr>
              <w:pStyle w:val="Celda"/>
            </w:pPr>
            <w:r>
              <w:rPr>
                <w:b/>
              </w:rPr>
              <w:t xml:space="preserve">Tipo (Riesgo · Oportunidad)</w:t>
            </w:r>
          </w:p>
        </w:tc>
        <w:tc>
          <w:tcPr>
            <w:tcW w:w="964" w:type="dxa"/>
            <w:shd w:val="clear" w:color="auto" w:fill="F2DFCE"/>
          </w:tcPr>
          <w:p>
            <w:pPr>
              <w:pStyle w:val="Celda"/>
            </w:pPr>
            <w:r>
              <w:rPr>
                <w:b/>
              </w:rPr>
              <w:t xml:space="preserve">Descripción</w:t>
            </w:r>
          </w:p>
        </w:tc>
        <w:tc>
          <w:tcPr>
            <w:tcW w:w="964" w:type="dxa"/>
            <w:shd w:val="clear" w:color="auto" w:fill="F2DFCE"/>
          </w:tcPr>
          <w:p>
            <w:pPr>
              <w:pStyle w:val="Celda"/>
            </w:pPr>
            <w:r>
              <w:rPr>
                <w:b/>
              </w:rPr>
              <w:t xml:space="preserve">Sistemas o iniciativas (SIA- o IA-)</w:t>
            </w:r>
          </w:p>
        </w:tc>
        <w:tc>
          <w:tcPr>
            <w:tcW w:w="964" w:type="dxa"/>
            <w:shd w:val="clear" w:color="auto" w:fill="F2DFCE"/>
          </w:tcPr>
          <w:p>
            <w:pPr>
              <w:pStyle w:val="Celda"/>
            </w:pPr>
            <w:r>
              <w:rPr>
                <w:b/>
              </w:rPr>
              <w:t xml:space="preserve">Nivel de riesgo o ambición propuesta</w:t>
            </w:r>
          </w:p>
        </w:tc>
        <w:tc>
          <w:tcPr>
            <w:tcW w:w="964" w:type="dxa"/>
            <w:shd w:val="clear" w:color="auto" w:fill="F2DFCE"/>
          </w:tcPr>
          <w:p>
            <w:pPr>
              <w:pStyle w:val="Celda"/>
            </w:pPr>
            <w:r>
              <w:rPr>
                <w:b/>
              </w:rPr>
              <w:t xml:space="preserve">Impacto económico y estado</w:t>
            </w:r>
          </w:p>
        </w:tc>
        <w:tc>
          <w:tcPr>
            <w:tcW w:w="964" w:type="dxa"/>
            <w:shd w:val="clear" w:color="auto" w:fill="F2DFCE"/>
          </w:tcPr>
          <w:p>
            <w:pPr>
              <w:pStyle w:val="Celda"/>
            </w:pPr>
            <w:r>
              <w:rPr>
                <w:b/>
              </w:rPr>
              <w:t xml:space="preserve">Responsable</w:t>
            </w:r>
          </w:p>
        </w:tc>
        <w:tc>
          <w:tcPr>
            <w:tcW w:w="964" w:type="dxa"/>
            <w:shd w:val="clear" w:color="auto" w:fill="F2DFCE"/>
          </w:tcPr>
          <w:p>
            <w:pPr>
              <w:pStyle w:val="Celda"/>
            </w:pPr>
            <w:r>
              <w:rPr>
                <w:b/>
              </w:rPr>
              <w:t xml:space="preserve">Plazo</w:t>
            </w:r>
          </w:p>
        </w:tc>
        <w:tc>
          <w:tcPr>
            <w:tcW w:w="964" w:type="dxa"/>
            <w:shd w:val="clear" w:color="auto" w:fill="F2DFCE"/>
          </w:tcPr>
          <w:p>
            <w:pPr>
              <w:pStyle w:val="Celda"/>
            </w:pPr>
            <w:r>
              <w:rPr>
                <w:b/>
              </w:rPr>
              <w:t xml:space="preserve">Siguiente paso</w:t>
            </w:r>
          </w:p>
        </w:tc>
      </w:tr>
      <w:tr>
        <w:tc>
          <w:tcPr>
            <w:tcW w:w="964" w:type="dxa"/>
          </w:tcPr>
          <w:p>
            <w:pPr>
              <w:pStyle w:val="Celda"/>
            </w:pPr>
            <w:r>
              <w:t xml:space="preserve">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02</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(ejemplo ilustrativo)</w:t>
            </w:r>
            <w:r>
              <w:t xml:space="preserve"> 01</w:t>
            </w:r>
          </w:p>
        </w:tc>
        <w:tc>
          <w:tcPr>
            <w:tcW w:w="964" w:type="dxa"/>
          </w:tcPr>
          <w:p>
            <w:pPr>
              <w:pStyle w:val="Celda"/>
            </w:pPr>
            <w:r>
              <w:t xml:space="preserve">01 · Cliente</w:t>
            </w:r>
          </w:p>
        </w:tc>
        <w:tc>
          <w:tcPr>
            <w:tcW w:w="964" w:type="dxa"/>
          </w:tcPr>
          <w:p>
            <w:pPr>
              <w:pStyle w:val="Celda"/>
            </w:pPr>
            <w:r>
              <w:t xml:space="preserve">Riesgo</w:t>
            </w:r>
          </w:p>
        </w:tc>
        <w:tc>
          <w:tcPr>
            <w:tcW w:w="964" w:type="dxa"/>
          </w:tcPr>
          <w:p>
            <w:pPr>
              <w:pStyle w:val="Celda"/>
            </w:pPr>
            <w:r>
              <w:t xml:space="preserve">El asistente de consultas en producción no informa al usuario de que interactúa con una IA</w:t>
            </w:r>
          </w:p>
        </w:tc>
        <w:tc>
          <w:tcPr>
            <w:tcW w:w="964" w:type="dxa"/>
          </w:tcPr>
          <w:p>
            <w:pPr>
              <w:pStyle w:val="Celda"/>
            </w:pPr>
            <w:r>
              <w:t xml:space="preserve">SIA-2026-004</w:t>
            </w:r>
          </w:p>
        </w:tc>
        <w:tc>
          <w:tcPr>
            <w:tcW w:w="964" w:type="dxa"/>
          </w:tcPr>
          <w:p>
            <w:pPr>
              <w:pStyle w:val="Celda"/>
            </w:pPr>
            <w:r>
              <w:t xml:space="preserve">12 Alto</w:t>
            </w:r>
          </w:p>
        </w:tc>
        <w:tc>
          <w:tcPr>
            <w:tcW w:w="964" w:type="dxa"/>
          </w:tcPr>
          <w:p>
            <w:pPr>
              <w:pStyle w:val="Celda"/>
            </w:pPr>
            <w:r>
              <w:t xml:space="preserve">Sanción y reclamaciones; estimado</w:t>
            </w:r>
          </w:p>
        </w:tc>
        <w:tc>
          <w:tcPr>
            <w:tcW w:w="964" w:type="dxa"/>
          </w:tcPr>
          <w:p>
            <w:pPr>
              <w:pStyle w:val="Celda"/>
            </w:pPr>
            <w:r>
              <w:t xml:space="preserve">Directora de atención al cliente</w:t>
            </w:r>
          </w:p>
        </w:tc>
        <w:tc>
          <w:tcPr>
            <w:tcW w:w="964" w:type="dxa"/>
          </w:tcPr>
          <w:p>
            <w:pPr>
              <w:pStyle w:val="Celda"/>
            </w:pPr>
            <w:r>
              <w:t xml:space="preserve">30-11-2026</w:t>
            </w:r>
          </w:p>
        </w:tc>
        <w:tc>
          <w:tcPr>
            <w:tcW w:w="964" w:type="dxa"/>
          </w:tcPr>
          <w:p>
            <w:pPr>
              <w:pStyle w:val="Celda"/>
            </w:pPr>
            <w:r>
              <w:t xml:space="preserve">Clasificación regulatoria (P11) y regularización (P36)</w:t>
            </w:r>
          </w:p>
        </w:tc>
      </w:tr>
      <w:tr>
        <w:tc>
          <w:tcPr>
            <w:tcW w:w="964" w:type="dxa"/>
          </w:tcPr>
          <w:p>
            <w:pPr>
              <w:pStyle w:val="Celda"/>
            </w:pPr>
            <w:r>
              <w:rPr>
                <w:i/>
              </w:rPr>
              <w:t xml:space="preserve">(ejemplo ilustrativo)</w:t>
            </w:r>
            <w:r>
              <w:t xml:space="preserve"> 02</w:t>
            </w:r>
          </w:p>
        </w:tc>
        <w:tc>
          <w:tcPr>
            <w:tcW w:w="964" w:type="dxa"/>
          </w:tcPr>
          <w:p>
            <w:pPr>
              <w:pStyle w:val="Celda"/>
            </w:pPr>
            <w:r>
              <w:t xml:space="preserve">04 · Operaciones</w:t>
            </w:r>
          </w:p>
        </w:tc>
        <w:tc>
          <w:tcPr>
            <w:tcW w:w="964" w:type="dxa"/>
          </w:tcPr>
          <w:p>
            <w:pPr>
              <w:pStyle w:val="Celda"/>
            </w:pPr>
            <w:r>
              <w:t xml:space="preserve">Oportunidad</w:t>
            </w:r>
          </w:p>
        </w:tc>
        <w:tc>
          <w:tcPr>
            <w:tcW w:w="964" w:type="dxa"/>
          </w:tcPr>
          <w:p>
            <w:pPr>
              <w:pStyle w:val="Celda"/>
            </w:pPr>
            <w:r>
              <w:t xml:space="preserve">Conciliación automática de facturas de proveedores</w:t>
            </w:r>
          </w:p>
        </w:tc>
        <w:tc>
          <w:tcPr>
            <w:tcW w:w="964" w:type="dxa"/>
          </w:tcPr>
          <w:p>
            <w:pPr>
              <w:pStyle w:val="Celda"/>
            </w:pPr>
            <w:r>
              <w:t xml:space="preserve">—</w:t>
            </w:r>
          </w:p>
        </w:tc>
        <w:tc>
          <w:tcPr>
            <w:tcW w:w="964" w:type="dxa"/>
          </w:tcPr>
          <w:p>
            <w:pPr>
              <w:pStyle w:val="Celda"/>
            </w:pPr>
            <w:r>
              <w:t xml:space="preserve">Optimizar</w:t>
            </w:r>
          </w:p>
        </w:tc>
        <w:tc>
          <w:tcPr>
            <w:tcW w:w="964" w:type="dxa"/>
          </w:tcPr>
          <w:p>
            <w:pPr>
              <w:pStyle w:val="Celda"/>
            </w:pPr>
            <w:r>
              <w:t xml:space="preserve">0,40 M€ anuales; estimado con fórmula</w:t>
            </w:r>
          </w:p>
        </w:tc>
        <w:tc>
          <w:tcPr>
            <w:tcW w:w="964" w:type="dxa"/>
          </w:tcPr>
          <w:p>
            <w:pPr>
              <w:pStyle w:val="Celda"/>
            </w:pPr>
            <w:r>
              <w:t xml:space="preserve">Director financiero</w:t>
            </w:r>
          </w:p>
        </w:tc>
        <w:tc>
          <w:tcPr>
            <w:tcW w:w="964" w:type="dxa"/>
          </w:tcPr>
          <w:p>
            <w:pPr>
              <w:pStyle w:val="Celda"/>
            </w:pPr>
            <w:r>
              <w:t xml:space="preserve">Entrada en C3</w:t>
            </w:r>
          </w:p>
        </w:tc>
        <w:tc>
          <w:tcPr>
            <w:tcW w:w="964" w:type="dxa"/>
          </w:tcPr>
          <w:p>
            <w:pPr>
              <w:pStyle w:val="Celda"/>
            </w:pPr>
            <w:r>
              <w:t xml:space="preserve">Ficha de caso de uso (P31)</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Resumen</w:t>
            </w:r>
          </w:p>
        </w:tc>
        <w:tc>
          <w:tcPr>
            <w:tcW w:w="4819" w:type="dxa"/>
            <w:shd w:val="clear" w:color="auto" w:fill="F2DFCE"/>
          </w:tcPr>
          <w:p>
            <w:pPr>
              <w:pStyle w:val="Celda"/>
            </w:pPr>
            <w:r>
              <w:rPr>
                <w:b/>
              </w:rPr>
              <w:t xml:space="preserve">Valor</w:t>
            </w:r>
          </w:p>
        </w:tc>
      </w:tr>
      <w:tr>
        <w:tc>
          <w:tcPr>
            <w:tcW w:w="4819" w:type="dxa"/>
          </w:tcPr>
          <w:p>
            <w:pPr>
              <w:pStyle w:val="Celda"/>
            </w:pPr>
            <w:r>
              <w:t xml:space="preserve">Riesgos Altos y Críticos, todos con responsable</w:t>
            </w:r>
          </w:p>
        </w:tc>
        <w:tc>
          <w:tcPr>
            <w:tcW w:w="4819" w:type="dxa"/>
          </w:tcPr>
          <w:p>
            <w:pPr>
              <w:pStyle w:val="Celda"/>
            </w:pPr>
          </w:p>
        </w:tc>
      </w:tr>
      <w:tr>
        <w:tc>
          <w:tcPr>
            <w:tcW w:w="4819" w:type="dxa"/>
          </w:tcPr>
          <w:p>
            <w:pPr>
              <w:pStyle w:val="Celda"/>
            </w:pPr>
            <w:r>
              <w:t xml:space="preserve">Sistemas con criterios Enterprise clasificados o con fecha de clasificación</w:t>
            </w:r>
          </w:p>
        </w:tc>
        <w:tc>
          <w:tcPr>
            <w:tcW w:w="4819" w:type="dxa"/>
          </w:tcPr>
          <w:p>
            <w:pPr>
              <w:pStyle w:val="Celda"/>
            </w:pPr>
          </w:p>
        </w:tc>
      </w:tr>
      <w:tr>
        <w:tc>
          <w:tcPr>
            <w:tcW w:w="4819" w:type="dxa"/>
          </w:tcPr>
          <w:p>
            <w:pPr>
              <w:pStyle w:val="Celda"/>
            </w:pPr>
            <w:r>
              <w:t xml:space="preserve">Esferas con oportunidades identificadas, o constancia de que no las hay</w:t>
            </w:r>
          </w:p>
        </w:tc>
        <w:tc>
          <w:tcPr>
            <w:tcW w:w="4819" w:type="dxa"/>
          </w:tcPr>
          <w:p>
            <w:pPr>
              <w:pStyle w:val="Celda"/>
            </w:pPr>
          </w:p>
        </w:tc>
      </w:tr>
    </w:tbl>
    <w:p>
      <w:pPr>
        <w:pStyle w:val="Espacio"/>
      </w:pPr>
    </w:p>
    <w:p>
      <w:pPr>
        <w:pStyle w:val="Separador"/>
      </w:pPr>
    </w:p>
    <w:p>
      <w:pPr>
        <w:pStyle w:val="Heading1"/>
      </w:pPr>
      <w:r>
        <w:t xml:space="preserve">11. Hallazgos y recomendaciones para C2</w:t>
      </w:r>
    </w:p>
    <w:p>
      <w:pPr>
        <w:pStyle w:val="Heading2"/>
      </w:pPr>
      <w:r>
        <w:t xml:space="preserve">11.1 Hallazgos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Nº</w:t>
            </w:r>
          </w:p>
        </w:tc>
        <w:tc>
          <w:tcPr>
            <w:tcW w:w="1606" w:type="dxa"/>
            <w:shd w:val="clear" w:color="auto" w:fill="F2DFCE"/>
          </w:tcPr>
          <w:p>
            <w:pPr>
              <w:pStyle w:val="Celda"/>
            </w:pPr>
            <w:r>
              <w:rPr>
                <w:b/>
              </w:rPr>
              <w:t xml:space="preserve">Hallazgo</w:t>
            </w:r>
          </w:p>
        </w:tc>
        <w:tc>
          <w:tcPr>
            <w:tcW w:w="1606" w:type="dxa"/>
            <w:shd w:val="clear" w:color="auto" w:fill="F2DFCE"/>
          </w:tcPr>
          <w:p>
            <w:pPr>
              <w:pStyle w:val="Celda"/>
            </w:pPr>
            <w:r>
              <w:rPr>
                <w:b/>
              </w:rPr>
              <w:t xml:space="preserve">Evidencia</w:t>
            </w:r>
          </w:p>
        </w:tc>
        <w:tc>
          <w:tcPr>
            <w:tcW w:w="1606" w:type="dxa"/>
            <w:shd w:val="clear" w:color="auto" w:fill="F2DFCE"/>
          </w:tcPr>
          <w:p>
            <w:pPr>
              <w:pStyle w:val="Celda"/>
            </w:pPr>
            <w:r>
              <w:rPr>
                <w:b/>
              </w:rPr>
              <w:t xml:space="preserve">Dimensión o esfera</w:t>
            </w:r>
          </w:p>
        </w:tc>
        <w:tc>
          <w:tcPr>
            <w:tcW w:w="1606" w:type="dxa"/>
            <w:shd w:val="clear" w:color="auto" w:fill="F2DFCE"/>
          </w:tcPr>
          <w:p>
            <w:pPr>
              <w:pStyle w:val="Celda"/>
            </w:pPr>
            <w:r>
              <w:rPr>
                <w:b/>
              </w:rPr>
              <w:t xml:space="preserve">Gravedad (Alta · Media · Baja)</w:t>
            </w:r>
          </w:p>
        </w:tc>
        <w:tc>
          <w:tcPr>
            <w:tcW w:w="1606" w:type="dxa"/>
            <w:shd w:val="clear" w:color="auto" w:fill="F2DFCE"/>
          </w:tcPr>
          <w:p>
            <w:pPr>
              <w:pStyle w:val="Celda"/>
            </w:pPr>
            <w:r>
              <w:rPr>
                <w:b/>
              </w:rPr>
              <w:t xml:space="preserve">¿Requiere no conformidad? (NC-AAAA-NNN)</w:t>
            </w:r>
          </w:p>
        </w:tc>
      </w:tr>
      <w:tr>
        <w:tc>
          <w:tcPr>
            <w:tcW w:w="1606" w:type="dxa"/>
          </w:tcPr>
          <w:p>
            <w:pPr>
              <w:pStyle w:val="Celda"/>
            </w:pPr>
            <w:r>
              <w:t xml:space="preserve">H01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H02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11.2 Recomendaciones para la decisión de C2</w:t>
      </w:r>
    </w:p>
    <w:p>
      <w:r>
        <w:t xml:space="preserve">Una fila por componente de 13 §2 al que el diagnóstico aporta base. Si un componente no tiene base diagnóstica, se indica «sin dato».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Componente de C2</w:t>
            </w:r>
          </w:p>
        </w:tc>
        <w:tc>
          <w:tcPr>
            <w:tcW w:w="2410" w:type="dxa"/>
            <w:shd w:val="clear" w:color="auto" w:fill="F2DFCE"/>
          </w:tcPr>
          <w:p>
            <w:pPr>
              <w:pStyle w:val="Celda"/>
            </w:pPr>
            <w:r>
              <w:rPr>
                <w:b/>
              </w:rPr>
              <w:t xml:space="preserve">Recomendación</w:t>
            </w:r>
          </w:p>
        </w:tc>
        <w:tc>
          <w:tcPr>
            <w:tcW w:w="2410" w:type="dxa"/>
            <w:shd w:val="clear" w:color="auto" w:fill="F2DFCE"/>
          </w:tcPr>
          <w:p>
            <w:pPr>
              <w:pStyle w:val="Celda"/>
            </w:pPr>
            <w:r>
              <w:rPr>
                <w:b/>
              </w:rPr>
              <w:t xml:space="preserve">Hallazgos en que se apoya</w:t>
            </w:r>
          </w:p>
        </w:tc>
        <w:tc>
          <w:tcPr>
            <w:tcW w:w="2410" w:type="dxa"/>
            <w:shd w:val="clear" w:color="auto" w:fill="F2DFCE"/>
          </w:tcPr>
          <w:p>
            <w:pPr>
              <w:pStyle w:val="Celda"/>
            </w:pPr>
            <w:r>
              <w:rPr>
                <w:b/>
              </w:rPr>
              <w:t xml:space="preserve">Prioridad</w:t>
            </w:r>
          </w:p>
        </w:tc>
      </w:tr>
      <w:tr>
        <w:tc>
          <w:tcPr>
            <w:tcW w:w="2410" w:type="dxa"/>
          </w:tcPr>
          <w:p>
            <w:pPr>
              <w:pStyle w:val="Celda"/>
            </w:pPr>
            <w:r>
              <w:t xml:space="preserve">Tesis de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Ambición por esfera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Apetito de riesgo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Umbrales y plazos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Presupuesto marco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Objetivos de madurez por dimensión</w:t>
            </w:r>
          </w:p>
        </w:tc>
        <w:tc>
          <w:tcPr>
            <w:tcW w:w="2410" w:type="dxa"/>
          </w:tcPr>
          <w:p>
            <w:pPr>
              <w:pStyle w:val="Celda"/>
            </w:pPr>
          </w:p>
        </w:tc>
        <w:tc>
          <w:tcPr>
            <w:tcW w:w="2410" w:type="dxa"/>
          </w:tcPr>
          <w:p>
            <w:pPr>
              <w:pStyle w:val="Celda"/>
            </w:pPr>
          </w:p>
        </w:tc>
        <w:tc>
          <w:tcPr>
            <w:tcW w:w="2410" w:type="dxa"/>
          </w:tcPr>
          <w:p>
            <w:pPr>
              <w:pStyle w:val="Celda"/>
            </w:pPr>
            <w:r>
              <w:t xml:space="preserve">Referencias de 11 §8.</w:t>
            </w:r>
          </w:p>
        </w:tc>
      </w:tr>
      <w:tr>
        <w:tc>
          <w:tcPr>
            <w:tcW w:w="2410" w:type="dxa"/>
          </w:tcPr>
          <w:p>
            <w:pPr>
              <w:pStyle w:val="Celda"/>
            </w:pPr>
            <w:r>
              <w:t xml:space="preserve">Regularización de sistemas existentes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12.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Cada nivel de madurez tiene evidencia enlazada y la evaluación está verificada (91 §4.2; 11 §4.1).</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Las ausencias figuran como «sin dato»; ninguna señal se sustituye por una estimación.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valor distingue validado, declarado y estimado, y la capacidad liberada no suma.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inventario incluye propios, terceros, uso corporativo y uso no autorizado (pregunta D6.03 del documento 11), con declaraciones de completitud firmadas (D6.05).</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índice se ha calculado con sus ocho señales y la versión de umbrales consta (pregunta D7.08).</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riesgos y oportunidades por esfera tienen responsable, impacto económico y plazo (90 §4.5, criterio 3).</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riesgos urgentes se han tratado como no conformidad sin esperar a la aprobación.</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Las recomendaciones para C2 citan los hallazgos en que se apoyan.</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Oficina de IA (evaluador principal)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 las cifras de valor y coste</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Elabora el mapa de riesgos</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Verificador independiente (auditoría interna, auditor de IA o tercero)</w:t>
            </w:r>
          </w:p>
        </w:tc>
        <w:tc>
          <w:tcPr>
            <w:tcW w:w="1928" w:type="dxa"/>
          </w:tcPr>
          <w:p>
            <w:pPr>
              <w:pStyle w:val="Celda"/>
            </w:pPr>
          </w:p>
        </w:tc>
        <w:tc>
          <w:tcPr>
            <w:tcW w:w="1928" w:type="dxa"/>
          </w:tcPr>
          <w:p>
            <w:pPr>
              <w:pStyle w:val="Celda"/>
            </w:pPr>
          </w:p>
        </w:tc>
        <w:tc>
          <w:tcPr>
            <w:tcW w:w="1928" w:type="dxa"/>
          </w:tcPr>
          <w:p>
            <w:pPr>
              <w:pStyle w:val="Celda"/>
            </w:pPr>
            <w:r>
              <w:t xml:space="preserve">Resultado: Conforme · Conforme con observaciones · No conforme</w:t>
            </w:r>
          </w:p>
        </w:tc>
      </w:tr>
      <w:tr>
        <w:tc>
          <w:tcPr>
            <w:tcW w:w="1928" w:type="dxa"/>
          </w:tcPr>
          <w:p>
            <w:pPr>
              <w:pStyle w:val="Celda"/>
            </w:pPr>
            <w:r>
              <w:t xml:space="preserve">Aprueba</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r>
              <w:t xml:space="preserve">Referencia del acta</w:t>
            </w:r>
          </w:p>
        </w:tc>
      </w:tr>
      <w:tr>
        <w:tc>
          <w:tcPr>
            <w:tcW w:w="1928" w:type="dxa"/>
          </w:tcPr>
          <w:p>
            <w:pPr>
              <w:pStyle w:val="Celda"/>
            </w:pPr>
            <w:r>
              <w:t xml:space="preserve">Recibe</w:t>
            </w:r>
          </w:p>
        </w:tc>
        <w:tc>
          <w:tcPr>
            <w:tcW w:w="1928" w:type="dxa"/>
          </w:tcPr>
          <w:p>
            <w:pPr>
              <w:pStyle w:val="Celda"/>
            </w:pPr>
            <w:r>
              <w:t xml:space="preserve">Consejo o comisión delegada</w:t>
            </w:r>
          </w:p>
        </w:tc>
        <w:tc>
          <w:tcPr>
            <w:tcW w:w="1928" w:type="dxa"/>
          </w:tcPr>
          <w:p>
            <w:pPr>
              <w:pStyle w:val="Celda"/>
            </w:pPr>
          </w:p>
        </w:tc>
        <w:tc>
          <w:tcPr>
            <w:tcW w:w="1928" w:type="dxa"/>
          </w:tcPr>
          <w:p>
            <w:pPr>
              <w:pStyle w:val="Celda"/>
            </w:pPr>
          </w:p>
        </w:tc>
        <w:tc>
          <w:tcPr>
            <w:tcW w:w="1928" w:type="dxa"/>
          </w:tcPr>
          <w:p>
            <w:pPr>
              <w:pStyle w:val="Celda"/>
            </w:pPr>
            <w:r>
              <w:t xml:space="preserve">Referencia del acta</w:t>
            </w:r>
          </w:p>
        </w:tc>
      </w:tr>
    </w:tbl>
    <w:p>
      <w:pPr>
        <w:pStyle w:val="Espacio"/>
      </w:pPr>
    </w:p>
    <w:p>
      <w:r>
        <w:t xml:space="preserve">Separación de funciones: el verificador no ha participado en el trabajo de campo ni dirige las prácticas evaluadas; el comité aprueba el informe, pero no modifica respuestas.</w:t>
      </w:r>
    </w:p>
    <w:p>
      <w:pPr>
        <w:pStyle w:val="Separador"/>
      </w:pPr>
    </w:p>
    <w:p>
      <w:pPr>
        <w:pStyle w:val="Heading1"/>
      </w:pPr>
      <w:r>
        <w:t xml:space="preserve">14.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Reúne los resultados obligatorios de C1 (01 §5.1), el informe de madurez (11 §6), el mapa de esferas actual (10 §8), la presentación del índice (12 §10), el valor y coste con su estado y el mapa de riesgos y oportunidades por esfera del mes 2 (01 §5.3).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P33 · Informe de diagnóstico C1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P33 · Informe de diagnóstico C1</dc:title>
  <dc:creator>Fernando García Varela</dc:creator>
  <dc:language>es</dc:language>
  <dc:description>sha256:4374dd075cb0124927a3f6f7c7ac023e56596fd35924ec92e730a511834e698c</dc:description>
  <cp:keywords>SEVEN-G</cp:keywords>
</cp:coreProperties>
</file>