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Paquete trimestral para el consejo</w:t>
      </w:r>
    </w:p>
    <w:p>
      <w:r>
        <w:rPr>
          <w:b/>
        </w:rPr>
        <w:t xml:space="preserve">Prepara el paquete de supervisión C4 que recibe el consejo o su comisión delegada: resumen de una página, decisiones solicitadas, semáforo de programas, valor, riesgos, recomendaciones y casos en detalle, con su calendario y su lista de control de envío.</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P67 · Paquete trimestral para el consejo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El consejo solo puede supervisar la IA si recibe cada trimestre la misma información, con las mismas reglas y a tiempo para leerla. Esta plantilla convierte el documento 60 en un formulario: obliga a empezar por lo que hay que decidir, a mostrar la proporción validada y los </w:t>
      </w:r>
      <w:r>
        <w:rPr>
          <w:i/>
        </w:rPr>
        <w:t xml:space="preserve">sin dato</w:t>
      </w:r>
      <w:r>
        <w:t xml:space="preserve">, y a comprobar antes del envío que ninguna decisión se pide sin evidencia verificada. Sin ella, cada paquete se construye a mano, cambia de perímetro y de criterio, y el consejo aprueba sobre cifras que nadie ha validado.</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cada sesión trimestral de supervisión (C4). Las variantes de la sección 13 cubren el paquete anual de dirección (C2), el de revisión (C5) y los extraordinarios.</w:t>
            </w:r>
          </w:p>
        </w:tc>
      </w:tr>
      <w:tr>
        <w:tc>
          <w:tcPr>
            <w:tcW w:w="4819" w:type="dxa"/>
          </w:tcPr>
          <w:p>
            <w:pPr>
              <w:pStyle w:val="Celda"/>
            </w:pPr>
            <w:r>
              <w:rPr>
                <w:b/>
              </w:rPr>
              <w:t xml:space="preserve">Quién la rellena</w:t>
            </w:r>
          </w:p>
        </w:tc>
        <w:tc>
          <w:tcPr>
            <w:tcW w:w="4819" w:type="dxa"/>
          </w:tcPr>
          <w:p>
            <w:pPr>
              <w:pStyle w:val="Celda"/>
            </w:pPr>
            <w:r>
              <w:t xml:space="preserve">La oficina de IA prepara el paquete; control de gestión valida las cifras (secciones 4, 7 y 9); el auditor de IA verifica las evidencias de las decisiones (sección 5).</w:t>
            </w:r>
          </w:p>
        </w:tc>
      </w:tr>
      <w:tr>
        <w:tc>
          <w:tcPr>
            <w:tcW w:w="4819" w:type="dxa"/>
          </w:tcPr>
          <w:p>
            <w:pPr>
              <w:pStyle w:val="Celda"/>
            </w:pPr>
            <w:r>
              <w:rPr>
                <w:b/>
              </w:rPr>
              <w:t xml:space="preserve">Quién la verifica</w:t>
            </w:r>
          </w:p>
        </w:tc>
        <w:tc>
          <w:tcPr>
            <w:tcW w:w="4819" w:type="dxa"/>
          </w:tcPr>
          <w:p>
            <w:pPr>
              <w:pStyle w:val="Celda"/>
            </w:pPr>
            <w:r>
              <w:t xml:space="preserve">El comité de IA revisa el paquete completo y selecciona los casos en detalle en D−10.</w:t>
            </w:r>
          </w:p>
        </w:tc>
      </w:tr>
      <w:tr>
        <w:tc>
          <w:tcPr>
            <w:tcW w:w="4819" w:type="dxa"/>
          </w:tcPr>
          <w:p>
            <w:pPr>
              <w:pStyle w:val="Celda"/>
            </w:pPr>
            <w:r>
              <w:rPr>
                <w:b/>
              </w:rPr>
              <w:t xml:space="preserve">Quién decide o aprueba</w:t>
            </w:r>
          </w:p>
        </w:tc>
        <w:tc>
          <w:tcPr>
            <w:tcW w:w="4819" w:type="dxa"/>
          </w:tcPr>
          <w:p>
            <w:pPr>
              <w:pStyle w:val="Celda"/>
            </w:pPr>
            <w:r>
              <w:t xml:space="preserve">El envío lo autoriza la presidencia del comité de IA; las decisiones las adopta el pleno o la comisión delegada según 60 §6.</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C4 · Supervisión, con fecha de corte en D−20 (sección 11). Recoge las decisiones de G2 y G7 de Transformar y las aceptaciones de riesgo Crítico que se elevan.</w:t>
            </w:r>
          </w:p>
        </w:tc>
      </w:tr>
      <w:tr>
        <w:tc>
          <w:tcPr>
            <w:tcW w:w="4819" w:type="dxa"/>
          </w:tcPr>
          <w:p>
            <w:pPr>
              <w:pStyle w:val="Celda"/>
            </w:pPr>
            <w:r>
              <w:rPr>
                <w:b/>
              </w:rPr>
              <w:t xml:space="preserve">Herramienta</w:t>
            </w:r>
          </w:p>
        </w:tc>
        <w:tc>
          <w:tcPr>
            <w:tcW w:w="4819" w:type="dxa"/>
          </w:tcPr>
          <w:p>
            <w:pPr>
              <w:pStyle w:val="Celda"/>
            </w:pPr>
            <w:r>
              <w:t xml:space="preserve">T17 · Panel de IA para el consejo (vistas y huella de datos) y T18 · Registro de recomendaciones del consejo (extracto). Cifras de T01 y T12; riesgos de T06; incidentes y no conformidades de T08; evidencias de T03.</w:t>
            </w:r>
          </w:p>
        </w:tc>
      </w:tr>
      <w:tr>
        <w:tc>
          <w:tcPr>
            <w:tcW w:w="4819" w:type="dxa"/>
          </w:tcPr>
          <w:p>
            <w:pPr>
              <w:pStyle w:val="Celda"/>
            </w:pPr>
            <w:r>
              <w:rPr>
                <w:b/>
              </w:rPr>
              <w:t xml:space="preserve">Documento de referencia</w:t>
            </w:r>
          </w:p>
        </w:tc>
        <w:tc>
          <w:tcPr>
            <w:tcW w:w="4819" w:type="dxa"/>
          </w:tcPr>
          <w:p>
            <w:pPr>
              <w:pStyle w:val="Celda"/>
            </w:pPr>
            <w:r>
              <w:t xml:space="preserve">Documento 60 (contenido, estructura, ficha de decisión, reglas de cifras, semáforo, calendario y lista de control); 40 §11 (resumen de valor); 14 §12 (semáforo); 61 §8.5 (guion de la sesión).</w:t>
            </w:r>
          </w:p>
        </w:tc>
      </w:tr>
      <w:tr>
        <w:tc>
          <w:tcPr>
            <w:tcW w:w="4819" w:type="dxa"/>
          </w:tcPr>
          <w:p>
            <w:pPr>
              <w:pStyle w:val="Celda"/>
            </w:pPr>
            <w:r>
              <w:rPr>
                <w:b/>
              </w:rPr>
              <w:t xml:space="preserve">Lite frente a Enterprise</w:t>
            </w:r>
          </w:p>
        </w:tc>
        <w:tc>
          <w:tcPr>
            <w:tcW w:w="4819" w:type="dxa"/>
          </w:tcPr>
          <w:p>
            <w:pPr>
              <w:pStyle w:val="Celda"/>
            </w:pPr>
            <w:r>
              <w:t xml:space="preserve">Con alcance de compañía Lite, el paquete puede reducirse al resumen de una página, las decisiones, el semáforo y el extracto de recomendaciones; los bloques marcados </w:t>
            </w:r>
            <w:r>
              <w:rPr>
                <w:b/>
              </w:rPr>
              <w:t xml:space="preserve">(Enterprise)</w:t>
            </w:r>
            <w:r>
              <w:t xml:space="preserve"> son opcionales. La lista de control de la sección 12 se aplica siempre.</w:t>
            </w:r>
          </w:p>
        </w:tc>
      </w:tr>
    </w:tbl>
    <w:p>
      <w:pPr>
        <w:pStyle w:val="Espacio"/>
      </w:pPr>
    </w:p>
    <w:p>
      <w:r>
        <w:t xml:space="preserve">Reglas de cumplimentación:</w:t>
      </w:r>
    </w:p>
    <w:p>
      <w:pPr>
        <w:pStyle w:val="Lista"/>
      </w:pPr>
      <w:r>
        <w:t xml:space="preserve">• </w:t>
      </w:r>
      <w:r>
        <w:rPr>
          <w:b/>
        </w:rPr>
        <w:t xml:space="preserve">Un único dato.</w:t>
      </w:r>
      <w:r>
        <w:t xml:space="preserve"> Todas las cifras salen del mismo modelo de datos y de la misma fecha de corte que el panel T17 y el registro T18. No se rehacen a mano (60 §2, principio 4).</w:t>
      </w:r>
    </w:p>
    <w:p>
      <w:pPr>
        <w:pStyle w:val="Lista"/>
      </w:pPr>
      <w:r>
        <w:t xml:space="preserve">• </w:t>
      </w:r>
      <w:r>
        <w:rPr>
          <w:b/>
        </w:rPr>
        <w:t xml:space="preserve">Decisión antes que información.</w:t>
      </w:r>
      <w:r>
        <w:t xml:space="preserve"> Lo que no lleva a una decisión o a una supervisión concreta va a anexos.</w:t>
      </w:r>
    </w:p>
    <w:p>
      <w:pPr>
        <w:pStyle w:val="Lista"/>
      </w:pPr>
      <w:r>
        <w:t xml:space="preserve">• </w:t>
      </w:r>
      <w:r>
        <w:rPr>
          <w:b/>
        </w:rPr>
        <w:t xml:space="preserve">Sin dato no es cero.</w:t>
      </w:r>
      <w:r>
        <w:t xml:space="preserve"> Las ausencias se escriben </w:t>
      </w:r>
      <w:r>
        <w:rPr>
          <w:i/>
        </w:rPr>
        <w:t xml:space="preserve">sin dato</w:t>
      </w:r>
      <w:r>
        <w:t xml:space="preserve"> y los totales dicen cuántos casos incluyen.</w:t>
      </w:r>
    </w:p>
    <w:p>
      <w:pPr>
        <w:pStyle w:val="Lista"/>
      </w:pPr>
      <w:r>
        <w:t xml:space="preserve">• </w:t>
      </w:r>
      <w:r>
        <w:rPr>
          <w:b/>
        </w:rPr>
        <w:t xml:space="preserve">Máximo tres casos en detalle</w:t>
      </w:r>
      <w:r>
        <w:t xml:space="preserve"> por sesión (60 §4.8).</w:t>
      </w:r>
    </w:p>
    <w:p>
      <w:pPr>
        <w:pStyle w:val="Lista"/>
      </w:pPr>
      <w:r>
        <w:t xml:space="preserve">• </w:t>
      </w:r>
      <w:r>
        <w:rPr>
          <w:b/>
        </w:rPr>
        <w:t xml:space="preserve">Si en D−12 una decisión no tiene evidencias verificadas, no se solicita</w:t>
      </w:r>
      <w:r>
        <w:t xml:space="preserve"> en esa sesión.</w:t>
      </w:r>
    </w:p>
    <w:p>
      <w:pPr>
        <w:pStyle w:val="Lista"/>
      </w:pPr>
      <w:r>
        <w:t xml:space="preserve">• Estados con texto además de color, para que el semáforo se lea en blanco y negro.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Tipo de paquete</w:t>
            </w:r>
          </w:p>
        </w:tc>
        <w:tc>
          <w:tcPr>
            <w:tcW w:w="3213" w:type="dxa"/>
          </w:tcPr>
          <w:p>
            <w:pPr>
              <w:pStyle w:val="Celda"/>
            </w:pPr>
          </w:p>
        </w:tc>
        <w:tc>
          <w:tcPr>
            <w:tcW w:w="3213" w:type="dxa"/>
          </w:tcPr>
          <w:p>
            <w:pPr>
              <w:pStyle w:val="Celda"/>
            </w:pPr>
            <w:r>
              <w:t xml:space="preserve">C4 trimestral · C2 anual de dirección · C5 anual de revisión · Extraordinario.</w:t>
            </w:r>
          </w:p>
        </w:tc>
      </w:tr>
      <w:tr>
        <w:tc>
          <w:tcPr>
            <w:tcW w:w="3213" w:type="dxa"/>
          </w:tcPr>
          <w:p>
            <w:pPr>
              <w:pStyle w:val="Celda"/>
            </w:pPr>
            <w:r>
              <w:t xml:space="preserve">Órgano destinatario</w:t>
            </w:r>
          </w:p>
        </w:tc>
        <w:tc>
          <w:tcPr>
            <w:tcW w:w="3213" w:type="dxa"/>
          </w:tcPr>
          <w:p>
            <w:pPr>
              <w:pStyle w:val="Celda"/>
            </w:pPr>
          </w:p>
        </w:tc>
        <w:tc>
          <w:tcPr>
            <w:tcW w:w="3213" w:type="dxa"/>
          </w:tcPr>
          <w:p>
            <w:pPr>
              <w:pStyle w:val="Celda"/>
            </w:pPr>
            <w:r>
              <w:t xml:space="preserve">Pleno · Comisión delegada (cuál). Reparto según 60 §6.</w:t>
            </w:r>
          </w:p>
        </w:tc>
      </w:tr>
      <w:tr>
        <w:tc>
          <w:tcPr>
            <w:tcW w:w="3213" w:type="dxa"/>
          </w:tcPr>
          <w:p>
            <w:pPr>
              <w:pStyle w:val="Celda"/>
            </w:pPr>
            <w:r>
              <w:t xml:space="preserve">Fecha de la sesión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Trimestre supervisado</w:t>
            </w:r>
          </w:p>
        </w:tc>
        <w:tc>
          <w:tcPr>
            <w:tcW w:w="3213" w:type="dxa"/>
          </w:tcPr>
          <w:p>
            <w:pPr>
              <w:pStyle w:val="Celda"/>
            </w:pPr>
          </w:p>
        </w:tc>
        <w:tc>
          <w:tcPr>
            <w:tcW w:w="3213" w:type="dxa"/>
          </w:tcPr>
          <w:p>
            <w:pPr>
              <w:pStyle w:val="Celda"/>
            </w:pPr>
            <w:r>
              <w:t xml:space="preserve">Por ejemplo, segundo trimestre de 2027.</w:t>
            </w:r>
          </w:p>
        </w:tc>
      </w:tr>
      <w:tr>
        <w:tc>
          <w:tcPr>
            <w:tcW w:w="3213" w:type="dxa"/>
          </w:tcPr>
          <w:p>
            <w:pPr>
              <w:pStyle w:val="Celda"/>
            </w:pPr>
            <w:r>
              <w:t xml:space="preserve">Fecha de corte de datos</w:t>
            </w:r>
          </w:p>
        </w:tc>
        <w:tc>
          <w:tcPr>
            <w:tcW w:w="3213" w:type="dxa"/>
          </w:tcPr>
          <w:p>
            <w:pPr>
              <w:pStyle w:val="Celda"/>
            </w:pPr>
          </w:p>
        </w:tc>
        <w:tc>
          <w:tcPr>
            <w:tcW w:w="3213" w:type="dxa"/>
          </w:tcPr>
          <w:p>
            <w:pPr>
              <w:pStyle w:val="Celda"/>
            </w:pPr>
            <w:r>
              <w:t xml:space="preserve">D−20. Todas las cifras la llevan.</w:t>
            </w:r>
          </w:p>
        </w:tc>
      </w:tr>
      <w:tr>
        <w:tc>
          <w:tcPr>
            <w:tcW w:w="3213" w:type="dxa"/>
          </w:tcPr>
          <w:p>
            <w:pPr>
              <w:pStyle w:val="Celda"/>
            </w:pPr>
            <w:r>
              <w:t xml:space="preserve">Huella de datos del panel T17</w:t>
            </w:r>
          </w:p>
        </w:tc>
        <w:tc>
          <w:tcPr>
            <w:tcW w:w="3213" w:type="dxa"/>
          </w:tcPr>
          <w:p>
            <w:pPr>
              <w:pStyle w:val="Celda"/>
            </w:pPr>
          </w:p>
        </w:tc>
        <w:tc>
          <w:tcPr>
            <w:tcW w:w="3213" w:type="dxa"/>
          </w:tcPr>
          <w:p>
            <w:pPr>
              <w:pStyle w:val="Celda"/>
            </w:pPr>
            <w:r>
              <w:t xml:space="preserve">La del fichero de datos usado. Si el panel se regenera tras el envío, se informa.</w:t>
            </w:r>
          </w:p>
        </w:tc>
      </w:tr>
      <w:tr>
        <w:tc>
          <w:tcPr>
            <w:tcW w:w="3213" w:type="dxa"/>
          </w:tcPr>
          <w:p>
            <w:pPr>
              <w:pStyle w:val="Celda"/>
            </w:pPr>
            <w:r>
              <w:t xml:space="preserve">Foto de comparación</w:t>
            </w:r>
          </w:p>
        </w:tc>
        <w:tc>
          <w:tcPr>
            <w:tcW w:w="3213" w:type="dxa"/>
          </w:tcPr>
          <w:p>
            <w:pPr>
              <w:pStyle w:val="Celda"/>
            </w:pPr>
          </w:p>
        </w:tc>
        <w:tc>
          <w:tcPr>
            <w:tcW w:w="3213" w:type="dxa"/>
          </w:tcPr>
          <w:p>
            <w:pPr>
              <w:pStyle w:val="Celda"/>
            </w:pPr>
            <w:r>
              <w:t xml:space="preserve">Foto guardada de la sesión anterior.</w:t>
            </w:r>
          </w:p>
        </w:tc>
      </w:tr>
      <w:tr>
        <w:tc>
          <w:tcPr>
            <w:tcW w:w="3213" w:type="dxa"/>
          </w:tcPr>
          <w:p>
            <w:pPr>
              <w:pStyle w:val="Celda"/>
            </w:pPr>
            <w:r>
              <w:t xml:space="preserve">Perímetro</w:t>
            </w:r>
          </w:p>
        </w:tc>
        <w:tc>
          <w:tcPr>
            <w:tcW w:w="3213" w:type="dxa"/>
          </w:tcPr>
          <w:p>
            <w:pPr>
              <w:pStyle w:val="Celda"/>
            </w:pPr>
          </w:p>
        </w:tc>
        <w:tc>
          <w:tcPr>
            <w:tcW w:w="3213" w:type="dxa"/>
          </w:tcPr>
          <w:p>
            <w:pPr>
              <w:pStyle w:val="Celda"/>
            </w:pPr>
            <w:r>
              <w:t xml:space="preserve">Sociedades, unidades e iniciativas incluidas; cambios de perímetro respecto a la sesión anterior.</w:t>
            </w:r>
          </w:p>
        </w:tc>
      </w:tr>
      <w:tr>
        <w:tc>
          <w:tcPr>
            <w:tcW w:w="3213" w:type="dxa"/>
          </w:tcPr>
          <w:p>
            <w:pPr>
              <w:pStyle w:val="Celda"/>
            </w:pPr>
            <w:r>
              <w:t xml:space="preserve">Versión del paquete</w:t>
            </w:r>
          </w:p>
        </w:tc>
        <w:tc>
          <w:tcPr>
            <w:tcW w:w="3213" w:type="dxa"/>
          </w:tcPr>
          <w:p>
            <w:pPr>
              <w:pStyle w:val="Celda"/>
            </w:pPr>
          </w:p>
        </w:tc>
        <w:tc>
          <w:tcPr>
            <w:tcW w:w="3213" w:type="dxa"/>
          </w:tcPr>
          <w:p>
            <w:pPr>
              <w:pStyle w:val="Celda"/>
            </w:pPr>
          </w:p>
        </w:tc>
      </w:tr>
      <w:tr>
        <w:tc>
          <w:tcPr>
            <w:tcW w:w="3213" w:type="dxa"/>
          </w:tcPr>
          <w:p>
            <w:pPr>
              <w:pStyle w:val="Celda"/>
            </w:pPr>
            <w:r>
              <w:t xml:space="preserve">Preparado por</w:t>
            </w:r>
          </w:p>
        </w:tc>
        <w:tc>
          <w:tcPr>
            <w:tcW w:w="3213" w:type="dxa"/>
          </w:tcPr>
          <w:p>
            <w:pPr>
              <w:pStyle w:val="Celda"/>
            </w:pPr>
          </w:p>
        </w:tc>
        <w:tc>
          <w:tcPr>
            <w:tcW w:w="3213" w:type="dxa"/>
          </w:tcPr>
          <w:p>
            <w:pPr>
              <w:pStyle w:val="Celda"/>
            </w:pPr>
            <w:r>
              <w:t xml:space="preserve">Oficina de IA.</w:t>
            </w:r>
          </w:p>
        </w:tc>
      </w:tr>
    </w:tbl>
    <w:p>
      <w:pPr>
        <w:pStyle w:val="Espacio"/>
      </w:pPr>
    </w:p>
    <w:p>
      <w:pPr>
        <w:pStyle w:val="Separador"/>
      </w:pPr>
    </w:p>
    <w:p>
      <w:pPr>
        <w:pStyle w:val="Heading1"/>
      </w:pPr>
      <w:r>
        <w:t xml:space="preserve">3. Índice del paquete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Orden</w:t>
            </w:r>
          </w:p>
        </w:tc>
        <w:tc>
          <w:tcPr>
            <w:tcW w:w="1606" w:type="dxa"/>
            <w:shd w:val="clear" w:color="auto" w:fill="F2DFCE"/>
          </w:tcPr>
          <w:p>
            <w:pPr>
              <w:pStyle w:val="Celda"/>
            </w:pPr>
            <w:r>
              <w:rPr>
                <w:b/>
              </w:rPr>
              <w:t xml:space="preserve">Apartado</w:t>
            </w:r>
          </w:p>
        </w:tc>
        <w:tc>
          <w:tcPr>
            <w:tcW w:w="1606" w:type="dxa"/>
            <w:shd w:val="clear" w:color="auto" w:fill="F2DFCE"/>
          </w:tcPr>
          <w:p>
            <w:pPr>
              <w:pStyle w:val="Celda"/>
            </w:pPr>
            <w:r>
              <w:rPr>
                <w:b/>
              </w:rPr>
              <w:t xml:space="preserve">Extensión orientativa</w:t>
            </w:r>
          </w:p>
        </w:tc>
        <w:tc>
          <w:tcPr>
            <w:tcW w:w="1606" w:type="dxa"/>
            <w:shd w:val="clear" w:color="auto" w:fill="F2DFCE"/>
          </w:tcPr>
          <w:p>
            <w:pPr>
              <w:pStyle w:val="Celda"/>
            </w:pPr>
            <w:r>
              <w:rPr>
                <w:b/>
              </w:rPr>
              <w:t xml:space="preserve">Fuente</w:t>
            </w:r>
          </w:p>
        </w:tc>
        <w:tc>
          <w:tcPr>
            <w:tcW w:w="1606" w:type="dxa"/>
            <w:shd w:val="clear" w:color="auto" w:fill="F2DFCE"/>
          </w:tcPr>
          <w:p>
            <w:pPr>
              <w:pStyle w:val="Celda"/>
            </w:pPr>
            <w:r>
              <w:rPr>
                <w:b/>
              </w:rPr>
              <w:t xml:space="preserve">Incluido (Sí · No · Sin contenido)</w:t>
            </w:r>
          </w:p>
        </w:tc>
        <w:tc>
          <w:tcPr>
            <w:tcW w:w="1606" w:type="dxa"/>
            <w:shd w:val="clear" w:color="auto" w:fill="F2DFCE"/>
          </w:tcPr>
          <w:p>
            <w:pPr>
              <w:pStyle w:val="Celda"/>
            </w:pPr>
            <w:r>
              <w:rPr>
                <w:b/>
              </w:rPr>
              <w:t xml:space="preserve">Página</w:t>
            </w:r>
          </w:p>
        </w:tc>
      </w:tr>
      <w:tr>
        <w:tc>
          <w:tcPr>
            <w:tcW w:w="1606" w:type="dxa"/>
          </w:tcPr>
          <w:p>
            <w:pPr>
              <w:pStyle w:val="Celda"/>
            </w:pPr>
            <w:r>
              <w:t xml:space="preserve">1</w:t>
            </w:r>
          </w:p>
        </w:tc>
        <w:tc>
          <w:tcPr>
            <w:tcW w:w="1606" w:type="dxa"/>
          </w:tcPr>
          <w:p>
            <w:pPr>
              <w:pStyle w:val="Celda"/>
            </w:pPr>
            <w:r>
              <w:t xml:space="preserve">Resumen de una página (sección 4)</w:t>
            </w:r>
          </w:p>
        </w:tc>
        <w:tc>
          <w:tcPr>
            <w:tcW w:w="1606" w:type="dxa"/>
          </w:tcPr>
          <w:p>
            <w:pPr>
              <w:pStyle w:val="Celda"/>
            </w:pPr>
            <w:r>
              <w:t xml:space="preserve">1 página</w:t>
            </w:r>
          </w:p>
        </w:tc>
        <w:tc>
          <w:tcPr>
            <w:tcW w:w="1606" w:type="dxa"/>
          </w:tcPr>
          <w:p>
            <w:pPr>
              <w:pStyle w:val="Celda"/>
            </w:pPr>
            <w:r>
              <w:t xml:space="preserve">T01, T12, T17</w:t>
            </w:r>
          </w:p>
        </w:tc>
        <w:tc>
          <w:tcPr>
            <w:tcW w:w="1606" w:type="dxa"/>
          </w:tcPr>
          <w:p>
            <w:pPr>
              <w:pStyle w:val="Celda"/>
            </w:pPr>
          </w:p>
        </w:tc>
        <w:tc>
          <w:tcPr>
            <w:tcW w:w="1606" w:type="dxa"/>
          </w:tcPr>
          <w:p>
            <w:pPr>
              <w:pStyle w:val="Celda"/>
            </w:pPr>
          </w:p>
        </w:tc>
      </w:tr>
      <w:tr>
        <w:tc>
          <w:tcPr>
            <w:tcW w:w="1606" w:type="dxa"/>
          </w:tcPr>
          <w:p>
            <w:pPr>
              <w:pStyle w:val="Celda"/>
            </w:pPr>
            <w:r>
              <w:t xml:space="preserve">2</w:t>
            </w:r>
          </w:p>
        </w:tc>
        <w:tc>
          <w:tcPr>
            <w:tcW w:w="1606" w:type="dxa"/>
          </w:tcPr>
          <w:p>
            <w:pPr>
              <w:pStyle w:val="Celda"/>
            </w:pPr>
            <w:r>
              <w:t xml:space="preserve">Decisiones solicitadas (sección 5)</w:t>
            </w:r>
          </w:p>
        </w:tc>
        <w:tc>
          <w:tcPr>
            <w:tcW w:w="1606" w:type="dxa"/>
          </w:tcPr>
          <w:p>
            <w:pPr>
              <w:pStyle w:val="Celda"/>
            </w:pPr>
            <w:r>
              <w:t xml:space="preserve">1 ficha por decisión</w:t>
            </w:r>
          </w:p>
        </w:tc>
        <w:tc>
          <w:tcPr>
            <w:tcW w:w="1606" w:type="dxa"/>
          </w:tcPr>
          <w:p>
            <w:pPr>
              <w:pStyle w:val="Celda"/>
            </w:pPr>
            <w:r>
              <w:t xml:space="preserve">T03</w:t>
            </w:r>
          </w:p>
        </w:tc>
        <w:tc>
          <w:tcPr>
            <w:tcW w:w="1606" w:type="dxa"/>
          </w:tcPr>
          <w:p>
            <w:pPr>
              <w:pStyle w:val="Celda"/>
            </w:pPr>
          </w:p>
        </w:tc>
        <w:tc>
          <w:tcPr>
            <w:tcW w:w="1606" w:type="dxa"/>
          </w:tcPr>
          <w:p>
            <w:pPr>
              <w:pStyle w:val="Celda"/>
            </w:pPr>
          </w:p>
        </w:tc>
      </w:tr>
      <w:tr>
        <w:tc>
          <w:tcPr>
            <w:tcW w:w="1606" w:type="dxa"/>
          </w:tcPr>
          <w:p>
            <w:pPr>
              <w:pStyle w:val="Celda"/>
            </w:pPr>
            <w:r>
              <w:t xml:space="preserve">3</w:t>
            </w:r>
          </w:p>
        </w:tc>
        <w:tc>
          <w:tcPr>
            <w:tcW w:w="1606" w:type="dxa"/>
          </w:tcPr>
          <w:p>
            <w:pPr>
              <w:pStyle w:val="Celda"/>
            </w:pPr>
            <w:r>
              <w:t xml:space="preserve">Semáforo de programas (sección 6)</w:t>
            </w:r>
          </w:p>
        </w:tc>
        <w:tc>
          <w:tcPr>
            <w:tcW w:w="1606" w:type="dxa"/>
          </w:tcPr>
          <w:p>
            <w:pPr>
              <w:pStyle w:val="Celda"/>
            </w:pPr>
            <w:r>
              <w:t xml:space="preserve">1 página</w:t>
            </w:r>
          </w:p>
        </w:tc>
        <w:tc>
          <w:tcPr>
            <w:tcW w:w="1606" w:type="dxa"/>
          </w:tcPr>
          <w:p>
            <w:pPr>
              <w:pStyle w:val="Celda"/>
            </w:pPr>
            <w:r>
              <w:t xml:space="preserve">T01</w:t>
            </w:r>
          </w:p>
        </w:tc>
        <w:tc>
          <w:tcPr>
            <w:tcW w:w="1606" w:type="dxa"/>
          </w:tcPr>
          <w:p>
            <w:pPr>
              <w:pStyle w:val="Celda"/>
            </w:pPr>
          </w:p>
        </w:tc>
        <w:tc>
          <w:tcPr>
            <w:tcW w:w="1606" w:type="dxa"/>
          </w:tcPr>
          <w:p>
            <w:pPr>
              <w:pStyle w:val="Celda"/>
            </w:pPr>
          </w:p>
        </w:tc>
      </w:tr>
      <w:tr>
        <w:tc>
          <w:tcPr>
            <w:tcW w:w="1606" w:type="dxa"/>
          </w:tcPr>
          <w:p>
            <w:pPr>
              <w:pStyle w:val="Celda"/>
            </w:pPr>
            <w:r>
              <w:t xml:space="preserve">4</w:t>
            </w:r>
          </w:p>
        </w:tc>
        <w:tc>
          <w:tcPr>
            <w:tcW w:w="1606" w:type="dxa"/>
          </w:tcPr>
          <w:p>
            <w:pPr>
              <w:pStyle w:val="Celda"/>
            </w:pPr>
            <w:r>
              <w:t xml:space="preserve">Panel: vista indicada y lectura por bloque (sección 8)</w:t>
            </w:r>
          </w:p>
        </w:tc>
        <w:tc>
          <w:tcPr>
            <w:tcW w:w="1606" w:type="dxa"/>
          </w:tcPr>
          <w:p>
            <w:pPr>
              <w:pStyle w:val="Celda"/>
            </w:pPr>
            <w:r>
              <w:t xml:space="preserve">1–2 páginas</w:t>
            </w:r>
          </w:p>
        </w:tc>
        <w:tc>
          <w:tcPr>
            <w:tcW w:w="1606" w:type="dxa"/>
          </w:tcPr>
          <w:p>
            <w:pPr>
              <w:pStyle w:val="Celda"/>
            </w:pPr>
            <w:r>
              <w:t xml:space="preserve">T17</w:t>
            </w:r>
          </w:p>
        </w:tc>
        <w:tc>
          <w:tcPr>
            <w:tcW w:w="1606" w:type="dxa"/>
          </w:tcPr>
          <w:p>
            <w:pPr>
              <w:pStyle w:val="Celda"/>
            </w:pPr>
          </w:p>
        </w:tc>
        <w:tc>
          <w:tcPr>
            <w:tcW w:w="1606" w:type="dxa"/>
          </w:tcPr>
          <w:p>
            <w:pPr>
              <w:pStyle w:val="Celda"/>
            </w:pPr>
          </w:p>
        </w:tc>
      </w:tr>
      <w:tr>
        <w:tc>
          <w:tcPr>
            <w:tcW w:w="1606" w:type="dxa"/>
          </w:tcPr>
          <w:p>
            <w:pPr>
              <w:pStyle w:val="Celda"/>
            </w:pPr>
            <w:r>
              <w:t xml:space="preserve">5</w:t>
            </w:r>
          </w:p>
        </w:tc>
        <w:tc>
          <w:tcPr>
            <w:tcW w:w="1606" w:type="dxa"/>
          </w:tcPr>
          <w:p>
            <w:pPr>
              <w:pStyle w:val="Celda"/>
            </w:pPr>
            <w:r>
              <w:t xml:space="preserve">Riesgos (sección 9.1)</w:t>
            </w:r>
          </w:p>
        </w:tc>
        <w:tc>
          <w:tcPr>
            <w:tcW w:w="1606" w:type="dxa"/>
          </w:tcPr>
          <w:p>
            <w:pPr>
              <w:pStyle w:val="Celda"/>
            </w:pPr>
            <w:r>
              <w:t xml:space="preserve">1 página</w:t>
            </w:r>
          </w:p>
        </w:tc>
        <w:tc>
          <w:tcPr>
            <w:tcW w:w="1606" w:type="dxa"/>
          </w:tcPr>
          <w:p>
            <w:pPr>
              <w:pStyle w:val="Celda"/>
            </w:pPr>
            <w:r>
              <w:t xml:space="preserve">T06</w:t>
            </w:r>
          </w:p>
        </w:tc>
        <w:tc>
          <w:tcPr>
            <w:tcW w:w="1606" w:type="dxa"/>
          </w:tcPr>
          <w:p>
            <w:pPr>
              <w:pStyle w:val="Celda"/>
            </w:pPr>
          </w:p>
        </w:tc>
        <w:tc>
          <w:tcPr>
            <w:tcW w:w="1606" w:type="dxa"/>
          </w:tcPr>
          <w:p>
            <w:pPr>
              <w:pStyle w:val="Celda"/>
            </w:pPr>
          </w:p>
        </w:tc>
      </w:tr>
      <w:tr>
        <w:tc>
          <w:tcPr>
            <w:tcW w:w="1606" w:type="dxa"/>
          </w:tcPr>
          <w:p>
            <w:pPr>
              <w:pStyle w:val="Celda"/>
            </w:pPr>
            <w:r>
              <w:t xml:space="preserve">6</w:t>
            </w:r>
          </w:p>
        </w:tc>
        <w:tc>
          <w:tcPr>
            <w:tcW w:w="1606" w:type="dxa"/>
          </w:tcPr>
          <w:p>
            <w:pPr>
              <w:pStyle w:val="Celda"/>
            </w:pPr>
            <w:r>
              <w:t xml:space="preserve">Incidentes y no conformidades (sección 9.2)</w:t>
            </w:r>
          </w:p>
        </w:tc>
        <w:tc>
          <w:tcPr>
            <w:tcW w:w="1606" w:type="dxa"/>
          </w:tcPr>
          <w:p>
            <w:pPr>
              <w:pStyle w:val="Celda"/>
            </w:pPr>
            <w:r>
              <w:t xml:space="preserve">1 página</w:t>
            </w:r>
          </w:p>
        </w:tc>
        <w:tc>
          <w:tcPr>
            <w:tcW w:w="1606" w:type="dxa"/>
          </w:tcPr>
          <w:p>
            <w:pPr>
              <w:pStyle w:val="Celda"/>
            </w:pPr>
            <w:r>
              <w:t xml:space="preserve">T08</w:t>
            </w:r>
          </w:p>
        </w:tc>
        <w:tc>
          <w:tcPr>
            <w:tcW w:w="1606" w:type="dxa"/>
          </w:tcPr>
          <w:p>
            <w:pPr>
              <w:pStyle w:val="Celda"/>
            </w:pPr>
          </w:p>
        </w:tc>
        <w:tc>
          <w:tcPr>
            <w:tcW w:w="1606" w:type="dxa"/>
          </w:tcPr>
          <w:p>
            <w:pPr>
              <w:pStyle w:val="Celda"/>
            </w:pPr>
          </w:p>
        </w:tc>
      </w:tr>
      <w:tr>
        <w:tc>
          <w:tcPr>
            <w:tcW w:w="1606" w:type="dxa"/>
          </w:tcPr>
          <w:p>
            <w:pPr>
              <w:pStyle w:val="Celda"/>
            </w:pPr>
            <w:r>
              <w:t xml:space="preserve">7</w:t>
            </w:r>
          </w:p>
        </w:tc>
        <w:tc>
          <w:tcPr>
            <w:tcW w:w="1606" w:type="dxa"/>
          </w:tcPr>
          <w:p>
            <w:pPr>
              <w:pStyle w:val="Celda"/>
            </w:pPr>
            <w:r>
              <w:t xml:space="preserve">Recomendaciones y compromisos (sección 9.3)</w:t>
            </w:r>
          </w:p>
        </w:tc>
        <w:tc>
          <w:tcPr>
            <w:tcW w:w="1606" w:type="dxa"/>
          </w:tcPr>
          <w:p>
            <w:pPr>
              <w:pStyle w:val="Celda"/>
            </w:pPr>
            <w:r>
              <w:t xml:space="preserve">1 página y extracto</w:t>
            </w:r>
          </w:p>
        </w:tc>
        <w:tc>
          <w:tcPr>
            <w:tcW w:w="1606" w:type="dxa"/>
          </w:tcPr>
          <w:p>
            <w:pPr>
              <w:pStyle w:val="Celda"/>
            </w:pPr>
            <w:r>
              <w:t xml:space="preserve">T18</w:t>
            </w:r>
          </w:p>
        </w:tc>
        <w:tc>
          <w:tcPr>
            <w:tcW w:w="1606" w:type="dxa"/>
          </w:tcPr>
          <w:p>
            <w:pPr>
              <w:pStyle w:val="Celda"/>
            </w:pPr>
          </w:p>
        </w:tc>
        <w:tc>
          <w:tcPr>
            <w:tcW w:w="1606" w:type="dxa"/>
          </w:tcPr>
          <w:p>
            <w:pPr>
              <w:pStyle w:val="Celda"/>
            </w:pPr>
          </w:p>
        </w:tc>
      </w:tr>
      <w:tr>
        <w:tc>
          <w:tcPr>
            <w:tcW w:w="1606" w:type="dxa"/>
          </w:tcPr>
          <w:p>
            <w:pPr>
              <w:pStyle w:val="Celda"/>
            </w:pPr>
            <w:r>
              <w:t xml:space="preserve">8</w:t>
            </w:r>
          </w:p>
        </w:tc>
        <w:tc>
          <w:tcPr>
            <w:tcW w:w="1606" w:type="dxa"/>
          </w:tcPr>
          <w:p>
            <w:pPr>
              <w:pStyle w:val="Celda"/>
            </w:pPr>
            <w:r>
              <w:t xml:space="preserve">Casos en detalle, máximo 3 (sección 10)</w:t>
            </w:r>
          </w:p>
        </w:tc>
        <w:tc>
          <w:tcPr>
            <w:tcW w:w="1606" w:type="dxa"/>
          </w:tcPr>
          <w:p>
            <w:pPr>
              <w:pStyle w:val="Celda"/>
            </w:pPr>
            <w:r>
              <w:t xml:space="preserve">1 página por caso</w:t>
            </w:r>
          </w:p>
        </w:tc>
        <w:tc>
          <w:tcPr>
            <w:tcW w:w="1606" w:type="dxa"/>
          </w:tcPr>
          <w:p>
            <w:pPr>
              <w:pStyle w:val="Celda"/>
            </w:pPr>
            <w:r>
              <w:t xml:space="preserve">T01</w:t>
            </w:r>
          </w:p>
        </w:tc>
        <w:tc>
          <w:tcPr>
            <w:tcW w:w="1606" w:type="dxa"/>
          </w:tcPr>
          <w:p>
            <w:pPr>
              <w:pStyle w:val="Celda"/>
            </w:pPr>
          </w:p>
        </w:tc>
        <w:tc>
          <w:tcPr>
            <w:tcW w:w="1606" w:type="dxa"/>
          </w:tcPr>
          <w:p>
            <w:pPr>
              <w:pStyle w:val="Celda"/>
            </w:pPr>
          </w:p>
        </w:tc>
      </w:tr>
      <w:tr>
        <w:tc>
          <w:tcPr>
            <w:tcW w:w="1606" w:type="dxa"/>
          </w:tcPr>
          <w:p>
            <w:pPr>
              <w:pStyle w:val="Celda"/>
            </w:pPr>
            <w:r>
              <w:t xml:space="preserve">—</w:t>
            </w:r>
          </w:p>
        </w:tc>
        <w:tc>
          <w:tcPr>
            <w:tcW w:w="1606" w:type="dxa"/>
          </w:tcPr>
          <w:p>
            <w:pPr>
              <w:pStyle w:val="Celda"/>
            </w:pPr>
            <w:r>
              <w:t xml:space="preserve">Anexos: inventario, valor por caso, métricas del embudo, registro completo de recomendaciones, glosario</w:t>
            </w:r>
          </w:p>
        </w:tc>
        <w:tc>
          <w:tcPr>
            <w:tcW w:w="1606" w:type="dxa"/>
          </w:tcPr>
          <w:p>
            <w:pPr>
              <w:pStyle w:val="Celda"/>
            </w:pPr>
            <w:r>
              <w:t xml:space="preserve">Sin límite; no se presentan en sesión</w:t>
            </w:r>
          </w:p>
        </w:tc>
        <w:tc>
          <w:tcPr>
            <w:tcW w:w="1606" w:type="dxa"/>
          </w:tcPr>
          <w:p>
            <w:pPr>
              <w:pStyle w:val="Celda"/>
            </w:pPr>
            <w:r>
              <w:t xml:space="preserve">T01, T02, T18</w:t>
            </w: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4. Resumen de una página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rPr>
                <w:b/>
              </w:rPr>
              <w:t xml:space="preserve">Mensaje principal</w:t>
            </w:r>
          </w:p>
        </w:tc>
        <w:tc>
          <w:tcPr>
            <w:tcW w:w="3213" w:type="dxa"/>
          </w:tcPr>
          <w:p>
            <w:pPr>
              <w:pStyle w:val="Celda"/>
            </w:pPr>
          </w:p>
        </w:tc>
        <w:tc>
          <w:tcPr>
            <w:tcW w:w="3213" w:type="dxa"/>
          </w:tcPr>
          <w:p>
            <w:pPr>
              <w:pStyle w:val="Celda"/>
            </w:pPr>
            <w:r>
              <w:t xml:space="preserve">Tres líneas como máximo. Empieza con «Sí», «Sí, con una condición: …», «Todavía no, porque falta …» o «No, porque …» y responde a «¿se cumple lo decidido?».</w:t>
            </w:r>
          </w:p>
        </w:tc>
      </w:tr>
      <w:tr>
        <w:tc>
          <w:tcPr>
            <w:tcW w:w="3213" w:type="dxa"/>
          </w:tcPr>
          <w:p>
            <w:pPr>
              <w:pStyle w:val="Celda"/>
            </w:pPr>
            <w:r>
              <w:rPr>
                <w:b/>
              </w:rPr>
              <w:t xml:space="preserve">Cifras clave</w:t>
            </w:r>
          </w:p>
        </w:tc>
        <w:tc>
          <w:tcPr>
            <w:tcW w:w="3213" w:type="dxa"/>
          </w:tcPr>
          <w:p>
            <w:pPr>
              <w:pStyle w:val="Celda"/>
            </w:pPr>
          </w:p>
        </w:tc>
        <w:tc>
          <w:tcPr>
            <w:tcW w:w="3213" w:type="dxa"/>
          </w:tcPr>
          <w:p>
            <w:pPr>
              <w:pStyle w:val="Celda"/>
            </w:pPr>
            <w:r>
              <w:t xml:space="preserve">Eficiencias, retorno, coste recurrente y neto anual; proporción validada; capacidad liberada no materializada aparte; inversión ejecutada frente a presupuesto. Resumen de valor en la sección 7.</w:t>
            </w:r>
          </w:p>
        </w:tc>
      </w:tr>
      <w:tr>
        <w:tc>
          <w:tcPr>
            <w:tcW w:w="3213" w:type="dxa"/>
          </w:tcPr>
          <w:p>
            <w:pPr>
              <w:pStyle w:val="Celda"/>
            </w:pPr>
            <w:r>
              <w:rPr>
                <w:b/>
              </w:rPr>
              <w:t xml:space="preserve">Cartera</w:t>
            </w:r>
          </w:p>
        </w:tc>
        <w:tc>
          <w:tcPr>
            <w:tcW w:w="3213" w:type="dxa"/>
          </w:tcPr>
          <w:p>
            <w:pPr>
              <w:pStyle w:val="Celda"/>
            </w:pPr>
          </w:p>
        </w:tc>
        <w:tc>
          <w:tcPr>
            <w:tcW w:w="3213" w:type="dxa"/>
          </w:tcPr>
          <w:p>
            <w:pPr>
              <w:pStyle w:val="Celda"/>
            </w:pPr>
            <w:r>
              <w:t xml:space="preserve">Iniciativas por fase y estado; en producción; paradas y retiradas del trimestre; estancadas.</w:t>
            </w:r>
          </w:p>
        </w:tc>
      </w:tr>
      <w:tr>
        <w:tc>
          <w:tcPr>
            <w:tcW w:w="3213" w:type="dxa"/>
          </w:tcPr>
          <w:p>
            <w:pPr>
              <w:pStyle w:val="Celda"/>
            </w:pPr>
            <w:r>
              <w:rPr>
                <w:b/>
              </w:rPr>
              <w:t xml:space="preserve">Riesgo</w:t>
            </w:r>
          </w:p>
        </w:tc>
        <w:tc>
          <w:tcPr>
            <w:tcW w:w="3213" w:type="dxa"/>
          </w:tcPr>
          <w:p>
            <w:pPr>
              <w:pStyle w:val="Celda"/>
            </w:pPr>
          </w:p>
        </w:tc>
        <w:tc>
          <w:tcPr>
            <w:tcW w:w="3213" w:type="dxa"/>
          </w:tcPr>
          <w:p>
            <w:pPr>
              <w:pStyle w:val="Celda"/>
            </w:pPr>
            <w:r>
              <w:t xml:space="preserve">Número de riesgos residuales Crítico y Alto; incidentes S1 y S2; no conformidades mayores y críticas abiertas. Solo número; el detalle en la sección 9.</w:t>
            </w:r>
          </w:p>
        </w:tc>
      </w:tr>
      <w:tr>
        <w:tc>
          <w:tcPr>
            <w:tcW w:w="3213" w:type="dxa"/>
          </w:tcPr>
          <w:p>
            <w:pPr>
              <w:pStyle w:val="Celda"/>
            </w:pPr>
            <w:r>
              <w:rPr>
                <w:b/>
              </w:rPr>
              <w:t xml:space="preserve">Decisiones solicitadas</w:t>
            </w:r>
          </w:p>
        </w:tc>
        <w:tc>
          <w:tcPr>
            <w:tcW w:w="3213" w:type="dxa"/>
          </w:tcPr>
          <w:p>
            <w:pPr>
              <w:pStyle w:val="Celda"/>
            </w:pPr>
          </w:p>
        </w:tc>
        <w:tc>
          <w:tcPr>
            <w:tcW w:w="3213" w:type="dxa"/>
          </w:tcPr>
          <w:p>
            <w:pPr>
              <w:pStyle w:val="Celda"/>
            </w:pPr>
            <w:r>
              <w:t xml:space="preserve">Código DEC y una línea por decisión. Si no hay, se dice expresamente.</w:t>
            </w:r>
          </w:p>
        </w:tc>
      </w:tr>
      <w:tr>
        <w:tc>
          <w:tcPr>
            <w:tcW w:w="3213" w:type="dxa"/>
          </w:tcPr>
          <w:p>
            <w:pPr>
              <w:pStyle w:val="Celda"/>
            </w:pPr>
            <w:r>
              <w:rPr>
                <w:b/>
              </w:rPr>
              <w:t xml:space="preserve">Recomendaciones</w:t>
            </w:r>
          </w:p>
        </w:tc>
        <w:tc>
          <w:tcPr>
            <w:tcW w:w="3213" w:type="dxa"/>
          </w:tcPr>
          <w:p>
            <w:pPr>
              <w:pStyle w:val="Celda"/>
            </w:pPr>
          </w:p>
        </w:tc>
        <w:tc>
          <w:tcPr>
            <w:tcW w:w="3213" w:type="dxa"/>
          </w:tcPr>
          <w:p>
            <w:pPr>
              <w:pStyle w:val="Celda"/>
            </w:pPr>
            <w:r>
              <w:t xml:space="preserve">Abiertas, vencidas, cerradas en el trimestre y discrepancias entre lo declarado y lo valorado.</w:t>
            </w:r>
          </w:p>
        </w:tc>
      </w:tr>
      <w:tr>
        <w:tc>
          <w:tcPr>
            <w:tcW w:w="3213" w:type="dxa"/>
          </w:tcPr>
          <w:p>
            <w:pPr>
              <w:pStyle w:val="Celda"/>
            </w:pPr>
            <w:r>
              <w:rPr>
                <w:b/>
              </w:rPr>
              <w:t xml:space="preserve">Cambios desde la sesión anterior</w:t>
            </w:r>
          </w:p>
        </w:tc>
        <w:tc>
          <w:tcPr>
            <w:tcW w:w="3213" w:type="dxa"/>
          </w:tcPr>
          <w:p>
            <w:pPr>
              <w:pStyle w:val="Celda"/>
            </w:pPr>
          </w:p>
        </w:tc>
        <w:tc>
          <w:tcPr>
            <w:tcW w:w="3213" w:type="dxa"/>
          </w:tcPr>
          <w:p>
            <w:pPr>
              <w:pStyle w:val="Celda"/>
            </w:pPr>
            <w:r>
              <w:t xml:space="preserve">Qué ha cambiado y por qué, incluidos los cambios de color del semáforo.</w:t>
            </w:r>
          </w:p>
        </w:tc>
      </w:tr>
    </w:tbl>
    <w:p>
      <w:pPr>
        <w:pStyle w:val="Espacio"/>
      </w:pPr>
    </w:p>
    <w:p>
      <w:r>
        <w:rPr>
          <w:i/>
        </w:rPr>
        <w:t xml:space="preserve">(ejemplo ilustrativo)</w:t>
      </w:r>
      <w:r>
        <w:t xml:space="preserve"> Mensaje principal: «Sí, con una condición: que el agente de atención no se amplíe hasta superar la prueba de inyección de instrucciones. La cartera cumple el presupuesto y la proporción validada sube del 41 % al 58 %.»</w:t>
      </w:r>
    </w:p>
    <w:p>
      <w:pPr>
        <w:pStyle w:val="Separador"/>
      </w:pPr>
    </w:p>
    <w:p>
      <w:pPr>
        <w:pStyle w:val="Heading1"/>
      </w:pPr>
      <w:r>
        <w:t xml:space="preserve">5. Decisiones solicitadas</w:t>
      </w:r>
    </w:p>
    <w:p>
      <w:pPr>
        <w:pStyle w:val="Heading2"/>
      </w:pPr>
      <w:r>
        <w:t xml:space="preserve">5.1 Lista de decisiones</w:t>
      </w:r>
    </w:p>
    <w:p>
      <w:r>
        <w:t xml:space="preserve">Orden: 1) las que bloquean inversión o producción; 2) las de aceptación de riesgo; 3) las de toma de conocimiento (60 §4.3).</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Orden</w:t>
            </w:r>
          </w:p>
        </w:tc>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Qué se solicita (una línea)</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Órgano</w:t>
            </w:r>
          </w:p>
        </w:tc>
        <w:tc>
          <w:tcPr>
            <w:tcW w:w="1377" w:type="dxa"/>
            <w:shd w:val="clear" w:color="auto" w:fill="F2DFCE"/>
          </w:tcPr>
          <w:p>
            <w:pPr>
              <w:pStyle w:val="Celda"/>
            </w:pPr>
            <w:r>
              <w:rPr>
                <w:b/>
              </w:rPr>
              <w:t xml:space="preserve">Evidencia verificada en D−12 (Sí · No)</w:t>
            </w:r>
          </w:p>
        </w:tc>
        <w:tc>
          <w:tcPr>
            <w:tcW w:w="1377" w:type="dxa"/>
            <w:shd w:val="clear" w:color="auto" w:fill="F2DFCE"/>
          </w:tcPr>
          <w:p>
            <w:pPr>
              <w:pStyle w:val="Celda"/>
            </w:pPr>
            <w:r>
              <w:rPr>
                <w:b/>
              </w:rPr>
              <w:t xml:space="preserve">¿Se solicita en esta sesión?</w:t>
            </w:r>
          </w:p>
        </w:tc>
      </w:tr>
      <w:tr>
        <w:tc>
          <w:tcPr>
            <w:tcW w:w="1377" w:type="dxa"/>
          </w:tcPr>
          <w:p>
            <w:pPr>
              <w:pStyle w:val="Celda"/>
            </w:pPr>
            <w:r>
              <w:t xml:space="preserve">1 </w:t>
            </w:r>
            <w:r>
              <w:rPr>
                <w:i/>
              </w:rPr>
              <w:t xml:space="preserve">(ejemplo ilustrativo)</w:t>
            </w:r>
          </w:p>
        </w:tc>
        <w:tc>
          <w:tcPr>
            <w:tcW w:w="1377" w:type="dxa"/>
          </w:tcPr>
          <w:p>
            <w:pPr>
              <w:pStyle w:val="Celda"/>
            </w:pPr>
            <w:r>
              <w:t xml:space="preserve">DEC-2026-014</w:t>
            </w:r>
          </w:p>
        </w:tc>
        <w:tc>
          <w:tcPr>
            <w:tcW w:w="1377" w:type="dxa"/>
          </w:tcPr>
          <w:p>
            <w:pPr>
              <w:pStyle w:val="Celda"/>
            </w:pPr>
            <w:r>
              <w:t xml:space="preserve">Autorizar la etapa 1 de IA-2026-018 con límite de 400.000 €</w:t>
            </w:r>
          </w:p>
        </w:tc>
        <w:tc>
          <w:tcPr>
            <w:tcW w:w="1377" w:type="dxa"/>
          </w:tcPr>
          <w:p>
            <w:pPr>
              <w:pStyle w:val="Celda"/>
            </w:pPr>
            <w:r>
              <w:t xml:space="preserve">Autorizar con límites</w:t>
            </w:r>
          </w:p>
        </w:tc>
        <w:tc>
          <w:tcPr>
            <w:tcW w:w="1377" w:type="dxa"/>
          </w:tcPr>
          <w:p>
            <w:pPr>
              <w:pStyle w:val="Celda"/>
            </w:pPr>
            <w:r>
              <w:t xml:space="preserve">Pleno</w:t>
            </w:r>
          </w:p>
        </w:tc>
        <w:tc>
          <w:tcPr>
            <w:tcW w:w="1377" w:type="dxa"/>
          </w:tcPr>
          <w:p>
            <w:pPr>
              <w:pStyle w:val="Celda"/>
            </w:pPr>
            <w:r>
              <w:t xml:space="preserve">Sí</w:t>
            </w:r>
          </w:p>
        </w:tc>
        <w:tc>
          <w:tcPr>
            <w:tcW w:w="1377" w:type="dxa"/>
          </w:tcPr>
          <w:p>
            <w:pPr>
              <w:pStyle w:val="Celda"/>
            </w:pPr>
            <w:r>
              <w:t xml:space="preserve">Sí</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Tipos: Aprobar · Autorizar con límites · Aceptar un riesgo · Tomar conocimiento · Encargar (el encargo se registra como REC en P69).</w:t>
      </w:r>
    </w:p>
    <w:p>
      <w:pPr>
        <w:pStyle w:val="Heading2"/>
      </w:pPr>
      <w:r>
        <w:t xml:space="preserve">5.2 Ficha de decisión</w:t>
      </w:r>
    </w:p>
    <w:p>
      <w:r>
        <w:t xml:space="preserve">Una ficha por decisión. Copie el bloque tantas veces como decisiones haya.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w:t>
            </w:r>
          </w:p>
        </w:tc>
        <w:tc>
          <w:tcPr>
            <w:tcW w:w="3213" w:type="dxa"/>
          </w:tcPr>
          <w:p>
            <w:pPr>
              <w:pStyle w:val="Celda"/>
            </w:pPr>
          </w:p>
        </w:tc>
        <w:tc>
          <w:tcPr>
            <w:tcW w:w="3213" w:type="dxa"/>
          </w:tcPr>
          <w:p>
            <w:pPr>
              <w:pStyle w:val="Celda"/>
            </w:pPr>
            <w:r>
              <w:t xml:space="preserve">DEC-AAAA-NNN (documento 62). Se mantiene aunque la decisión se aplace.</w:t>
            </w:r>
          </w:p>
        </w:tc>
      </w:tr>
      <w:tr>
        <w:tc>
          <w:tcPr>
            <w:tcW w:w="3213" w:type="dxa"/>
          </w:tcPr>
          <w:p>
            <w:pPr>
              <w:pStyle w:val="Celda"/>
            </w:pPr>
            <w:r>
              <w:t xml:space="preserve">Qué se solicita</w:t>
            </w:r>
          </w:p>
        </w:tc>
        <w:tc>
          <w:tcPr>
            <w:tcW w:w="3213" w:type="dxa"/>
          </w:tcPr>
          <w:p>
            <w:pPr>
              <w:pStyle w:val="Celda"/>
            </w:pPr>
          </w:p>
        </w:tc>
        <w:tc>
          <w:tcPr>
            <w:tcW w:w="3213" w:type="dxa"/>
          </w:tcPr>
          <w:p>
            <w:pPr>
              <w:pStyle w:val="Celda"/>
            </w:pPr>
            <w:r>
              <w:t xml:space="preserve">Frase exacta que pueda aprobarse o rechazarse tal como está escrita.</w:t>
            </w:r>
          </w:p>
        </w:tc>
      </w:tr>
      <w:tr>
        <w:tc>
          <w:tcPr>
            <w:tcW w:w="3213" w:type="dxa"/>
          </w:tcPr>
          <w:p>
            <w:pPr>
              <w:pStyle w:val="Celda"/>
            </w:pPr>
            <w:r>
              <w:t xml:space="preserve">Tipo</w:t>
            </w:r>
          </w:p>
        </w:tc>
        <w:tc>
          <w:tcPr>
            <w:tcW w:w="3213" w:type="dxa"/>
          </w:tcPr>
          <w:p>
            <w:pPr>
              <w:pStyle w:val="Celda"/>
            </w:pPr>
          </w:p>
        </w:tc>
        <w:tc>
          <w:tcPr>
            <w:tcW w:w="3213" w:type="dxa"/>
          </w:tcPr>
          <w:p>
            <w:pPr>
              <w:pStyle w:val="Celda"/>
            </w:pPr>
            <w:r>
              <w:t xml:space="preserve">Aprobar · Autorizar con límites · Aceptar un riesgo · Tomar conocimiento · Encargar.</w:t>
            </w:r>
          </w:p>
        </w:tc>
      </w:tr>
      <w:tr>
        <w:tc>
          <w:tcPr>
            <w:tcW w:w="3213" w:type="dxa"/>
          </w:tcPr>
          <w:p>
            <w:pPr>
              <w:pStyle w:val="Celda"/>
            </w:pPr>
            <w:r>
              <w:t xml:space="preserve">Órgano</w:t>
            </w:r>
          </w:p>
        </w:tc>
        <w:tc>
          <w:tcPr>
            <w:tcW w:w="3213" w:type="dxa"/>
          </w:tcPr>
          <w:p>
            <w:pPr>
              <w:pStyle w:val="Celda"/>
            </w:pPr>
          </w:p>
        </w:tc>
        <w:tc>
          <w:tcPr>
            <w:tcW w:w="3213" w:type="dxa"/>
          </w:tcPr>
          <w:p>
            <w:pPr>
              <w:pStyle w:val="Celda"/>
            </w:pPr>
            <w:r>
              <w:t xml:space="preserve">Pleno o comisión delegada (60 §6).</w:t>
            </w:r>
          </w:p>
        </w:tc>
      </w:tr>
      <w:tr>
        <w:tc>
          <w:tcPr>
            <w:tcW w:w="3213" w:type="dxa"/>
          </w:tcPr>
          <w:p>
            <w:pPr>
              <w:pStyle w:val="Celda"/>
            </w:pPr>
            <w:r>
              <w:t xml:space="preserve">Respuesta de la dirección</w:t>
            </w:r>
          </w:p>
        </w:tc>
        <w:tc>
          <w:tcPr>
            <w:tcW w:w="3213" w:type="dxa"/>
          </w:tcPr>
          <w:p>
            <w:pPr>
              <w:pStyle w:val="Celda"/>
            </w:pPr>
          </w:p>
        </w:tc>
        <w:tc>
          <w:tcPr>
            <w:tcW w:w="3213" w:type="dxa"/>
          </w:tcPr>
          <w:p>
            <w:pPr>
              <w:pStyle w:val="Celda"/>
            </w:pPr>
            <w:r>
              <w:t xml:space="preserve">Uno de los cuatro formatos, con lo que recomienda y por qué.</w:t>
            </w:r>
          </w:p>
        </w:tc>
      </w:tr>
      <w:tr>
        <w:tc>
          <w:tcPr>
            <w:tcW w:w="3213" w:type="dxa"/>
          </w:tcPr>
          <w:p>
            <w:pPr>
              <w:pStyle w:val="Celda"/>
            </w:pPr>
            <w:r>
              <w:t xml:space="preserve">Contexto</w:t>
            </w:r>
          </w:p>
        </w:tc>
        <w:tc>
          <w:tcPr>
            <w:tcW w:w="3213" w:type="dxa"/>
          </w:tcPr>
          <w:p>
            <w:pPr>
              <w:pStyle w:val="Celda"/>
            </w:pPr>
          </w:p>
        </w:tc>
        <w:tc>
          <w:tcPr>
            <w:tcW w:w="3213" w:type="dxa"/>
          </w:tcPr>
          <w:p>
            <w:pPr>
              <w:pStyle w:val="Celda"/>
            </w:pPr>
            <w:r>
              <w:t xml:space="preserve">Tres a cinco líneas: qué es, esfera, nivel de ambición, fase. Sin tecnicismos.</w:t>
            </w:r>
          </w:p>
        </w:tc>
      </w:tr>
      <w:tr>
        <w:tc>
          <w:tcPr>
            <w:tcW w:w="3213" w:type="dxa"/>
          </w:tcPr>
          <w:p>
            <w:pPr>
              <w:pStyle w:val="Celda"/>
            </w:pPr>
            <w:r>
              <w:t xml:space="preserve">Opciones</w:t>
            </w:r>
          </w:p>
        </w:tc>
        <w:tc>
          <w:tcPr>
            <w:tcW w:w="3213" w:type="dxa"/>
          </w:tcPr>
          <w:p>
            <w:pPr>
              <w:pStyle w:val="Celda"/>
            </w:pPr>
          </w:p>
        </w:tc>
        <w:tc>
          <w:tcPr>
            <w:tcW w:w="3213" w:type="dxa"/>
          </w:tcPr>
          <w:p>
            <w:pPr>
              <w:pStyle w:val="Celda"/>
            </w:pPr>
            <w:r>
              <w:t xml:space="preserve">Al menos dos, incluida no hacer o parar, con sus consecuencias.</w:t>
            </w:r>
          </w:p>
        </w:tc>
      </w:tr>
      <w:tr>
        <w:tc>
          <w:tcPr>
            <w:tcW w:w="3213" w:type="dxa"/>
          </w:tcPr>
          <w:p>
            <w:pPr>
              <w:pStyle w:val="Celda"/>
            </w:pPr>
            <w:r>
              <w:t xml:space="preserve">Valor</w:t>
            </w:r>
          </w:p>
        </w:tc>
        <w:tc>
          <w:tcPr>
            <w:tcW w:w="3213" w:type="dxa"/>
          </w:tcPr>
          <w:p>
            <w:pPr>
              <w:pStyle w:val="Celda"/>
            </w:pPr>
          </w:p>
        </w:tc>
        <w:tc>
          <w:tcPr>
            <w:tcW w:w="3213" w:type="dxa"/>
          </w:tcPr>
          <w:p>
            <w:pPr>
              <w:pStyle w:val="Celda"/>
            </w:pPr>
            <w:r>
              <w:t xml:space="preserve">Eficiencias, retorno y coste recurrente con fórmula y estado; neto adicional por euro de inversión adicional.</w:t>
            </w:r>
          </w:p>
        </w:tc>
      </w:tr>
      <w:tr>
        <w:tc>
          <w:tcPr>
            <w:tcW w:w="3213" w:type="dxa"/>
          </w:tcPr>
          <w:p>
            <w:pPr>
              <w:pStyle w:val="Celda"/>
            </w:pPr>
            <w:r>
              <w:t xml:space="preserve">Inversión</w:t>
            </w:r>
          </w:p>
        </w:tc>
        <w:tc>
          <w:tcPr>
            <w:tcW w:w="3213" w:type="dxa"/>
          </w:tcPr>
          <w:p>
            <w:pPr>
              <w:pStyle w:val="Celda"/>
            </w:pPr>
          </w:p>
        </w:tc>
        <w:tc>
          <w:tcPr>
            <w:tcW w:w="3213" w:type="dxa"/>
          </w:tcPr>
          <w:p>
            <w:pPr>
              <w:pStyle w:val="Celda"/>
            </w:pPr>
            <w:r>
              <w:t xml:space="preserve">Importe, etapa, límite y plazo. En Transformar, límite por etapa.</w:t>
            </w:r>
          </w:p>
        </w:tc>
      </w:tr>
      <w:tr>
        <w:tc>
          <w:tcPr>
            <w:tcW w:w="3213" w:type="dxa"/>
          </w:tcPr>
          <w:p>
            <w:pPr>
              <w:pStyle w:val="Celda"/>
            </w:pPr>
            <w:r>
              <w:t xml:space="preserve">Riesgo</w:t>
            </w:r>
          </w:p>
        </w:tc>
        <w:tc>
          <w:tcPr>
            <w:tcW w:w="3213" w:type="dxa"/>
          </w:tcPr>
          <w:p>
            <w:pPr>
              <w:pStyle w:val="Celda"/>
            </w:pPr>
          </w:p>
        </w:tc>
        <w:tc>
          <w:tcPr>
            <w:tcW w:w="3213" w:type="dxa"/>
          </w:tcPr>
          <w:p>
            <w:pPr>
              <w:pStyle w:val="Celda"/>
            </w:pPr>
            <w:r>
              <w:t xml:space="preserve">Nivel residual principal, clasificación regulatoria e intensidad. Si es Crítico, se dice expresamente.</w:t>
            </w:r>
          </w:p>
        </w:tc>
      </w:tr>
      <w:tr>
        <w:tc>
          <w:tcPr>
            <w:tcW w:w="3213" w:type="dxa"/>
          </w:tcPr>
          <w:p>
            <w:pPr>
              <w:pStyle w:val="Celda"/>
            </w:pPr>
            <w:r>
              <w:t xml:space="preserve">Criterios de parada</w:t>
            </w:r>
          </w:p>
        </w:tc>
        <w:tc>
          <w:tcPr>
            <w:tcW w:w="3213" w:type="dxa"/>
          </w:tcPr>
          <w:p>
            <w:pPr>
              <w:pStyle w:val="Celda"/>
            </w:pPr>
          </w:p>
        </w:tc>
        <w:tc>
          <w:tcPr>
            <w:tcW w:w="3213" w:type="dxa"/>
          </w:tcPr>
          <w:p>
            <w:pPr>
              <w:pStyle w:val="Celda"/>
            </w:pPr>
            <w:r>
              <w:t xml:space="preserve">Qué resultado haría parar y cuándo se comprobará. Fijados antes de decidir.</w:t>
            </w:r>
          </w:p>
        </w:tc>
      </w:tr>
      <w:tr>
        <w:tc>
          <w:tcPr>
            <w:tcW w:w="3213" w:type="dxa"/>
          </w:tcPr>
          <w:p>
            <w:pPr>
              <w:pStyle w:val="Celda"/>
            </w:pPr>
            <w:r>
              <w:t xml:space="preserve">Condiciones propuestas</w:t>
            </w:r>
          </w:p>
        </w:tc>
        <w:tc>
          <w:tcPr>
            <w:tcW w:w="3213" w:type="dxa"/>
          </w:tcPr>
          <w:p>
            <w:pPr>
              <w:pStyle w:val="Celda"/>
            </w:pPr>
          </w:p>
        </w:tc>
        <w:tc>
          <w:tcPr>
            <w:tcW w:w="3213" w:type="dxa"/>
          </w:tcPr>
          <w:p>
            <w:pPr>
              <w:pStyle w:val="Celda"/>
            </w:pPr>
            <w:r>
              <w:t xml:space="preserve">Cada una con responsable y plazo. Ninguna sobre controles críticos de seguridad, cumplimiento legal o supervisión humana (01 §7.3).</w:t>
            </w:r>
          </w:p>
        </w:tc>
      </w:tr>
      <w:tr>
        <w:tc>
          <w:tcPr>
            <w:tcW w:w="3213" w:type="dxa"/>
          </w:tcPr>
          <w:p>
            <w:pPr>
              <w:pStyle w:val="Celda"/>
            </w:pPr>
            <w:r>
              <w:t xml:space="preserve">Evidencia verificada</w:t>
            </w:r>
          </w:p>
        </w:tc>
        <w:tc>
          <w:tcPr>
            <w:tcW w:w="3213" w:type="dxa"/>
          </w:tcPr>
          <w:p>
            <w:pPr>
              <w:pStyle w:val="Celda"/>
            </w:pPr>
          </w:p>
        </w:tc>
        <w:tc>
          <w:tcPr>
            <w:tcW w:w="3213" w:type="dxa"/>
          </w:tcPr>
          <w:p>
            <w:pPr>
              <w:pStyle w:val="Celda"/>
            </w:pPr>
            <w:r>
              <w:t xml:space="preserve">Evidencias del </w:t>
            </w:r>
            <w:r>
              <w:rPr>
                <w:i/>
              </w:rPr>
              <w:t xml:space="preserve">gate</w:t>
            </w:r>
            <w:r>
              <w:t xml:space="preserve"> (P29) y quién las verificó.</w:t>
            </w:r>
          </w:p>
        </w:tc>
      </w:tr>
      <w:tr>
        <w:tc>
          <w:tcPr>
            <w:tcW w:w="3213" w:type="dxa"/>
          </w:tcPr>
          <w:p>
            <w:pPr>
              <w:pStyle w:val="Celda"/>
            </w:pPr>
            <w:r>
              <w:t xml:space="preserve">Qué ocurre si no se decide</w:t>
            </w:r>
          </w:p>
        </w:tc>
        <w:tc>
          <w:tcPr>
            <w:tcW w:w="3213" w:type="dxa"/>
          </w:tcPr>
          <w:p>
            <w:pPr>
              <w:pStyle w:val="Celda"/>
            </w:pPr>
          </w:p>
        </w:tc>
        <w:tc>
          <w:tcPr>
            <w:tcW w:w="3213" w:type="dxa"/>
          </w:tcPr>
          <w:p>
            <w:pPr>
              <w:pStyle w:val="Celda"/>
            </w:pPr>
            <w:r>
              <w:t xml:space="preserve">Coste o riesgo del aplazamiento, en una línea.</w:t>
            </w:r>
          </w:p>
        </w:tc>
      </w:tr>
      <w:tr>
        <w:tc>
          <w:tcPr>
            <w:tcW w:w="3213" w:type="dxa"/>
          </w:tcPr>
          <w:p>
            <w:pPr>
              <w:pStyle w:val="Celda"/>
            </w:pPr>
            <w:r>
              <w:t xml:space="preserve">Vínculos</w:t>
            </w:r>
          </w:p>
        </w:tc>
        <w:tc>
          <w:tcPr>
            <w:tcW w:w="3213" w:type="dxa"/>
          </w:tcPr>
          <w:p>
            <w:pPr>
              <w:pStyle w:val="Celda"/>
            </w:pPr>
          </w:p>
        </w:tc>
        <w:tc>
          <w:tcPr>
            <w:tcW w:w="3213" w:type="dxa"/>
          </w:tcPr>
          <w:p>
            <w:pPr>
              <w:pStyle w:val="Celda"/>
            </w:pPr>
            <w:r>
              <w:t xml:space="preserve">IA-AAAA-NNN, REC-AAAA-NNN, INC-AAAA-NNN, NC-AAAA-NNN; P29 y P30 si proceden.</w:t>
            </w:r>
          </w:p>
        </w:tc>
      </w:tr>
    </w:tbl>
    <w:p>
      <w:pPr>
        <w:pStyle w:val="Espacio"/>
      </w:pPr>
    </w:p>
    <w:p>
      <w:pPr>
        <w:pStyle w:val="Separador"/>
      </w:pPr>
    </w:p>
    <w:p>
      <w:pPr>
        <w:pStyle w:val="Heading1"/>
      </w:pPr>
      <w:r>
        <w:t xml:space="preserve">6. Semáforo de programas</w:t>
      </w:r>
    </w:p>
    <w:p>
      <w:r>
        <w:t xml:space="preserve">Seis ejes con cuatro estados: </w:t>
      </w:r>
      <w:r>
        <w:rPr>
          <w:b/>
        </w:rPr>
        <w:t xml:space="preserve">Verde</w:t>
      </w:r>
      <w:r>
        <w:t xml:space="preserve">, </w:t>
      </w:r>
      <w:r>
        <w:rPr>
          <w:b/>
        </w:rPr>
        <w:t xml:space="preserve">Ámbar</w:t>
      </w:r>
      <w:r>
        <w:t xml:space="preserve">, </w:t>
      </w:r>
      <w:r>
        <w:rPr>
          <w:b/>
        </w:rPr>
        <w:t xml:space="preserve">Rojo</w:t>
      </w:r>
      <w:r>
        <w:t xml:space="preserve"> o </w:t>
      </w:r>
      <w:r>
        <w:rPr>
          <w:b/>
        </w:rPr>
        <w:t xml:space="preserve">Sin dato</w:t>
      </w:r>
      <w:r>
        <w:t xml:space="preserve">. Umbrales del documento 14 (§12.1), fijados en C2 y calibrados en C5; versión de umbrales aplicada: ______.</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Programa</w:t>
            </w:r>
          </w:p>
        </w:tc>
        <w:tc>
          <w:tcPr>
            <w:tcW w:w="876" w:type="dxa"/>
            <w:shd w:val="clear" w:color="auto" w:fill="F2DFCE"/>
          </w:tcPr>
          <w:p>
            <w:pPr>
              <w:pStyle w:val="Celda"/>
            </w:pPr>
            <w:r>
              <w:rPr>
                <w:b/>
              </w:rPr>
              <w:t xml:space="preserve">Patrocinador</w:t>
            </w:r>
          </w:p>
        </w:tc>
        <w:tc>
          <w:tcPr>
            <w:tcW w:w="876" w:type="dxa"/>
            <w:shd w:val="clear" w:color="auto" w:fill="F2DFCE"/>
          </w:tcPr>
          <w:p>
            <w:pPr>
              <w:pStyle w:val="Celda"/>
            </w:pPr>
            <w:r>
              <w:rPr>
                <w:b/>
              </w:rPr>
              <w:t xml:space="preserve">Plazo</w:t>
            </w:r>
          </w:p>
        </w:tc>
        <w:tc>
          <w:tcPr>
            <w:tcW w:w="876" w:type="dxa"/>
            <w:shd w:val="clear" w:color="auto" w:fill="F2DFCE"/>
          </w:tcPr>
          <w:p>
            <w:pPr>
              <w:pStyle w:val="Celda"/>
            </w:pPr>
            <w:r>
              <w:rPr>
                <w:b/>
              </w:rPr>
              <w:t xml:space="preserve">Coste</w:t>
            </w:r>
          </w:p>
        </w:tc>
        <w:tc>
          <w:tcPr>
            <w:tcW w:w="876" w:type="dxa"/>
            <w:shd w:val="clear" w:color="auto" w:fill="F2DFCE"/>
          </w:tcPr>
          <w:p>
            <w:pPr>
              <w:pStyle w:val="Celda"/>
            </w:pPr>
            <w:r>
              <w:rPr>
                <w:b/>
              </w:rPr>
              <w:t xml:space="preserve">Valor</w:t>
            </w:r>
          </w:p>
        </w:tc>
        <w:tc>
          <w:tcPr>
            <w:tcW w:w="876" w:type="dxa"/>
            <w:shd w:val="clear" w:color="auto" w:fill="F2DFCE"/>
          </w:tcPr>
          <w:p>
            <w:pPr>
              <w:pStyle w:val="Celda"/>
            </w:pPr>
            <w:r>
              <w:rPr>
                <w:b/>
              </w:rPr>
              <w:t xml:space="preserve">Riesgo</w:t>
            </w:r>
          </w:p>
        </w:tc>
        <w:tc>
          <w:tcPr>
            <w:tcW w:w="876" w:type="dxa"/>
            <w:shd w:val="clear" w:color="auto" w:fill="F2DFCE"/>
          </w:tcPr>
          <w:p>
            <w:pPr>
              <w:pStyle w:val="Celda"/>
            </w:pPr>
            <w:r>
              <w:rPr>
                <w:b/>
              </w:rPr>
              <w:t xml:space="preserve">Gobierno</w:t>
            </w:r>
          </w:p>
        </w:tc>
        <w:tc>
          <w:tcPr>
            <w:tcW w:w="876" w:type="dxa"/>
            <w:shd w:val="clear" w:color="auto" w:fill="F2DFCE"/>
          </w:tcPr>
          <w:p>
            <w:pPr>
              <w:pStyle w:val="Celda"/>
            </w:pPr>
            <w:r>
              <w:rPr>
                <w:b/>
              </w:rPr>
              <w:t xml:space="preserve">Adopción</w:t>
            </w:r>
          </w:p>
        </w:tc>
        <w:tc>
          <w:tcPr>
            <w:tcW w:w="876" w:type="dxa"/>
            <w:shd w:val="clear" w:color="auto" w:fill="F2DFCE"/>
          </w:tcPr>
          <w:p>
            <w:pPr>
              <w:pStyle w:val="Celda"/>
            </w:pPr>
            <w:r>
              <w:rPr>
                <w:b/>
              </w:rPr>
              <w:t xml:space="preserve">Global</w:t>
            </w:r>
          </w:p>
        </w:tc>
        <w:tc>
          <w:tcPr>
            <w:tcW w:w="876" w:type="dxa"/>
            <w:shd w:val="clear" w:color="auto" w:fill="F2DFCE"/>
          </w:tcPr>
          <w:p>
            <w:pPr>
              <w:pStyle w:val="Celda"/>
            </w:pPr>
            <w:r>
              <w:rPr>
                <w:b/>
              </w:rPr>
              <w:t xml:space="preserve">Global del trimestre anterior</w:t>
            </w:r>
          </w:p>
        </w:tc>
        <w:tc>
          <w:tcPr>
            <w:tcW w:w="876" w:type="dxa"/>
            <w:shd w:val="clear" w:color="auto" w:fill="F2DFCE"/>
          </w:tcPr>
          <w:p>
            <w:pPr>
              <w:pStyle w:val="Celda"/>
            </w:pPr>
            <w:r>
              <w:rPr>
                <w:b/>
              </w:rPr>
              <w:t xml:space="preserve">Explicación (una línea del responsable)</w:t>
            </w:r>
          </w:p>
        </w:tc>
      </w:tr>
      <w:tr>
        <w:tc>
          <w:tcPr>
            <w:tcW w:w="876" w:type="dxa"/>
          </w:tcPr>
          <w:p>
            <w:pPr>
              <w:pStyle w:val="Celda"/>
            </w:pPr>
            <w:r>
              <w:t xml:space="preserve">Atención al cliente </w:t>
            </w:r>
            <w:r>
              <w:rPr>
                <w:i/>
              </w:rPr>
              <w:t xml:space="preserve">(ejemplo ilustrativo)</w:t>
            </w:r>
          </w:p>
        </w:tc>
        <w:tc>
          <w:tcPr>
            <w:tcW w:w="876" w:type="dxa"/>
          </w:tcPr>
          <w:p>
            <w:pPr>
              <w:pStyle w:val="Celda"/>
            </w:pPr>
            <w:r>
              <w:t xml:space="preserve">Dirección comercial</w:t>
            </w:r>
          </w:p>
        </w:tc>
        <w:tc>
          <w:tcPr>
            <w:tcW w:w="876" w:type="dxa"/>
          </w:tcPr>
          <w:p>
            <w:pPr>
              <w:pStyle w:val="Celda"/>
            </w:pPr>
            <w:r>
              <w:t xml:space="preserve">Verde</w:t>
            </w:r>
          </w:p>
        </w:tc>
        <w:tc>
          <w:tcPr>
            <w:tcW w:w="876" w:type="dxa"/>
          </w:tcPr>
          <w:p>
            <w:pPr>
              <w:pStyle w:val="Celda"/>
            </w:pPr>
            <w:r>
              <w:t xml:space="preserve">Verde</w:t>
            </w:r>
          </w:p>
        </w:tc>
        <w:tc>
          <w:tcPr>
            <w:tcW w:w="876" w:type="dxa"/>
          </w:tcPr>
          <w:p>
            <w:pPr>
              <w:pStyle w:val="Celda"/>
            </w:pPr>
            <w:r>
              <w:t xml:space="preserve">Ámbar</w:t>
            </w:r>
          </w:p>
        </w:tc>
        <w:tc>
          <w:tcPr>
            <w:tcW w:w="876" w:type="dxa"/>
          </w:tcPr>
          <w:p>
            <w:pPr>
              <w:pStyle w:val="Celda"/>
            </w:pPr>
            <w:r>
              <w:t xml:space="preserve">Rojo</w:t>
            </w:r>
          </w:p>
        </w:tc>
        <w:tc>
          <w:tcPr>
            <w:tcW w:w="876" w:type="dxa"/>
          </w:tcPr>
          <w:p>
            <w:pPr>
              <w:pStyle w:val="Celda"/>
            </w:pPr>
            <w:r>
              <w:t xml:space="preserve">Verde</w:t>
            </w:r>
          </w:p>
        </w:tc>
        <w:tc>
          <w:tcPr>
            <w:tcW w:w="876" w:type="dxa"/>
          </w:tcPr>
          <w:p>
            <w:pPr>
              <w:pStyle w:val="Celda"/>
            </w:pPr>
            <w:r>
              <w:t xml:space="preserve">Ámbar</w:t>
            </w:r>
          </w:p>
        </w:tc>
        <w:tc>
          <w:tcPr>
            <w:tcW w:w="876" w:type="dxa"/>
          </w:tcPr>
          <w:p>
            <w:pPr>
              <w:pStyle w:val="Celda"/>
            </w:pPr>
            <w:r>
              <w:rPr>
                <w:b/>
              </w:rPr>
              <w:t xml:space="preserve">Rojo</w:t>
            </w:r>
          </w:p>
        </w:tc>
        <w:tc>
          <w:tcPr>
            <w:tcW w:w="876" w:type="dxa"/>
          </w:tcPr>
          <w:p>
            <w:pPr>
              <w:pStyle w:val="Celda"/>
            </w:pPr>
            <w:r>
              <w:t xml:space="preserve">Ámbar</w:t>
            </w:r>
          </w:p>
        </w:tc>
        <w:tc>
          <w:tcPr>
            <w:tcW w:w="876" w:type="dxa"/>
          </w:tcPr>
          <w:p>
            <w:pPr>
              <w:pStyle w:val="Celda"/>
            </w:pPr>
            <w:r>
              <w:t xml:space="preserve">Agente en piloto sin prueba de inyección de instrucciones; no se amplía hasta tenerla.</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r>
        <w:t xml:space="preserve">Reglas de cálculo (60 §9.3 y 14 §12.2), que la oficina de IA comprueba antes de cerrar la tabla: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Regla</w:t>
            </w:r>
          </w:p>
        </w:tc>
        <w:tc>
          <w:tcPr>
            <w:tcW w:w="3213" w:type="dxa"/>
            <w:shd w:val="clear" w:color="auto" w:fill="F2DFCE"/>
          </w:tcPr>
          <w:p>
            <w:pPr>
              <w:pStyle w:val="Celda"/>
            </w:pPr>
            <w:r>
              <w:rPr>
                <w:b/>
              </w:rPr>
              <w:t xml:space="preserve">Aplicada (Sí · No)</w:t>
            </w:r>
          </w:p>
        </w:tc>
      </w:tr>
      <w:tr>
        <w:tc>
          <w:tcPr>
            <w:tcW w:w="3213" w:type="dxa"/>
          </w:tcPr>
          <w:p>
            <w:pPr>
              <w:pStyle w:val="Celda"/>
            </w:pPr>
            <w:r>
              <w:t xml:space="preserve">1</w:t>
            </w:r>
          </w:p>
        </w:tc>
        <w:tc>
          <w:tcPr>
            <w:tcW w:w="3213" w:type="dxa"/>
          </w:tcPr>
          <w:p>
            <w:pPr>
              <w:pStyle w:val="Celda"/>
            </w:pPr>
            <w:r>
              <w:t xml:space="preserve">El estado global es el peor de los ejes.</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Un eje sin dato impide el verde global: el programa queda como mínimo en ámbar.</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Sin dato en Riesgo, o en dos o más ejes, equivale a rojo global.</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color lo calcula la oficina de IA con los criterios aprobados, no el responsable del programa.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Todo cambio de color entre sesiones se explica en el resumen de una página.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Un programa en rojo dos trimestres consecutivos se presenta como caso en detalle con propuesta de decisión.</w:t>
            </w:r>
          </w:p>
        </w:tc>
        <w:tc>
          <w:tcPr>
            <w:tcW w:w="3213" w:type="dxa"/>
          </w:tcPr>
          <w:p>
            <w:pPr>
              <w:pStyle w:val="Celda"/>
            </w:pPr>
          </w:p>
        </w:tc>
      </w:tr>
    </w:tbl>
    <w:p>
      <w:pPr>
        <w:pStyle w:val="Espacio"/>
      </w:pPr>
    </w:p>
    <w:p>
      <w:pPr>
        <w:pStyle w:val="Separador"/>
      </w:pPr>
    </w:p>
    <w:p>
      <w:pPr>
        <w:pStyle w:val="Heading1"/>
      </w:pPr>
      <w:r>
        <w:t xml:space="preserve">7. Resumen de valor</w:t>
      </w:r>
    </w:p>
    <w:p>
      <w:r>
        <w:t xml:space="preserve">Modelo de 40 §11.2. Fecha de corte y fuente en cada cifra; totales calculados antes de redondear.</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Concepto</w:t>
            </w:r>
          </w:p>
        </w:tc>
        <w:tc>
          <w:tcPr>
            <w:tcW w:w="1928" w:type="dxa"/>
            <w:shd w:val="clear" w:color="auto" w:fill="F2DFCE"/>
          </w:tcPr>
          <w:p>
            <w:pPr>
              <w:pStyle w:val="Celda"/>
            </w:pPr>
            <w:r>
              <w:rPr>
                <w:b/>
              </w:rPr>
              <w:t xml:space="preserve">Importe anual</w:t>
            </w:r>
          </w:p>
        </w:tc>
        <w:tc>
          <w:tcPr>
            <w:tcW w:w="1928" w:type="dxa"/>
            <w:shd w:val="clear" w:color="auto" w:fill="F2DFCE"/>
          </w:tcPr>
          <w:p>
            <w:pPr>
              <w:pStyle w:val="Celda"/>
            </w:pPr>
            <w:r>
              <w:rPr>
                <w:b/>
              </w:rPr>
              <w:t xml:space="preserve">Validado</w:t>
            </w:r>
          </w:p>
        </w:tc>
        <w:tc>
          <w:tcPr>
            <w:tcW w:w="1928" w:type="dxa"/>
            <w:shd w:val="clear" w:color="auto" w:fill="F2DFCE"/>
          </w:tcPr>
          <w:p>
            <w:pPr>
              <w:pStyle w:val="Celda"/>
            </w:pPr>
            <w:r>
              <w:rPr>
                <w:b/>
              </w:rPr>
              <w:t xml:space="preserve">Proporción validada</w:t>
            </w:r>
          </w:p>
        </w:tc>
        <w:tc>
          <w:tcPr>
            <w:tcW w:w="1928" w:type="dxa"/>
            <w:shd w:val="clear" w:color="auto" w:fill="F2DFCE"/>
          </w:tcPr>
          <w:p>
            <w:pPr>
              <w:pStyle w:val="Celda"/>
            </w:pPr>
            <w:r>
              <w:rPr>
                <w:b/>
              </w:rPr>
              <w:t xml:space="preserve">Nota</w:t>
            </w:r>
          </w:p>
        </w:tc>
      </w:tr>
      <w:tr>
        <w:tc>
          <w:tcPr>
            <w:tcW w:w="1928" w:type="dxa"/>
          </w:tcPr>
          <w:p>
            <w:pPr>
              <w:pStyle w:val="Celda"/>
            </w:pPr>
            <w:r>
              <w:t xml:space="preserve">Eficiencias materializadas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Retorno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Valor bruto realizado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Coste recurrente</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Se resta completo</w:t>
            </w:r>
          </w:p>
        </w:tc>
        <w:tc>
          <w:tcPr>
            <w:tcW w:w="1928" w:type="dxa"/>
          </w:tcPr>
          <w:p>
            <w:pPr>
              <w:pStyle w:val="Celda"/>
            </w:pPr>
          </w:p>
        </w:tc>
      </w:tr>
      <w:tr>
        <w:tc>
          <w:tcPr>
            <w:tcW w:w="1928" w:type="dxa"/>
          </w:tcPr>
          <w:p>
            <w:pPr>
              <w:pStyle w:val="Celda"/>
            </w:pPr>
            <w:r>
              <w:rPr>
                <w:b/>
              </w:rPr>
              <w:t xml:space="preserve">Valor neto anual (F2)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Valor neto validado (F2v)</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Capacidad liberada no materializada (no suma)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Capacidad reasignada (no suma)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Casos con neto anual negativo</w:t>
            </w:r>
          </w:p>
        </w:tc>
        <w:tc>
          <w:tcPr>
            <w:tcW w:w="1928" w:type="dxa"/>
          </w:tcPr>
          <w:p>
            <w:pPr>
              <w:pStyle w:val="Celda"/>
            </w:pPr>
            <w:r>
              <w:t xml:space="preserve">… de …</w:t>
            </w:r>
          </w:p>
        </w:tc>
        <w:tc>
          <w:tcPr>
            <w:tcW w:w="1928" w:type="dxa"/>
          </w:tcPr>
          <w:p>
            <w:pPr>
              <w:pStyle w:val="Celda"/>
            </w:pPr>
          </w:p>
        </w:tc>
        <w:tc>
          <w:tcPr>
            <w:tcW w:w="1928" w:type="dxa"/>
          </w:tcPr>
          <w:p>
            <w:pPr>
              <w:pStyle w:val="Celda"/>
            </w:pPr>
          </w:p>
        </w:tc>
        <w:tc>
          <w:tcPr>
            <w:tcW w:w="1928" w:type="dxa"/>
          </w:tcPr>
          <w:p>
            <w:pPr>
              <w:pStyle w:val="Celda"/>
            </w:pPr>
            <w:r>
              <w:t xml:space="preserve">Se listan individualmente.</w:t>
            </w:r>
          </w:p>
        </w:tc>
      </w:tr>
      <w:tr>
        <w:tc>
          <w:tcPr>
            <w:tcW w:w="1928" w:type="dxa"/>
          </w:tcPr>
          <w:p>
            <w:pPr>
              <w:pStyle w:val="Celda"/>
            </w:pPr>
            <w:r>
              <w:t xml:space="preserve">Casos sin dato de retorno</w:t>
            </w:r>
          </w:p>
        </w:tc>
        <w:tc>
          <w:tcPr>
            <w:tcW w:w="1928" w:type="dxa"/>
          </w:tcPr>
          <w:p>
            <w:pPr>
              <w:pStyle w:val="Celda"/>
            </w:pPr>
            <w:r>
              <w:t xml:space="preserve">… de …</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Neto anual sin iniciativas transversales ni plataformas habilitadoras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40 §7.2 y §11.1, regla 10.</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Lectura para el consejo</w:t>
            </w:r>
          </w:p>
        </w:tc>
        <w:tc>
          <w:tcPr>
            <w:tcW w:w="3213" w:type="dxa"/>
          </w:tcPr>
          <w:p>
            <w:pPr>
              <w:pStyle w:val="Celda"/>
            </w:pPr>
          </w:p>
        </w:tc>
        <w:tc>
          <w:tcPr>
            <w:tcW w:w="3213" w:type="dxa"/>
          </w:tcPr>
          <w:p>
            <w:pPr>
              <w:pStyle w:val="Celda"/>
            </w:pPr>
            <w:r>
              <w:t xml:space="preserve">Dos o tres líneas: qué dice el valor validado frente al declarado y qué se recomienda.</w:t>
            </w:r>
          </w:p>
        </w:tc>
      </w:tr>
      <w:tr>
        <w:tc>
          <w:tcPr>
            <w:tcW w:w="3213" w:type="dxa"/>
          </w:tcPr>
          <w:p>
            <w:pPr>
              <w:pStyle w:val="Celda"/>
            </w:pPr>
            <w:r>
              <w:t xml:space="preserve">Variación frente a la sesión anterior</w:t>
            </w:r>
          </w:p>
        </w:tc>
        <w:tc>
          <w:tcPr>
            <w:tcW w:w="3213" w:type="dxa"/>
          </w:tcPr>
          <w:p>
            <w:pPr>
              <w:pStyle w:val="Celda"/>
            </w:pPr>
          </w:p>
        </w:tc>
        <w:tc>
          <w:tcPr>
            <w:tcW w:w="3213" w:type="dxa"/>
          </w:tcPr>
          <w:p>
            <w:pPr>
              <w:pStyle w:val="Celda"/>
            </w:pPr>
            <w:r>
              <w:t xml:space="preserve">Sobre el mismo perímetro; los casos nuevos, aparte.</w:t>
            </w:r>
          </w:p>
        </w:tc>
      </w:tr>
      <w:tr>
        <w:tc>
          <w:tcPr>
            <w:tcW w:w="3213" w:type="dxa"/>
          </w:tcPr>
          <w:p>
            <w:pPr>
              <w:pStyle w:val="Celda"/>
            </w:pPr>
            <w:r>
              <w:t xml:space="preserve">Composición por nivel de ambición </w:t>
            </w:r>
            <w:r>
              <w:rPr>
                <w:b/>
              </w:rPr>
              <w:t xml:space="preserve">(Enterprise)</w:t>
            </w:r>
          </w:p>
        </w:tc>
        <w:tc>
          <w:tcPr>
            <w:tcW w:w="3213" w:type="dxa"/>
          </w:tcPr>
          <w:p>
            <w:pPr>
              <w:pStyle w:val="Celda"/>
            </w:pPr>
          </w:p>
        </w:tc>
        <w:tc>
          <w:tcPr>
            <w:tcW w:w="3213" w:type="dxa"/>
          </w:tcPr>
          <w:p>
            <w:pPr>
              <w:pStyle w:val="Celda"/>
            </w:pPr>
            <w:r>
              <w:t xml:space="preserve">Eficiencias frente a retorno en Optimizar, Aumentar y Transformar (señales 1 y 2 del documento 12).</w:t>
            </w:r>
          </w:p>
        </w:tc>
      </w:tr>
    </w:tbl>
    <w:p>
      <w:pPr>
        <w:pStyle w:val="Espacio"/>
      </w:pPr>
    </w:p>
    <w:p>
      <w:pPr>
        <w:pStyle w:val="Separador"/>
      </w:pPr>
    </w:p>
    <w:p>
      <w:pPr>
        <w:pStyle w:val="Heading1"/>
      </w:pPr>
      <w:r>
        <w:t xml:space="preserve">8. Panel: vista y lectura por bloque</w:t>
      </w:r>
    </w:p>
    <w:p>
      <w:r>
        <w:t xml:space="preserve">El paquete no reproduce el panel; indica la vista (60 §10.1) y añade una lectura por bloque preparada por la oficina de IA y revisada por control de gestión.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Bloque del panel T17</w:t>
            </w:r>
          </w:p>
        </w:tc>
        <w:tc>
          <w:tcPr>
            <w:tcW w:w="2410" w:type="dxa"/>
            <w:shd w:val="clear" w:color="auto" w:fill="F2DFCE"/>
          </w:tcPr>
          <w:p>
            <w:pPr>
              <w:pStyle w:val="Celda"/>
            </w:pPr>
            <w:r>
              <w:rPr>
                <w:b/>
              </w:rPr>
              <w:t xml:space="preserve">Vista indicada</w:t>
            </w:r>
          </w:p>
        </w:tc>
        <w:tc>
          <w:tcPr>
            <w:tcW w:w="2410" w:type="dxa"/>
            <w:shd w:val="clear" w:color="auto" w:fill="F2DFCE"/>
          </w:tcPr>
          <w:p>
            <w:pPr>
              <w:pStyle w:val="Celda"/>
            </w:pPr>
            <w:r>
              <w:rPr>
                <w:b/>
              </w:rPr>
              <w:t xml:space="preserve">Lectura (qué ha cambiado y por qué)</w:t>
            </w:r>
          </w:p>
        </w:tc>
        <w:tc>
          <w:tcPr>
            <w:tcW w:w="2410" w:type="dxa"/>
            <w:shd w:val="clear" w:color="auto" w:fill="F2DFCE"/>
          </w:tcPr>
          <w:p>
            <w:pPr>
              <w:pStyle w:val="Celda"/>
            </w:pPr>
            <w:r>
              <w:rPr>
                <w:b/>
              </w:rPr>
              <w:t xml:space="preserve">¿Requiere atención del consejo? (Sí · No)</w:t>
            </w:r>
          </w:p>
        </w:tc>
      </w:tr>
      <w:tr>
        <w:tc>
          <w:tcPr>
            <w:tcW w:w="2410" w:type="dxa"/>
          </w:tcPr>
          <w:p>
            <w:pPr>
              <w:pStyle w:val="Celda"/>
            </w:pPr>
            <w:r>
              <w:t xml:space="preserve">Cartera y valor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Dónde invierte la compañía y agilidad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Histórico y tendencia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Adopción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Riesgo y cumplimiento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Exposición a ataques con IA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Movimientos e incidentes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9. Riesgos, incidentes y recomendaciones</w:t>
      </w:r>
    </w:p>
    <w:p>
      <w:pPr>
        <w:pStyle w:val="Heading2"/>
      </w:pPr>
      <w:r>
        <w:t xml:space="preserve">9.1 Riesgos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Iniciativa o sistema</w:t>
            </w:r>
          </w:p>
        </w:tc>
        <w:tc>
          <w:tcPr>
            <w:tcW w:w="1205" w:type="dxa"/>
            <w:shd w:val="clear" w:color="auto" w:fill="F2DFCE"/>
          </w:tcPr>
          <w:p>
            <w:pPr>
              <w:pStyle w:val="Celda"/>
            </w:pPr>
            <w:r>
              <w:rPr>
                <w:b/>
              </w:rPr>
              <w:t xml:space="preserve">Riesgo tipo (RT-XXX-NN)</w:t>
            </w:r>
          </w:p>
        </w:tc>
        <w:tc>
          <w:tcPr>
            <w:tcW w:w="1205" w:type="dxa"/>
            <w:shd w:val="clear" w:color="auto" w:fill="F2DFCE"/>
          </w:tcPr>
          <w:p>
            <w:pPr>
              <w:pStyle w:val="Celda"/>
            </w:pPr>
            <w:r>
              <w:rPr>
                <w:b/>
              </w:rPr>
              <w:t xml:space="preserve">Nivel inherente</w:t>
            </w:r>
          </w:p>
        </w:tc>
        <w:tc>
          <w:tcPr>
            <w:tcW w:w="1205" w:type="dxa"/>
            <w:shd w:val="clear" w:color="auto" w:fill="F2DFCE"/>
          </w:tcPr>
          <w:p>
            <w:pPr>
              <w:pStyle w:val="Celda"/>
            </w:pPr>
            <w:r>
              <w:rPr>
                <w:b/>
              </w:rPr>
              <w:t xml:space="preserve">Nivel residual</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Controles</w:t>
            </w:r>
          </w:p>
        </w:tc>
        <w:tc>
          <w:tcPr>
            <w:tcW w:w="1205" w:type="dxa"/>
            <w:shd w:val="clear" w:color="auto" w:fill="F2DFCE"/>
          </w:tcPr>
          <w:p>
            <w:pPr>
              <w:pStyle w:val="Celda"/>
            </w:pPr>
            <w:r>
              <w:rPr>
                <w:b/>
              </w:rPr>
              <w:t xml:space="preserve">Aceptado por y hasta</w:t>
            </w:r>
          </w:p>
        </w:tc>
        <w:tc>
          <w:tcPr>
            <w:tcW w:w="1205" w:type="dxa"/>
            <w:shd w:val="clear" w:color="auto" w:fill="F2DFCE"/>
          </w:tcPr>
          <w:p>
            <w:pPr>
              <w:pStyle w:val="Celda"/>
            </w:pPr>
            <w:r>
              <w:rPr>
                <w:b/>
              </w:rPr>
              <w:t xml:space="preserve">Próxima revisión</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Concentración</w:t>
            </w:r>
          </w:p>
        </w:tc>
        <w:tc>
          <w:tcPr>
            <w:tcW w:w="3213" w:type="dxa"/>
          </w:tcPr>
          <w:p>
            <w:pPr>
              <w:pStyle w:val="Celda"/>
            </w:pPr>
          </w:p>
        </w:tc>
        <w:tc>
          <w:tcPr>
            <w:tcW w:w="3213" w:type="dxa"/>
          </w:tcPr>
          <w:p>
            <w:pPr>
              <w:pStyle w:val="Celda"/>
            </w:pPr>
            <w:r>
              <w:t xml:space="preserve">Riesgos que afectan a varias iniciativas: mismo proveedor, mismos datos, mismo tipo de agente.</w:t>
            </w:r>
          </w:p>
        </w:tc>
      </w:tr>
      <w:tr>
        <w:tc>
          <w:tcPr>
            <w:tcW w:w="3213" w:type="dxa"/>
          </w:tcPr>
          <w:p>
            <w:pPr>
              <w:pStyle w:val="Celda"/>
            </w:pPr>
            <w:r>
              <w:t xml:space="preserve">Cambios regulatorios</w:t>
            </w:r>
          </w:p>
        </w:tc>
        <w:tc>
          <w:tcPr>
            <w:tcW w:w="3213" w:type="dxa"/>
          </w:tcPr>
          <w:p>
            <w:pPr>
              <w:pStyle w:val="Celda"/>
            </w:pPr>
          </w:p>
        </w:tc>
        <w:tc>
          <w:tcPr>
            <w:tcW w:w="3213" w:type="dxa"/>
          </w:tcPr>
          <w:p>
            <w:pPr>
              <w:pStyle w:val="Celda"/>
            </w:pPr>
            <w:r>
              <w:t xml:space="preserve">Obligaciones nuevas o modificadas con efecto en la cartera, con fecha de consulta (documento 34).</w:t>
            </w:r>
          </w:p>
        </w:tc>
      </w:tr>
    </w:tbl>
    <w:p>
      <w:pPr>
        <w:pStyle w:val="Espacio"/>
      </w:pPr>
    </w:p>
    <w:p>
      <w:pPr>
        <w:pStyle w:val="Heading2"/>
      </w:pPr>
      <w:r>
        <w:t xml:space="preserve">9.2 Incidentes y no conformidades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Severidad o grado</w:t>
            </w:r>
          </w:p>
        </w:tc>
        <w:tc>
          <w:tcPr>
            <w:tcW w:w="1205" w:type="dxa"/>
            <w:shd w:val="clear" w:color="auto" w:fill="F2DFCE"/>
          </w:tcPr>
          <w:p>
            <w:pPr>
              <w:pStyle w:val="Celda"/>
            </w:pPr>
            <w:r>
              <w:rPr>
                <w:b/>
              </w:rPr>
              <w:t xml:space="preserve">Sistema e iniciativa</w:t>
            </w:r>
          </w:p>
        </w:tc>
        <w:tc>
          <w:tcPr>
            <w:tcW w:w="1205" w:type="dxa"/>
            <w:shd w:val="clear" w:color="auto" w:fill="F2DFCE"/>
          </w:tcPr>
          <w:p>
            <w:pPr>
              <w:pStyle w:val="Celda"/>
            </w:pPr>
            <w:r>
              <w:rPr>
                <w:b/>
              </w:rPr>
              <w:t xml:space="preserve">Fecha</w:t>
            </w:r>
          </w:p>
        </w:tc>
        <w:tc>
          <w:tcPr>
            <w:tcW w:w="1205" w:type="dxa"/>
            <w:shd w:val="clear" w:color="auto" w:fill="F2DFCE"/>
          </w:tcPr>
          <w:p>
            <w:pPr>
              <w:pStyle w:val="Celda"/>
            </w:pPr>
            <w:r>
              <w:rPr>
                <w:b/>
              </w:rPr>
              <w:t xml:space="preserve">Contención y estado</w:t>
            </w:r>
          </w:p>
        </w:tc>
        <w:tc>
          <w:tcPr>
            <w:tcW w:w="1205" w:type="dxa"/>
            <w:shd w:val="clear" w:color="auto" w:fill="F2DFCE"/>
          </w:tcPr>
          <w:p>
            <w:pPr>
              <w:pStyle w:val="Celda"/>
            </w:pPr>
            <w:r>
              <w:rPr>
                <w:b/>
              </w:rPr>
              <w:t xml:space="preserve">Notificaciones y plazo</w:t>
            </w:r>
          </w:p>
        </w:tc>
        <w:tc>
          <w:tcPr>
            <w:tcW w:w="1205" w:type="dxa"/>
            <w:shd w:val="clear" w:color="auto" w:fill="F2DFCE"/>
          </w:tcPr>
          <w:p>
            <w:pPr>
              <w:pStyle w:val="Celda"/>
            </w:pPr>
            <w:r>
              <w:rPr>
                <w:b/>
              </w:rPr>
              <w:t xml:space="preserve">Lecciones y acciones</w:t>
            </w:r>
          </w:p>
        </w:tc>
      </w:tr>
      <w:tr>
        <w:tc>
          <w:tcPr>
            <w:tcW w:w="1205" w:type="dxa"/>
          </w:tcPr>
          <w:p>
            <w:pPr>
              <w:pStyle w:val="Celda"/>
            </w:pPr>
          </w:p>
        </w:tc>
        <w:tc>
          <w:tcPr>
            <w:tcW w:w="1205" w:type="dxa"/>
          </w:tcPr>
          <w:p>
            <w:pPr>
              <w:pStyle w:val="Celda"/>
            </w:pPr>
            <w:r>
              <w:t xml:space="preserve">INC · NC</w:t>
            </w:r>
          </w:p>
        </w:tc>
        <w:tc>
          <w:tcPr>
            <w:tcW w:w="1205" w:type="dxa"/>
          </w:tcPr>
          <w:p>
            <w:pPr>
              <w:pStyle w:val="Celda"/>
            </w:pPr>
            <w:r>
              <w:t xml:space="preserve">S1–S4 · menor, mayor o crítica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S1 y S2, individualmente; S3 y S4, agregados. No conformidades críticas, individualmente; mayores, individualmente si están fuera de plazo; menores, solo el número (60 §4.6).</w:t>
      </w:r>
    </w:p>
    <w:p>
      <w:pPr>
        <w:pStyle w:val="Heading2"/>
      </w:pPr>
      <w:r>
        <w:t xml:space="preserve">9.3 Recomendaciones y compromisos</w:t>
      </w:r>
    </w:p>
    <w:p>
      <w:r>
        <w:t xml:space="preserve">Extracto de P69 y T18: vencidas, cerradas en el trimestre con su valoración, discrepancias y decisiones DEC con condiciones pendientes.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Texto abreviado</w:t>
            </w:r>
          </w:p>
        </w:tc>
        <w:tc>
          <w:tcPr>
            <w:tcW w:w="1377" w:type="dxa"/>
            <w:shd w:val="clear" w:color="auto" w:fill="F2DFCE"/>
          </w:tcPr>
          <w:p>
            <w:pPr>
              <w:pStyle w:val="Celda"/>
            </w:pPr>
            <w:r>
              <w:rPr>
                <w:b/>
              </w:rPr>
              <w:t xml:space="preserve">Destinatario</w:t>
            </w:r>
          </w:p>
        </w:tc>
        <w:tc>
          <w:tcPr>
            <w:tcW w:w="1377" w:type="dxa"/>
            <w:shd w:val="clear" w:color="auto" w:fill="F2DFCE"/>
          </w:tcPr>
          <w:p>
            <w:pPr>
              <w:pStyle w:val="Celda"/>
            </w:pPr>
            <w:r>
              <w:rPr>
                <w:b/>
              </w:rPr>
              <w:t xml:space="preserve">Fecha comprometida vigente</w:t>
            </w:r>
          </w:p>
        </w:tc>
        <w:tc>
          <w:tcPr>
            <w:tcW w:w="1377" w:type="dxa"/>
            <w:shd w:val="clear" w:color="auto" w:fill="F2DFCE"/>
          </w:tcPr>
          <w:p>
            <w:pPr>
              <w:pStyle w:val="Celda"/>
            </w:pPr>
            <w:r>
              <w:rPr>
                <w:b/>
              </w:rPr>
              <w:t xml:space="preserve">Estado declarado</w:t>
            </w:r>
          </w:p>
        </w:tc>
        <w:tc>
          <w:tcPr>
            <w:tcW w:w="1377" w:type="dxa"/>
            <w:shd w:val="clear" w:color="auto" w:fill="F2DFCE"/>
          </w:tcPr>
          <w:p>
            <w:pPr>
              <w:pStyle w:val="Celda"/>
            </w:pPr>
            <w:r>
              <w:rPr>
                <w:b/>
              </w:rPr>
              <w:t xml:space="preserve">Valoración independiente</w:t>
            </w:r>
          </w:p>
        </w:tc>
        <w:tc>
          <w:tcPr>
            <w:tcW w:w="1377" w:type="dxa"/>
            <w:shd w:val="clear" w:color="auto" w:fill="F2DFCE"/>
          </w:tcPr>
          <w:p>
            <w:pPr>
              <w:pStyle w:val="Celda"/>
            </w:pPr>
            <w:r>
              <w:rPr>
                <w:b/>
              </w:rPr>
              <w:t xml:space="preserve">Alerta</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Vencida · Discrepancia · Pendiente de valoración · Reprogramación reiterada</w:t>
            </w:r>
          </w:p>
        </w:tc>
      </w:tr>
    </w:tbl>
    <w:p>
      <w:pPr>
        <w:pStyle w:val="Espacio"/>
      </w:pPr>
    </w:p>
    <w:p>
      <w:pPr>
        <w:pStyle w:val="Separador"/>
      </w:pPr>
    </w:p>
    <w:p>
      <w:pPr>
        <w:pStyle w:val="Heading1"/>
      </w:pPr>
      <w:r>
        <w:t xml:space="preserve">10. Casos en detalle</w:t>
      </w:r>
    </w:p>
    <w:p>
      <w:r>
        <w:t xml:space="preserve">Máximo tres, elegidos por este orden: 1) requieren decisión en la sesión; 2) incidente S1 o S2, riesgo residual Crítico o no conformidad crítica; 3) cambio relevante de valor, parada o retirada con lecciones; 4) Transformar en curso. Una página por caso (P31 como base).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Campo</w:t>
            </w:r>
          </w:p>
        </w:tc>
        <w:tc>
          <w:tcPr>
            <w:tcW w:w="2410" w:type="dxa"/>
            <w:shd w:val="clear" w:color="auto" w:fill="F2DFCE"/>
          </w:tcPr>
          <w:p>
            <w:pPr>
              <w:pStyle w:val="Celda"/>
            </w:pPr>
            <w:r>
              <w:rPr>
                <w:b/>
              </w:rPr>
              <w:t xml:space="preserve">Caso 1</w:t>
            </w:r>
          </w:p>
        </w:tc>
        <w:tc>
          <w:tcPr>
            <w:tcW w:w="2410" w:type="dxa"/>
            <w:shd w:val="clear" w:color="auto" w:fill="F2DFCE"/>
          </w:tcPr>
          <w:p>
            <w:pPr>
              <w:pStyle w:val="Celda"/>
            </w:pPr>
            <w:r>
              <w:rPr>
                <w:b/>
              </w:rPr>
              <w:t xml:space="preserve">Caso 2</w:t>
            </w:r>
          </w:p>
        </w:tc>
        <w:tc>
          <w:tcPr>
            <w:tcW w:w="2410" w:type="dxa"/>
            <w:shd w:val="clear" w:color="auto" w:fill="F2DFCE"/>
          </w:tcPr>
          <w:p>
            <w:pPr>
              <w:pStyle w:val="Celda"/>
            </w:pPr>
            <w:r>
              <w:rPr>
                <w:b/>
              </w:rPr>
              <w:t xml:space="preserve">Caso 3</w:t>
            </w:r>
          </w:p>
        </w:tc>
      </w:tr>
      <w:tr>
        <w:tc>
          <w:tcPr>
            <w:tcW w:w="2410" w:type="dxa"/>
          </w:tcPr>
          <w:p>
            <w:pPr>
              <w:pStyle w:val="Celda"/>
            </w:pPr>
            <w:r>
              <w:t xml:space="preserve">Código y nombre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Criterio de selección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Qué es y para qué se usa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Esfera y nivel de ambición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Fase y estado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Valor con fórmula y estado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Coste recurrente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Riesgo residual principal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Próxima decisión y fecha</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11. Calendario de preparación</w:t>
      </w:r>
    </w:p>
    <w:p>
      <w:r>
        <w:t xml:space="preserve">Días hábiles antes de la sesión (60 §7.2). El plazo de envío respeta el reglamento del consejo.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Momento</w:t>
            </w:r>
          </w:p>
        </w:tc>
        <w:tc>
          <w:tcPr>
            <w:tcW w:w="1606" w:type="dxa"/>
            <w:shd w:val="clear" w:color="auto" w:fill="F2DFCE"/>
          </w:tcPr>
          <w:p>
            <w:pPr>
              <w:pStyle w:val="Celda"/>
            </w:pPr>
            <w:r>
              <w:rPr>
                <w:b/>
              </w:rPr>
              <w:t xml:space="preserve">Fecha prevista</w:t>
            </w:r>
          </w:p>
        </w:tc>
        <w:tc>
          <w:tcPr>
            <w:tcW w:w="1606" w:type="dxa"/>
            <w:shd w:val="clear" w:color="auto" w:fill="F2DFCE"/>
          </w:tcPr>
          <w:p>
            <w:pPr>
              <w:pStyle w:val="Celda"/>
            </w:pPr>
            <w:r>
              <w:rPr>
                <w:b/>
              </w:rPr>
              <w:t xml:space="preserve">Actividad</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Fecha real</w:t>
            </w:r>
          </w:p>
        </w:tc>
        <w:tc>
          <w:tcPr>
            <w:tcW w:w="1606" w:type="dxa"/>
            <w:shd w:val="clear" w:color="auto" w:fill="F2DFCE"/>
          </w:tcPr>
          <w:p>
            <w:pPr>
              <w:pStyle w:val="Celda"/>
            </w:pPr>
            <w:r>
              <w:rPr>
                <w:b/>
              </w:rPr>
              <w:t xml:space="preserve">Hecho (Sí · No)</w:t>
            </w:r>
          </w:p>
        </w:tc>
      </w:tr>
      <w:tr>
        <w:tc>
          <w:tcPr>
            <w:tcW w:w="1606" w:type="dxa"/>
          </w:tcPr>
          <w:p>
            <w:pPr>
              <w:pStyle w:val="Celda"/>
            </w:pPr>
            <w:r>
              <w:t xml:space="preserve">D−20</w:t>
            </w:r>
          </w:p>
        </w:tc>
        <w:tc>
          <w:tcPr>
            <w:tcW w:w="1606" w:type="dxa"/>
          </w:tcPr>
          <w:p>
            <w:pPr>
              <w:pStyle w:val="Celda"/>
            </w:pPr>
          </w:p>
        </w:tc>
        <w:tc>
          <w:tcPr>
            <w:tcW w:w="1606" w:type="dxa"/>
          </w:tcPr>
          <w:p>
            <w:pPr>
              <w:pStyle w:val="Celda"/>
            </w:pPr>
            <w:r>
              <w:t xml:space="preserve">Fecha de corte de datos; foto del panel y del registro.</w:t>
            </w:r>
          </w:p>
        </w:tc>
        <w:tc>
          <w:tcPr>
            <w:tcW w:w="1606" w:type="dxa"/>
          </w:tcPr>
          <w:p>
            <w:pPr>
              <w:pStyle w:val="Celda"/>
            </w:pPr>
            <w:r>
              <w:t xml:space="preserve">Oficina de IA</w:t>
            </w:r>
          </w:p>
        </w:tc>
        <w:tc>
          <w:tcPr>
            <w:tcW w:w="1606" w:type="dxa"/>
          </w:tcPr>
          <w:p>
            <w:pPr>
              <w:pStyle w:val="Celda"/>
            </w:pPr>
          </w:p>
        </w:tc>
        <w:tc>
          <w:tcPr>
            <w:tcW w:w="1606" w:type="dxa"/>
          </w:tcPr>
          <w:p>
            <w:pPr>
              <w:pStyle w:val="Celda"/>
            </w:pPr>
          </w:p>
        </w:tc>
      </w:tr>
      <w:tr>
        <w:tc>
          <w:tcPr>
            <w:tcW w:w="1606" w:type="dxa"/>
          </w:tcPr>
          <w:p>
            <w:pPr>
              <w:pStyle w:val="Celda"/>
            </w:pPr>
            <w:r>
              <w:t xml:space="preserve">D−15</w:t>
            </w:r>
          </w:p>
        </w:tc>
        <w:tc>
          <w:tcPr>
            <w:tcW w:w="1606" w:type="dxa"/>
          </w:tcPr>
          <w:p>
            <w:pPr>
              <w:pStyle w:val="Celda"/>
            </w:pPr>
          </w:p>
        </w:tc>
        <w:tc>
          <w:tcPr>
            <w:tcW w:w="1606" w:type="dxa"/>
          </w:tcPr>
          <w:p>
            <w:pPr>
              <w:pStyle w:val="Celda"/>
            </w:pPr>
            <w:r>
              <w:t xml:space="preserve">Validación de cifras: estados validado, declarado y estimado; proporción validada.</w:t>
            </w:r>
          </w:p>
        </w:tc>
        <w:tc>
          <w:tcPr>
            <w:tcW w:w="1606" w:type="dxa"/>
          </w:tcPr>
          <w:p>
            <w:pPr>
              <w:pStyle w:val="Celda"/>
            </w:pPr>
            <w:r>
              <w:t xml:space="preserve">Control de gestión</w:t>
            </w:r>
          </w:p>
        </w:tc>
        <w:tc>
          <w:tcPr>
            <w:tcW w:w="1606" w:type="dxa"/>
          </w:tcPr>
          <w:p>
            <w:pPr>
              <w:pStyle w:val="Celda"/>
            </w:pPr>
          </w:p>
        </w:tc>
        <w:tc>
          <w:tcPr>
            <w:tcW w:w="1606" w:type="dxa"/>
          </w:tcPr>
          <w:p>
            <w:pPr>
              <w:pStyle w:val="Celda"/>
            </w:pPr>
          </w:p>
        </w:tc>
      </w:tr>
      <w:tr>
        <w:tc>
          <w:tcPr>
            <w:tcW w:w="1606" w:type="dxa"/>
          </w:tcPr>
          <w:p>
            <w:pPr>
              <w:pStyle w:val="Celda"/>
            </w:pPr>
            <w:r>
              <w:t xml:space="preserve">D−12</w:t>
            </w:r>
          </w:p>
        </w:tc>
        <w:tc>
          <w:tcPr>
            <w:tcW w:w="1606" w:type="dxa"/>
          </w:tcPr>
          <w:p>
            <w:pPr>
              <w:pStyle w:val="Celda"/>
            </w:pPr>
          </w:p>
        </w:tc>
        <w:tc>
          <w:tcPr>
            <w:tcW w:w="1606" w:type="dxa"/>
          </w:tcPr>
          <w:p>
            <w:pPr>
              <w:pStyle w:val="Celda"/>
            </w:pPr>
            <w:r>
              <w:t xml:space="preserve">Verificación de evidencias de las decisiones solicitadas.</w:t>
            </w:r>
          </w:p>
        </w:tc>
        <w:tc>
          <w:tcPr>
            <w:tcW w:w="1606" w:type="dxa"/>
          </w:tcPr>
          <w:p>
            <w:pPr>
              <w:pStyle w:val="Celda"/>
            </w:pPr>
            <w:r>
              <w:t xml:space="preserve">Auditor de IA</w:t>
            </w:r>
          </w:p>
        </w:tc>
        <w:tc>
          <w:tcPr>
            <w:tcW w:w="1606" w:type="dxa"/>
          </w:tcPr>
          <w:p>
            <w:pPr>
              <w:pStyle w:val="Celda"/>
            </w:pPr>
          </w:p>
        </w:tc>
        <w:tc>
          <w:tcPr>
            <w:tcW w:w="1606" w:type="dxa"/>
          </w:tcPr>
          <w:p>
            <w:pPr>
              <w:pStyle w:val="Celda"/>
            </w:pPr>
          </w:p>
        </w:tc>
      </w:tr>
      <w:tr>
        <w:tc>
          <w:tcPr>
            <w:tcW w:w="1606" w:type="dxa"/>
          </w:tcPr>
          <w:p>
            <w:pPr>
              <w:pStyle w:val="Celda"/>
            </w:pPr>
            <w:r>
              <w:t xml:space="preserve">D−10</w:t>
            </w:r>
          </w:p>
        </w:tc>
        <w:tc>
          <w:tcPr>
            <w:tcW w:w="1606" w:type="dxa"/>
          </w:tcPr>
          <w:p>
            <w:pPr>
              <w:pStyle w:val="Celda"/>
            </w:pPr>
          </w:p>
        </w:tc>
        <w:tc>
          <w:tcPr>
            <w:tcW w:w="1606" w:type="dxa"/>
          </w:tcPr>
          <w:p>
            <w:pPr>
              <w:pStyle w:val="Celda"/>
            </w:pPr>
            <w:r>
              <w:t xml:space="preserve">Revisión del paquete; selección de los casos en detalle.</w:t>
            </w:r>
          </w:p>
        </w:tc>
        <w:tc>
          <w:tcPr>
            <w:tcW w:w="1606" w:type="dxa"/>
          </w:tcPr>
          <w:p>
            <w:pPr>
              <w:pStyle w:val="Celda"/>
            </w:pPr>
            <w:r>
              <w:t xml:space="preserve">Comité de IA</w:t>
            </w:r>
          </w:p>
        </w:tc>
        <w:tc>
          <w:tcPr>
            <w:tcW w:w="1606" w:type="dxa"/>
          </w:tcPr>
          <w:p>
            <w:pPr>
              <w:pStyle w:val="Celda"/>
            </w:pPr>
          </w:p>
        </w:tc>
        <w:tc>
          <w:tcPr>
            <w:tcW w:w="1606" w:type="dxa"/>
          </w:tcPr>
          <w:p>
            <w:pPr>
              <w:pStyle w:val="Celda"/>
            </w:pPr>
          </w:p>
        </w:tc>
      </w:tr>
      <w:tr>
        <w:tc>
          <w:tcPr>
            <w:tcW w:w="1606" w:type="dxa"/>
          </w:tcPr>
          <w:p>
            <w:pPr>
              <w:pStyle w:val="Celda"/>
            </w:pPr>
            <w:r>
              <w:t xml:space="preserve">D−7</w:t>
            </w:r>
          </w:p>
        </w:tc>
        <w:tc>
          <w:tcPr>
            <w:tcW w:w="1606" w:type="dxa"/>
          </w:tcPr>
          <w:p>
            <w:pPr>
              <w:pStyle w:val="Celda"/>
            </w:pPr>
          </w:p>
        </w:tc>
        <w:tc>
          <w:tcPr>
            <w:tcW w:w="1606" w:type="dxa"/>
          </w:tcPr>
          <w:p>
            <w:pPr>
              <w:pStyle w:val="Celda"/>
            </w:pPr>
            <w:r>
              <w:t xml:space="preserve">Envío a la comisión delegada y al pleno.</w:t>
            </w:r>
          </w:p>
        </w:tc>
        <w:tc>
          <w:tcPr>
            <w:tcW w:w="1606" w:type="dxa"/>
          </w:tcPr>
          <w:p>
            <w:pPr>
              <w:pStyle w:val="Celda"/>
            </w:pPr>
            <w:r>
              <w:t xml:space="preserve">Secretaría del consejo</w:t>
            </w:r>
          </w:p>
        </w:tc>
        <w:tc>
          <w:tcPr>
            <w:tcW w:w="1606" w:type="dxa"/>
          </w:tcPr>
          <w:p>
            <w:pPr>
              <w:pStyle w:val="Celda"/>
            </w:pPr>
          </w:p>
        </w:tc>
        <w:tc>
          <w:tcPr>
            <w:tcW w:w="1606" w:type="dxa"/>
          </w:tcPr>
          <w:p>
            <w:pPr>
              <w:pStyle w:val="Celda"/>
            </w:pPr>
          </w:p>
        </w:tc>
      </w:tr>
      <w:tr>
        <w:tc>
          <w:tcPr>
            <w:tcW w:w="1606" w:type="dxa"/>
          </w:tcPr>
          <w:p>
            <w:pPr>
              <w:pStyle w:val="Celda"/>
            </w:pPr>
            <w:r>
              <w:t xml:space="preserve">Sesión</w:t>
            </w:r>
          </w:p>
        </w:tc>
        <w:tc>
          <w:tcPr>
            <w:tcW w:w="1606" w:type="dxa"/>
          </w:tcPr>
          <w:p>
            <w:pPr>
              <w:pStyle w:val="Celda"/>
            </w:pPr>
          </w:p>
        </w:tc>
        <w:tc>
          <w:tcPr>
            <w:tcW w:w="1606" w:type="dxa"/>
          </w:tcPr>
          <w:p>
            <w:pPr>
              <w:pStyle w:val="Celda"/>
            </w:pPr>
            <w:r>
              <w:t xml:space="preserve">Presentación con el guion de 61 §8.5 (P68).</w:t>
            </w:r>
          </w:p>
        </w:tc>
        <w:tc>
          <w:tcPr>
            <w:tcW w:w="1606" w:type="dxa"/>
          </w:tcPr>
          <w:p>
            <w:pPr>
              <w:pStyle w:val="Celda"/>
            </w:pPr>
            <w:r>
              <w:t xml:space="preserve">Presidencia del comité de IA</w:t>
            </w:r>
          </w:p>
        </w:tc>
        <w:tc>
          <w:tcPr>
            <w:tcW w:w="1606" w:type="dxa"/>
          </w:tcPr>
          <w:p>
            <w:pPr>
              <w:pStyle w:val="Celda"/>
            </w:pPr>
          </w:p>
        </w:tc>
        <w:tc>
          <w:tcPr>
            <w:tcW w:w="1606" w:type="dxa"/>
          </w:tcPr>
          <w:p>
            <w:pPr>
              <w:pStyle w:val="Celda"/>
            </w:pPr>
          </w:p>
        </w:tc>
      </w:tr>
      <w:tr>
        <w:tc>
          <w:tcPr>
            <w:tcW w:w="1606" w:type="dxa"/>
          </w:tcPr>
          <w:p>
            <w:pPr>
              <w:pStyle w:val="Celda"/>
            </w:pPr>
            <w:r>
              <w:t xml:space="preserve">D+5</w:t>
            </w:r>
          </w:p>
        </w:tc>
        <w:tc>
          <w:tcPr>
            <w:tcW w:w="1606" w:type="dxa"/>
          </w:tcPr>
          <w:p>
            <w:pPr>
              <w:pStyle w:val="Celda"/>
            </w:pPr>
          </w:p>
        </w:tc>
        <w:tc>
          <w:tcPr>
            <w:tcW w:w="1606" w:type="dxa"/>
          </w:tcPr>
          <w:p>
            <w:pPr>
              <w:pStyle w:val="Celda"/>
            </w:pPr>
            <w:r>
              <w:t xml:space="preserve">Registro de decisiones (DEC) y recomendaciones (REC) con responsable y fecha (P69).</w:t>
            </w:r>
          </w:p>
        </w:tc>
        <w:tc>
          <w:tcPr>
            <w:tcW w:w="1606" w:type="dxa"/>
          </w:tcPr>
          <w:p>
            <w:pPr>
              <w:pStyle w:val="Celda"/>
            </w:pPr>
            <w:r>
              <w:t xml:space="preserve">Secretaría del consejo y oficina de IA</w:t>
            </w: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12. Lista de control antes del envío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Comprobación (60 §11)</w:t>
            </w:r>
          </w:p>
        </w:tc>
        <w:tc>
          <w:tcPr>
            <w:tcW w:w="2410" w:type="dxa"/>
            <w:shd w:val="clear" w:color="auto" w:fill="F2DFCE"/>
          </w:tcPr>
          <w:p>
            <w:pPr>
              <w:pStyle w:val="Celda"/>
            </w:pPr>
            <w:r>
              <w:rPr>
                <w:b/>
              </w:rPr>
              <w:t xml:space="preserve">Responsable</w:t>
            </w:r>
          </w:p>
        </w:tc>
        <w:tc>
          <w:tcPr>
            <w:tcW w:w="2410" w:type="dxa"/>
            <w:shd w:val="clear" w:color="auto" w:fill="F2DFCE"/>
          </w:tcPr>
          <w:p>
            <w:pPr>
              <w:pStyle w:val="Celda"/>
            </w:pPr>
            <w:r>
              <w:rPr>
                <w:b/>
              </w:rPr>
              <w:t xml:space="preserve">Estado</w:t>
            </w:r>
          </w:p>
        </w:tc>
      </w:tr>
      <w:tr>
        <w:tc>
          <w:tcPr>
            <w:tcW w:w="2410" w:type="dxa"/>
          </w:tcPr>
          <w:p>
            <w:pPr>
              <w:pStyle w:val="Celda"/>
            </w:pPr>
            <w:r>
              <w:t xml:space="preserve">1</w:t>
            </w:r>
          </w:p>
        </w:tc>
        <w:tc>
          <w:tcPr>
            <w:tcW w:w="2410" w:type="dxa"/>
          </w:tcPr>
          <w:p>
            <w:pPr>
              <w:pStyle w:val="Celda"/>
            </w:pPr>
            <w:r>
              <w:t xml:space="preserve">El resumen cabe en una página y empieza con un formato de respuesta.</w:t>
            </w:r>
          </w:p>
        </w:tc>
        <w:tc>
          <w:tcPr>
            <w:tcW w:w="2410" w:type="dxa"/>
          </w:tcPr>
          <w:p>
            <w:pPr>
              <w:pStyle w:val="Celda"/>
            </w:pPr>
            <w:r>
              <w:t xml:space="preserve">Oficina de IA</w:t>
            </w:r>
          </w:p>
        </w:tc>
        <w:tc>
          <w:tcPr>
            <w:tcW w:w="2410" w:type="dxa"/>
          </w:tcPr>
          <w:p>
            <w:pPr>
              <w:pStyle w:val="Celda"/>
            </w:pPr>
            <w:r>
              <w:t xml:space="preserve">Cumple · No cumple · No aplica · Pendiente</w:t>
            </w:r>
          </w:p>
        </w:tc>
      </w:tr>
      <w:tr>
        <w:tc>
          <w:tcPr>
            <w:tcW w:w="2410" w:type="dxa"/>
          </w:tcPr>
          <w:p>
            <w:pPr>
              <w:pStyle w:val="Celda"/>
            </w:pPr>
            <w:r>
              <w:t xml:space="preserve">2</w:t>
            </w:r>
          </w:p>
        </w:tc>
        <w:tc>
          <w:tcPr>
            <w:tcW w:w="2410" w:type="dxa"/>
          </w:tcPr>
          <w:p>
            <w:pPr>
              <w:pStyle w:val="Celda"/>
            </w:pPr>
            <w:r>
              <w:t xml:space="preserve">Todas las cifras tienen fórmula, estado y fecha de corte; la proporción validada es visible.</w:t>
            </w:r>
          </w:p>
        </w:tc>
        <w:tc>
          <w:tcPr>
            <w:tcW w:w="2410" w:type="dxa"/>
          </w:tcPr>
          <w:p>
            <w:pPr>
              <w:pStyle w:val="Celda"/>
            </w:pPr>
            <w:r>
              <w:t xml:space="preserve">Control de gestión</w:t>
            </w: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Los </w:t>
            </w:r>
            <w:r>
              <w:rPr>
                <w:i/>
              </w:rPr>
              <w:t xml:space="preserve">sin dato</w:t>
            </w:r>
            <w:r>
              <w:t xml:space="preserve"> se muestran como tales y los totales indican cuántos casos incluyen.</w:t>
            </w:r>
          </w:p>
        </w:tc>
        <w:tc>
          <w:tcPr>
            <w:tcW w:w="2410" w:type="dxa"/>
          </w:tcPr>
          <w:p>
            <w:pPr>
              <w:pStyle w:val="Celda"/>
            </w:pPr>
            <w:r>
              <w:t xml:space="preserve">Control de gestión</w:t>
            </w: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La capacidad liberada no materializada no suma en el neto.</w:t>
            </w:r>
          </w:p>
        </w:tc>
        <w:tc>
          <w:tcPr>
            <w:tcW w:w="2410" w:type="dxa"/>
          </w:tcPr>
          <w:p>
            <w:pPr>
              <w:pStyle w:val="Celda"/>
            </w:pPr>
            <w:r>
              <w:t xml:space="preserve">Control de gestión</w:t>
            </w: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Cada decisión solicitada tiene ficha completa y evidencia verificada.</w:t>
            </w:r>
          </w:p>
        </w:tc>
        <w:tc>
          <w:tcPr>
            <w:tcW w:w="2410" w:type="dxa"/>
          </w:tcPr>
          <w:p>
            <w:pPr>
              <w:pStyle w:val="Celda"/>
            </w:pPr>
            <w:r>
              <w:t xml:space="preserve">Auditor de IA</w:t>
            </w:r>
          </w:p>
        </w:tc>
        <w:tc>
          <w:tcPr>
            <w:tcW w:w="2410" w:type="dxa"/>
          </w:tcPr>
          <w:p>
            <w:pPr>
              <w:pStyle w:val="Celda"/>
            </w:pPr>
          </w:p>
        </w:tc>
      </w:tr>
      <w:tr>
        <w:tc>
          <w:tcPr>
            <w:tcW w:w="2410" w:type="dxa"/>
          </w:tcPr>
          <w:p>
            <w:pPr>
              <w:pStyle w:val="Celda"/>
            </w:pPr>
            <w:r>
              <w:t xml:space="preserve">6</w:t>
            </w:r>
          </w:p>
        </w:tc>
        <w:tc>
          <w:tcPr>
            <w:tcW w:w="2410" w:type="dxa"/>
          </w:tcPr>
          <w:p>
            <w:pPr>
              <w:pStyle w:val="Celda"/>
            </w:pPr>
            <w:r>
              <w:t xml:space="preserve">Ninguna condición propuesta afecta a controles críticos de seguridad, cumplimiento legal o supervisión humana.</w:t>
            </w:r>
          </w:p>
        </w:tc>
        <w:tc>
          <w:tcPr>
            <w:tcW w:w="2410" w:type="dxa"/>
          </w:tcPr>
          <w:p>
            <w:pPr>
              <w:pStyle w:val="Celda"/>
            </w:pPr>
            <w:r>
              <w:t xml:space="preserve">Responsable de riesgos de IA</w:t>
            </w: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Hay como máximo tres casos en detalle y cumplen los criterios de selección.</w:t>
            </w:r>
          </w:p>
        </w:tc>
        <w:tc>
          <w:tcPr>
            <w:tcW w:w="2410" w:type="dxa"/>
          </w:tcPr>
          <w:p>
            <w:pPr>
              <w:pStyle w:val="Celda"/>
            </w:pPr>
            <w:r>
              <w:t xml:space="preserve">Comité de IA</w:t>
            </w: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Los incidentes S1 y S2 y las no conformidades críticas están individualizados.</w:t>
            </w:r>
          </w:p>
        </w:tc>
        <w:tc>
          <w:tcPr>
            <w:tcW w:w="2410" w:type="dxa"/>
          </w:tcPr>
          <w:p>
            <w:pPr>
              <w:pStyle w:val="Celda"/>
            </w:pPr>
            <w:r>
              <w:t xml:space="preserve">Oficina de IA</w:t>
            </w:r>
          </w:p>
        </w:tc>
        <w:tc>
          <w:tcPr>
            <w:tcW w:w="2410" w:type="dxa"/>
          </w:tcPr>
          <w:p>
            <w:pPr>
              <w:pStyle w:val="Celda"/>
            </w:pPr>
          </w:p>
        </w:tc>
      </w:tr>
      <w:tr>
        <w:tc>
          <w:tcPr>
            <w:tcW w:w="2410" w:type="dxa"/>
          </w:tcPr>
          <w:p>
            <w:pPr>
              <w:pStyle w:val="Celda"/>
            </w:pPr>
            <w:r>
              <w:t xml:space="preserve">9</w:t>
            </w:r>
          </w:p>
        </w:tc>
        <w:tc>
          <w:tcPr>
            <w:tcW w:w="2410" w:type="dxa"/>
          </w:tcPr>
          <w:p>
            <w:pPr>
              <w:pStyle w:val="Celda"/>
            </w:pPr>
            <w:r>
              <w:t xml:space="preserve">El extracto del registro incluye vencidas y discrepancias.</w:t>
            </w:r>
          </w:p>
        </w:tc>
        <w:tc>
          <w:tcPr>
            <w:tcW w:w="2410" w:type="dxa"/>
          </w:tcPr>
          <w:p>
            <w:pPr>
              <w:pStyle w:val="Celda"/>
            </w:pPr>
            <w:r>
              <w:t xml:space="preserve">Oficina de IA</w:t>
            </w:r>
          </w:p>
        </w:tc>
        <w:tc>
          <w:tcPr>
            <w:tcW w:w="2410" w:type="dxa"/>
          </w:tcPr>
          <w:p>
            <w:pPr>
              <w:pStyle w:val="Celda"/>
            </w:pPr>
          </w:p>
        </w:tc>
      </w:tr>
      <w:tr>
        <w:tc>
          <w:tcPr>
            <w:tcW w:w="2410" w:type="dxa"/>
          </w:tcPr>
          <w:p>
            <w:pPr>
              <w:pStyle w:val="Celda"/>
            </w:pPr>
            <w:r>
              <w:t xml:space="preserve">10</w:t>
            </w:r>
          </w:p>
        </w:tc>
        <w:tc>
          <w:tcPr>
            <w:tcW w:w="2410" w:type="dxa"/>
          </w:tcPr>
          <w:p>
            <w:pPr>
              <w:pStyle w:val="Celda"/>
            </w:pPr>
            <w:r>
              <w:t xml:space="preserve">El panel referido es la foto de la fecha de corte y coincide su huella de datos.</w:t>
            </w:r>
          </w:p>
        </w:tc>
        <w:tc>
          <w:tcPr>
            <w:tcW w:w="2410" w:type="dxa"/>
          </w:tcPr>
          <w:p>
            <w:pPr>
              <w:pStyle w:val="Celda"/>
            </w:pPr>
            <w:r>
              <w:t xml:space="preserve">Oficina de IA</w:t>
            </w:r>
          </w:p>
        </w:tc>
        <w:tc>
          <w:tcPr>
            <w:tcW w:w="2410" w:type="dxa"/>
          </w:tcPr>
          <w:p>
            <w:pPr>
              <w:pStyle w:val="Celda"/>
            </w:pPr>
          </w:p>
        </w:tc>
      </w:tr>
      <w:tr>
        <w:tc>
          <w:tcPr>
            <w:tcW w:w="2410" w:type="dxa"/>
          </w:tcPr>
          <w:p>
            <w:pPr>
              <w:pStyle w:val="Celda"/>
            </w:pPr>
            <w:r>
              <w:t xml:space="preserve">11</w:t>
            </w:r>
          </w:p>
        </w:tc>
        <w:tc>
          <w:tcPr>
            <w:tcW w:w="2410" w:type="dxa"/>
          </w:tcPr>
          <w:p>
            <w:pPr>
              <w:pStyle w:val="Celda"/>
            </w:pPr>
            <w:r>
              <w:t xml:space="preserve">El reparto entre pleno y comisión respeta 60 §6 y el reglamento del consejo.</w:t>
            </w:r>
          </w:p>
        </w:tc>
        <w:tc>
          <w:tcPr>
            <w:tcW w:w="2410" w:type="dxa"/>
          </w:tcPr>
          <w:p>
            <w:pPr>
              <w:pStyle w:val="Celda"/>
            </w:pPr>
            <w:r>
              <w:t xml:space="preserve">Secretaría del consejo</w:t>
            </w:r>
          </w:p>
        </w:tc>
        <w:tc>
          <w:tcPr>
            <w:tcW w:w="2410" w:type="dxa"/>
          </w:tcPr>
          <w:p>
            <w:pPr>
              <w:pStyle w:val="Celda"/>
            </w:pPr>
          </w:p>
        </w:tc>
      </w:tr>
      <w:tr>
        <w:tc>
          <w:tcPr>
            <w:tcW w:w="2410" w:type="dxa"/>
          </w:tcPr>
          <w:p>
            <w:pPr>
              <w:pStyle w:val="Celda"/>
            </w:pPr>
            <w:r>
              <w:t xml:space="preserve">12</w:t>
            </w:r>
          </w:p>
        </w:tc>
        <w:tc>
          <w:tcPr>
            <w:tcW w:w="2410" w:type="dxa"/>
          </w:tcPr>
          <w:p>
            <w:pPr>
              <w:pStyle w:val="Celda"/>
            </w:pPr>
            <w:r>
              <w:t xml:space="preserve">No hay tecnicismos sin traducir ni comparaciones con el mercado sin fuente.</w:t>
            </w:r>
          </w:p>
        </w:tc>
        <w:tc>
          <w:tcPr>
            <w:tcW w:w="2410" w:type="dxa"/>
          </w:tcPr>
          <w:p>
            <w:pPr>
              <w:pStyle w:val="Celda"/>
            </w:pPr>
            <w:r>
              <w:t xml:space="preserve">Presidencia del comité de IA</w:t>
            </w:r>
          </w:p>
        </w:tc>
        <w:tc>
          <w:tcPr>
            <w:tcW w:w="2410" w:type="dxa"/>
          </w:tcPr>
          <w:p>
            <w:pPr>
              <w:pStyle w:val="Celda"/>
            </w:pPr>
          </w:p>
        </w:tc>
      </w:tr>
    </w:tbl>
    <w:p>
      <w:pPr>
        <w:pStyle w:val="Espacio"/>
      </w:pPr>
    </w:p>
    <w:p>
      <w:pPr>
        <w:pStyle w:val="Separador"/>
      </w:pPr>
    </w:p>
    <w:p>
      <w:pPr>
        <w:pStyle w:val="Heading1"/>
      </w:pPr>
      <w:r>
        <w:t xml:space="preserve">13. Variantes: paquetes C2, C5 y extraordinarios</w:t>
      </w:r>
    </w:p>
    <w:p>
      <w:r>
        <w:t xml:space="preserve">Se usan las secciones 2, 5, 11 y 12 de esta plantilla y se sustituyen los bloques 4 a 10 por los siguientes. El contenido de fondo se prepara con P35 (tesis de IA y apetito de riesgo, C2) y P37 (revisión anual, C5); aquí solo se ordena lo que se eleva al consejo.</w:t>
      </w:r>
    </w:p>
    <w:p>
      <w:pPr>
        <w:pStyle w:val="Heading2"/>
      </w:pPr>
      <w:r>
        <w:t xml:space="preserve">13.1 Paquete anual de dirección (C2)</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Bloque (60 §3.2)</w:t>
            </w:r>
          </w:p>
        </w:tc>
        <w:tc>
          <w:tcPr>
            <w:tcW w:w="2410" w:type="dxa"/>
            <w:shd w:val="clear" w:color="auto" w:fill="F2DFCE"/>
          </w:tcPr>
          <w:p>
            <w:pPr>
              <w:pStyle w:val="Celda"/>
            </w:pPr>
            <w:r>
              <w:rPr>
                <w:b/>
              </w:rPr>
              <w:t xml:space="preserve">Contenido</w:t>
            </w:r>
          </w:p>
        </w:tc>
        <w:tc>
          <w:tcPr>
            <w:tcW w:w="2410" w:type="dxa"/>
            <w:shd w:val="clear" w:color="auto" w:fill="F2DFCE"/>
          </w:tcPr>
          <w:p>
            <w:pPr>
              <w:pStyle w:val="Celda"/>
            </w:pPr>
            <w:r>
              <w:rPr>
                <w:b/>
              </w:rPr>
              <w:t xml:space="preserve">Fuente</w:t>
            </w:r>
          </w:p>
        </w:tc>
        <w:tc>
          <w:tcPr>
            <w:tcW w:w="2410" w:type="dxa"/>
            <w:shd w:val="clear" w:color="auto" w:fill="F2DFCE"/>
          </w:tcPr>
          <w:p>
            <w:pPr>
              <w:pStyle w:val="Celda"/>
            </w:pPr>
            <w:r>
              <w:rPr>
                <w:b/>
              </w:rPr>
              <w:t xml:space="preserve">Incluido</w:t>
            </w:r>
          </w:p>
        </w:tc>
      </w:tr>
      <w:tr>
        <w:tc>
          <w:tcPr>
            <w:tcW w:w="2410" w:type="dxa"/>
          </w:tcPr>
          <w:p>
            <w:pPr>
              <w:pStyle w:val="Celda"/>
            </w:pPr>
            <w:r>
              <w:t xml:space="preserve">Punto de partida</w:t>
            </w:r>
          </w:p>
        </w:tc>
        <w:tc>
          <w:tcPr>
            <w:tcW w:w="2410" w:type="dxa"/>
          </w:tcPr>
          <w:p>
            <w:pPr>
              <w:pStyle w:val="Celda"/>
            </w:pPr>
            <w:r>
              <w:t xml:space="preserve">Madurez D1–D7 con evidencia, perfil del índice de transformación, valor validado y coste de la cartera.</w:t>
            </w:r>
          </w:p>
        </w:tc>
        <w:tc>
          <w:tcPr>
            <w:tcW w:w="2410" w:type="dxa"/>
          </w:tcPr>
          <w:p>
            <w:pPr>
              <w:pStyle w:val="Celda"/>
            </w:pPr>
            <w:r>
              <w:t xml:space="preserve">T15, T14, T12</w:t>
            </w:r>
          </w:p>
        </w:tc>
        <w:tc>
          <w:tcPr>
            <w:tcW w:w="2410" w:type="dxa"/>
          </w:tcPr>
          <w:p>
            <w:pPr>
              <w:pStyle w:val="Celda"/>
            </w:pPr>
          </w:p>
        </w:tc>
      </w:tr>
      <w:tr>
        <w:tc>
          <w:tcPr>
            <w:tcW w:w="2410" w:type="dxa"/>
          </w:tcPr>
          <w:p>
            <w:pPr>
              <w:pStyle w:val="Celda"/>
            </w:pPr>
            <w:r>
              <w:t xml:space="preserve">Propuesta de tesis de IA</w:t>
            </w:r>
          </w:p>
        </w:tc>
        <w:tc>
          <w:tcPr>
            <w:tcW w:w="2410" w:type="dxa"/>
          </w:tcPr>
          <w:p>
            <w:pPr>
              <w:pStyle w:val="Celda"/>
            </w:pPr>
            <w:r>
              <w:t xml:space="preserve">Papel de la IA en la estrategia; qué no se hará y por qué.</w:t>
            </w:r>
          </w:p>
        </w:tc>
        <w:tc>
          <w:tcPr>
            <w:tcW w:w="2410" w:type="dxa"/>
          </w:tcPr>
          <w:p>
            <w:pPr>
              <w:pStyle w:val="Celda"/>
            </w:pPr>
            <w:r>
              <w:t xml:space="preserve">T19</w:t>
            </w:r>
          </w:p>
        </w:tc>
        <w:tc>
          <w:tcPr>
            <w:tcW w:w="2410" w:type="dxa"/>
          </w:tcPr>
          <w:p>
            <w:pPr>
              <w:pStyle w:val="Celda"/>
            </w:pPr>
          </w:p>
        </w:tc>
      </w:tr>
      <w:tr>
        <w:tc>
          <w:tcPr>
            <w:tcW w:w="2410" w:type="dxa"/>
          </w:tcPr>
          <w:p>
            <w:pPr>
              <w:pStyle w:val="Celda"/>
            </w:pPr>
            <w:r>
              <w:t xml:space="preserve">Ambición por esfera</w:t>
            </w:r>
          </w:p>
        </w:tc>
        <w:tc>
          <w:tcPr>
            <w:tcW w:w="2410" w:type="dxa"/>
          </w:tcPr>
          <w:p>
            <w:pPr>
              <w:pStyle w:val="Celda"/>
            </w:pPr>
            <w:r>
              <w:t xml:space="preserve">Nivel objetivo en las esferas 01 a 07; nivel esperado en los ejes de las esferas 08 y 09.</w:t>
            </w:r>
          </w:p>
        </w:tc>
        <w:tc>
          <w:tcPr>
            <w:tcW w:w="2410" w:type="dxa"/>
          </w:tcPr>
          <w:p>
            <w:pPr>
              <w:pStyle w:val="Celda"/>
            </w:pPr>
            <w:r>
              <w:t xml:space="preserve">T16, T19</w:t>
            </w:r>
          </w:p>
        </w:tc>
        <w:tc>
          <w:tcPr>
            <w:tcW w:w="2410" w:type="dxa"/>
          </w:tcPr>
          <w:p>
            <w:pPr>
              <w:pStyle w:val="Celda"/>
            </w:pPr>
          </w:p>
        </w:tc>
      </w:tr>
      <w:tr>
        <w:tc>
          <w:tcPr>
            <w:tcW w:w="2410" w:type="dxa"/>
          </w:tcPr>
          <w:p>
            <w:pPr>
              <w:pStyle w:val="Celda"/>
            </w:pPr>
            <w:r>
              <w:t xml:space="preserve">Apetito de riesgo y umbrales</w:t>
            </w:r>
          </w:p>
        </w:tc>
        <w:tc>
          <w:tcPr>
            <w:tcW w:w="2410" w:type="dxa"/>
          </w:tcPr>
          <w:p>
            <w:pPr>
              <w:pStyle w:val="Celda"/>
            </w:pPr>
            <w:r>
              <w:t xml:space="preserve">Umbrales económicos de impacto, umbral de inversión Enterprise, horizonte de retorno, plazos de referencia, riesgos que no se aceptan.</w:t>
            </w:r>
          </w:p>
        </w:tc>
        <w:tc>
          <w:tcPr>
            <w:tcW w:w="2410" w:type="dxa"/>
          </w:tcPr>
          <w:p>
            <w:pPr>
              <w:pStyle w:val="Celda"/>
            </w:pPr>
            <w:r>
              <w:t xml:space="preserve">T19</w:t>
            </w:r>
          </w:p>
        </w:tc>
        <w:tc>
          <w:tcPr>
            <w:tcW w:w="2410" w:type="dxa"/>
          </w:tcPr>
          <w:p>
            <w:pPr>
              <w:pStyle w:val="Celda"/>
            </w:pPr>
          </w:p>
        </w:tc>
      </w:tr>
      <w:tr>
        <w:tc>
          <w:tcPr>
            <w:tcW w:w="2410" w:type="dxa"/>
          </w:tcPr>
          <w:p>
            <w:pPr>
              <w:pStyle w:val="Celda"/>
            </w:pPr>
            <w:r>
              <w:t xml:space="preserve">Política corporativa de IA</w:t>
            </w:r>
          </w:p>
        </w:tc>
        <w:tc>
          <w:tcPr>
            <w:tcW w:w="2410" w:type="dxa"/>
          </w:tcPr>
          <w:p>
            <w:pPr>
              <w:pStyle w:val="Celda"/>
            </w:pPr>
            <w:r>
              <w:t xml:space="preserve">Principios, uso aceptable y responsabilidades (documento 31).</w:t>
            </w:r>
          </w:p>
        </w:tc>
        <w:tc>
          <w:tcPr>
            <w:tcW w:w="2410" w:type="dxa"/>
          </w:tcPr>
          <w:p>
            <w:pPr>
              <w:pStyle w:val="Celda"/>
            </w:pPr>
            <w:r>
              <w:t xml:space="preserve">Documento 31</w:t>
            </w:r>
          </w:p>
        </w:tc>
        <w:tc>
          <w:tcPr>
            <w:tcW w:w="2410" w:type="dxa"/>
          </w:tcPr>
          <w:p>
            <w:pPr>
              <w:pStyle w:val="Celda"/>
            </w:pPr>
          </w:p>
        </w:tc>
      </w:tr>
      <w:tr>
        <w:tc>
          <w:tcPr>
            <w:tcW w:w="2410" w:type="dxa"/>
          </w:tcPr>
          <w:p>
            <w:pPr>
              <w:pStyle w:val="Celda"/>
            </w:pPr>
            <w:r>
              <w:t xml:space="preserve">Presupuesto marco</w:t>
            </w:r>
          </w:p>
        </w:tc>
        <w:tc>
          <w:tcPr>
            <w:tcW w:w="2410" w:type="dxa"/>
          </w:tcPr>
          <w:p>
            <w:pPr>
              <w:pStyle w:val="Celda"/>
            </w:pPr>
            <w:r>
              <w:t xml:space="preserve">Inversión y coste recurrente previstos, con reparto por nivel de ambición.</w:t>
            </w:r>
          </w:p>
        </w:tc>
        <w:tc>
          <w:tcPr>
            <w:tcW w:w="2410" w:type="dxa"/>
          </w:tcPr>
          <w:p>
            <w:pPr>
              <w:pStyle w:val="Celda"/>
            </w:pPr>
            <w:r>
              <w:t xml:space="preserve">Control de gestión</w:t>
            </w:r>
          </w:p>
        </w:tc>
        <w:tc>
          <w:tcPr>
            <w:tcW w:w="2410" w:type="dxa"/>
          </w:tcPr>
          <w:p>
            <w:pPr>
              <w:pStyle w:val="Celda"/>
            </w:pPr>
          </w:p>
        </w:tc>
      </w:tr>
      <w:tr>
        <w:tc>
          <w:tcPr>
            <w:tcW w:w="2410" w:type="dxa"/>
          </w:tcPr>
          <w:p>
            <w:pPr>
              <w:pStyle w:val="Celda"/>
            </w:pPr>
            <w:r>
              <w:t xml:space="preserve">Decisiones solicitadas</w:t>
            </w:r>
          </w:p>
        </w:tc>
        <w:tc>
          <w:tcPr>
            <w:tcW w:w="2410" w:type="dxa"/>
          </w:tcPr>
          <w:p>
            <w:pPr>
              <w:pStyle w:val="Celda"/>
            </w:pPr>
            <w:r>
              <w:t xml:space="preserve">Una ficha DEC por elemento, con alternativas.</w:t>
            </w:r>
          </w:p>
        </w:tc>
        <w:tc>
          <w:tcPr>
            <w:tcW w:w="2410" w:type="dxa"/>
          </w:tcPr>
          <w:p>
            <w:pPr>
              <w:pStyle w:val="Celda"/>
            </w:pPr>
            <w:r>
              <w:t xml:space="preserve">Sección 5</w:t>
            </w:r>
          </w:p>
        </w:tc>
        <w:tc>
          <w:tcPr>
            <w:tcW w:w="2410" w:type="dxa"/>
          </w:tcPr>
          <w:p>
            <w:pPr>
              <w:pStyle w:val="Celda"/>
            </w:pPr>
          </w:p>
        </w:tc>
      </w:tr>
    </w:tbl>
    <w:p>
      <w:pPr>
        <w:pStyle w:val="Espacio"/>
      </w:pPr>
    </w:p>
    <w:p>
      <w:pPr>
        <w:pStyle w:val="Heading2"/>
      </w:pPr>
      <w:r>
        <w:t xml:space="preserve">13.2 Paquete anual de revisión (C5)</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Bloque (60 §3.3)</w:t>
            </w:r>
          </w:p>
        </w:tc>
        <w:tc>
          <w:tcPr>
            <w:tcW w:w="2410" w:type="dxa"/>
            <w:shd w:val="clear" w:color="auto" w:fill="F2DFCE"/>
          </w:tcPr>
          <w:p>
            <w:pPr>
              <w:pStyle w:val="Celda"/>
            </w:pPr>
            <w:r>
              <w:rPr>
                <w:b/>
              </w:rPr>
              <w:t xml:space="preserve">Contenido</w:t>
            </w:r>
          </w:p>
        </w:tc>
        <w:tc>
          <w:tcPr>
            <w:tcW w:w="2410" w:type="dxa"/>
            <w:shd w:val="clear" w:color="auto" w:fill="F2DFCE"/>
          </w:tcPr>
          <w:p>
            <w:pPr>
              <w:pStyle w:val="Celda"/>
            </w:pPr>
            <w:r>
              <w:rPr>
                <w:b/>
              </w:rPr>
              <w:t xml:space="preserve">Fuente</w:t>
            </w:r>
          </w:p>
        </w:tc>
        <w:tc>
          <w:tcPr>
            <w:tcW w:w="2410" w:type="dxa"/>
            <w:shd w:val="clear" w:color="auto" w:fill="F2DFCE"/>
          </w:tcPr>
          <w:p>
            <w:pPr>
              <w:pStyle w:val="Celda"/>
            </w:pPr>
            <w:r>
              <w:rPr>
                <w:b/>
              </w:rPr>
              <w:t xml:space="preserve">Incluido</w:t>
            </w:r>
          </w:p>
        </w:tc>
      </w:tr>
      <w:tr>
        <w:tc>
          <w:tcPr>
            <w:tcW w:w="2410" w:type="dxa"/>
          </w:tcPr>
          <w:p>
            <w:pPr>
              <w:pStyle w:val="Celda"/>
            </w:pPr>
            <w:r>
              <w:t xml:space="preserve">Madurez</w:t>
            </w:r>
          </w:p>
        </w:tc>
        <w:tc>
          <w:tcPr>
            <w:tcW w:w="2410" w:type="dxa"/>
          </w:tcPr>
          <w:p>
            <w:pPr>
              <w:pStyle w:val="Celda"/>
            </w:pPr>
            <w:r>
              <w:t xml:space="preserve">Nivel por dimensión y global con la regla del documento 11, frente al año anterior y con evidencia de cada cambio.</w:t>
            </w:r>
          </w:p>
        </w:tc>
        <w:tc>
          <w:tcPr>
            <w:tcW w:w="2410" w:type="dxa"/>
          </w:tcPr>
          <w:p>
            <w:pPr>
              <w:pStyle w:val="Celda"/>
            </w:pPr>
            <w:r>
              <w:t xml:space="preserve">T15</w:t>
            </w:r>
          </w:p>
        </w:tc>
        <w:tc>
          <w:tcPr>
            <w:tcW w:w="2410" w:type="dxa"/>
          </w:tcPr>
          <w:p>
            <w:pPr>
              <w:pStyle w:val="Celda"/>
            </w:pPr>
          </w:p>
        </w:tc>
      </w:tr>
      <w:tr>
        <w:tc>
          <w:tcPr>
            <w:tcW w:w="2410" w:type="dxa"/>
          </w:tcPr>
          <w:p>
            <w:pPr>
              <w:pStyle w:val="Celda"/>
            </w:pPr>
            <w:r>
              <w:t xml:space="preserve">Índice de transformación</w:t>
            </w:r>
          </w:p>
        </w:tc>
        <w:tc>
          <w:tcPr>
            <w:tcW w:w="2410" w:type="dxa"/>
          </w:tcPr>
          <w:p>
            <w:pPr>
              <w:pStyle w:val="Celda"/>
            </w:pPr>
            <w:r>
              <w:t xml:space="preserve">Ocho señales y perfil; señales sin dato identificadas.</w:t>
            </w:r>
          </w:p>
        </w:tc>
        <w:tc>
          <w:tcPr>
            <w:tcW w:w="2410" w:type="dxa"/>
          </w:tcPr>
          <w:p>
            <w:pPr>
              <w:pStyle w:val="Celda"/>
            </w:pPr>
            <w:r>
              <w:t xml:space="preserve">T14</w:t>
            </w:r>
          </w:p>
        </w:tc>
        <w:tc>
          <w:tcPr>
            <w:tcW w:w="2410" w:type="dxa"/>
          </w:tcPr>
          <w:p>
            <w:pPr>
              <w:pStyle w:val="Celda"/>
            </w:pPr>
          </w:p>
        </w:tc>
      </w:tr>
      <w:tr>
        <w:tc>
          <w:tcPr>
            <w:tcW w:w="2410" w:type="dxa"/>
          </w:tcPr>
          <w:p>
            <w:pPr>
              <w:pStyle w:val="Celda"/>
            </w:pPr>
            <w:r>
              <w:t xml:space="preserve">Cumplimiento de la tesis</w:t>
            </w:r>
          </w:p>
        </w:tc>
        <w:tc>
          <w:tcPr>
            <w:tcW w:w="2410" w:type="dxa"/>
          </w:tcPr>
          <w:p>
            <w:pPr>
              <w:pStyle w:val="Celda"/>
            </w:pPr>
            <w:r>
              <w:t xml:space="preserve">Ambición objetivo frente a real por esfera; Transformar aprobadas, en producción, paradas y retiradas.</w:t>
            </w:r>
          </w:p>
        </w:tc>
        <w:tc>
          <w:tcPr>
            <w:tcW w:w="2410" w:type="dxa"/>
          </w:tcPr>
          <w:p>
            <w:pPr>
              <w:pStyle w:val="Celda"/>
            </w:pPr>
            <w:r>
              <w:t xml:space="preserve">T01, T16</w:t>
            </w:r>
          </w:p>
        </w:tc>
        <w:tc>
          <w:tcPr>
            <w:tcW w:w="2410" w:type="dxa"/>
          </w:tcPr>
          <w:p>
            <w:pPr>
              <w:pStyle w:val="Celda"/>
            </w:pPr>
          </w:p>
        </w:tc>
      </w:tr>
      <w:tr>
        <w:tc>
          <w:tcPr>
            <w:tcW w:w="2410" w:type="dxa"/>
          </w:tcPr>
          <w:p>
            <w:pPr>
              <w:pStyle w:val="Celda"/>
            </w:pPr>
            <w:r>
              <w:t xml:space="preserve">Valor del ejercicio</w:t>
            </w:r>
          </w:p>
        </w:tc>
        <w:tc>
          <w:tcPr>
            <w:tcW w:w="2410" w:type="dxa"/>
          </w:tcPr>
          <w:p>
            <w:pPr>
              <w:pStyle w:val="Celda"/>
            </w:pPr>
            <w:r>
              <w:t xml:space="preserve">Neto anual por nivel de ambición, proporción validada, capacidad liberada materializada y no materializada.</w:t>
            </w:r>
          </w:p>
        </w:tc>
        <w:tc>
          <w:tcPr>
            <w:tcW w:w="2410" w:type="dxa"/>
          </w:tcPr>
          <w:p>
            <w:pPr>
              <w:pStyle w:val="Celda"/>
            </w:pPr>
            <w:r>
              <w:t xml:space="preserve">T12</w:t>
            </w:r>
          </w:p>
        </w:tc>
        <w:tc>
          <w:tcPr>
            <w:tcW w:w="2410" w:type="dxa"/>
          </w:tcPr>
          <w:p>
            <w:pPr>
              <w:pStyle w:val="Celda"/>
            </w:pPr>
          </w:p>
        </w:tc>
      </w:tr>
      <w:tr>
        <w:tc>
          <w:tcPr>
            <w:tcW w:w="2410" w:type="dxa"/>
          </w:tcPr>
          <w:p>
            <w:pPr>
              <w:pStyle w:val="Celda"/>
            </w:pPr>
            <w:r>
              <w:t xml:space="preserve">Agilidad del gobierno</w:t>
            </w:r>
          </w:p>
        </w:tc>
        <w:tc>
          <w:tcPr>
            <w:tcW w:w="2410" w:type="dxa"/>
          </w:tcPr>
          <w:p>
            <w:pPr>
              <w:pStyle w:val="Celda"/>
            </w:pPr>
            <w:r>
              <w:t xml:space="preserve">Tiempos idea–aprobación–producción por riesgo y ambición; estancadas; conversión por </w:t>
            </w:r>
            <w:r>
              <w:rPr>
                <w:i/>
              </w:rPr>
              <w:t xml:space="preserve">gate</w:t>
            </w:r>
            <w:r>
              <w:t xml:space="preserve">.</w:t>
            </w:r>
          </w:p>
        </w:tc>
        <w:tc>
          <w:tcPr>
            <w:tcW w:w="2410" w:type="dxa"/>
          </w:tcPr>
          <w:p>
            <w:pPr>
              <w:pStyle w:val="Celda"/>
            </w:pPr>
            <w:r>
              <w:t xml:space="preserve">T01</w:t>
            </w:r>
          </w:p>
        </w:tc>
        <w:tc>
          <w:tcPr>
            <w:tcW w:w="2410" w:type="dxa"/>
          </w:tcPr>
          <w:p>
            <w:pPr>
              <w:pStyle w:val="Celda"/>
            </w:pPr>
          </w:p>
        </w:tc>
      </w:tr>
      <w:tr>
        <w:tc>
          <w:tcPr>
            <w:tcW w:w="2410" w:type="dxa"/>
          </w:tcPr>
          <w:p>
            <w:pPr>
              <w:pStyle w:val="Celda"/>
            </w:pPr>
            <w:r>
              <w:t xml:space="preserve">Lecciones aprendidas</w:t>
            </w:r>
          </w:p>
        </w:tc>
        <w:tc>
          <w:tcPr>
            <w:tcW w:w="2410" w:type="dxa"/>
          </w:tcPr>
          <w:p>
            <w:pPr>
              <w:pStyle w:val="Celda"/>
            </w:pPr>
            <w:r>
              <w:t xml:space="preserve">Motivos de parada y retirada; recomendaciones cerradas y su efecto.</w:t>
            </w:r>
          </w:p>
        </w:tc>
        <w:tc>
          <w:tcPr>
            <w:tcW w:w="2410" w:type="dxa"/>
          </w:tcPr>
          <w:p>
            <w:pPr>
              <w:pStyle w:val="Celda"/>
            </w:pPr>
            <w:r>
              <w:t xml:space="preserve">T01, T18</w:t>
            </w:r>
          </w:p>
        </w:tc>
        <w:tc>
          <w:tcPr>
            <w:tcW w:w="2410" w:type="dxa"/>
          </w:tcPr>
          <w:p>
            <w:pPr>
              <w:pStyle w:val="Celda"/>
            </w:pPr>
          </w:p>
        </w:tc>
      </w:tr>
      <w:tr>
        <w:tc>
          <w:tcPr>
            <w:tcW w:w="2410" w:type="dxa"/>
          </w:tcPr>
          <w:p>
            <w:pPr>
              <w:pStyle w:val="Celda"/>
            </w:pPr>
            <w:r>
              <w:t xml:space="preserve">Propuesta de ajustes</w:t>
            </w:r>
          </w:p>
        </w:tc>
        <w:tc>
          <w:tcPr>
            <w:tcW w:w="2410" w:type="dxa"/>
          </w:tcPr>
          <w:p>
            <w:pPr>
              <w:pStyle w:val="Celda"/>
            </w:pPr>
            <w:r>
              <w:t xml:space="preserve">Cambios de tesis, ambición, apetito, umbrales y plazos para el nuevo ciclo.</w:t>
            </w:r>
          </w:p>
        </w:tc>
        <w:tc>
          <w:tcPr>
            <w:tcW w:w="2410" w:type="dxa"/>
          </w:tcPr>
          <w:p>
            <w:pPr>
              <w:pStyle w:val="Celda"/>
            </w:pPr>
            <w:r>
              <w:t xml:space="preserve">Comité de IA con auditoría interna</w:t>
            </w:r>
          </w:p>
        </w:tc>
        <w:tc>
          <w:tcPr>
            <w:tcW w:w="2410" w:type="dxa"/>
          </w:tcPr>
          <w:p>
            <w:pPr>
              <w:pStyle w:val="Celda"/>
            </w:pPr>
          </w:p>
        </w:tc>
      </w:tr>
    </w:tbl>
    <w:p>
      <w:pPr>
        <w:pStyle w:val="Espacio"/>
      </w:pPr>
    </w:p>
    <w:p>
      <w:pPr>
        <w:pStyle w:val="Heading2"/>
      </w:pPr>
      <w:r>
        <w:t xml:space="preserve">13.3 Paquetes extraordinarios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Supuesto (60 §3.4)</w:t>
            </w:r>
          </w:p>
        </w:tc>
        <w:tc>
          <w:tcPr>
            <w:tcW w:w="1928" w:type="dxa"/>
            <w:shd w:val="clear" w:color="auto" w:fill="F2DFCE"/>
          </w:tcPr>
          <w:p>
            <w:pPr>
              <w:pStyle w:val="Celda"/>
            </w:pPr>
            <w:r>
              <w:rPr>
                <w:b/>
              </w:rPr>
              <w:t xml:space="preserve">Destinatario</w:t>
            </w:r>
          </w:p>
        </w:tc>
        <w:tc>
          <w:tcPr>
            <w:tcW w:w="1928" w:type="dxa"/>
            <w:shd w:val="clear" w:color="auto" w:fill="F2DFCE"/>
          </w:tcPr>
          <w:p>
            <w:pPr>
              <w:pStyle w:val="Celda"/>
            </w:pPr>
            <w:r>
              <w:rPr>
                <w:b/>
              </w:rPr>
              <w:t xml:space="preserve">Plazo de referencia</w:t>
            </w:r>
          </w:p>
        </w:tc>
        <w:tc>
          <w:tcPr>
            <w:tcW w:w="1928" w:type="dxa"/>
            <w:shd w:val="clear" w:color="auto" w:fill="F2DFCE"/>
          </w:tcPr>
          <w:p>
            <w:pPr>
              <w:pStyle w:val="Celda"/>
            </w:pPr>
            <w:r>
              <w:rPr>
                <w:b/>
              </w:rPr>
              <w:t xml:space="preserve">Contenido mínimo</w:t>
            </w:r>
          </w:p>
        </w:tc>
        <w:tc>
          <w:tcPr>
            <w:tcW w:w="1928" w:type="dxa"/>
            <w:shd w:val="clear" w:color="auto" w:fill="F2DFCE"/>
          </w:tcPr>
          <w:p>
            <w:pPr>
              <w:pStyle w:val="Celda"/>
            </w:pPr>
            <w:r>
              <w:rPr>
                <w:b/>
              </w:rPr>
              <w:t xml:space="preserve">Fecha de envío</w:t>
            </w:r>
          </w:p>
        </w:tc>
      </w:tr>
      <w:tr>
        <w:tc>
          <w:tcPr>
            <w:tcW w:w="1928" w:type="dxa"/>
          </w:tcPr>
          <w:p>
            <w:pPr>
              <w:pStyle w:val="Celda"/>
            </w:pPr>
            <w:r>
              <w:t xml:space="preserve">Incidente S1</w:t>
            </w:r>
          </w:p>
        </w:tc>
        <w:tc>
          <w:tcPr>
            <w:tcW w:w="1928" w:type="dxa"/>
          </w:tcPr>
          <w:p>
            <w:pPr>
              <w:pStyle w:val="Celda"/>
            </w:pPr>
            <w:r>
              <w:t xml:space="preserve">Presidencia de la comisión delegada; información al pleno</w:t>
            </w:r>
          </w:p>
        </w:tc>
        <w:tc>
          <w:tcPr>
            <w:tcW w:w="1928" w:type="dxa"/>
          </w:tcPr>
          <w:p>
            <w:pPr>
              <w:pStyle w:val="Celda"/>
            </w:pPr>
            <w:r>
              <w:t xml:space="preserve">En cuanto se confirme la severidad</w:t>
            </w:r>
          </w:p>
        </w:tc>
        <w:tc>
          <w:tcPr>
            <w:tcW w:w="1928" w:type="dxa"/>
          </w:tcPr>
          <w:p>
            <w:pPr>
              <w:pStyle w:val="Celda"/>
            </w:pPr>
            <w:r>
              <w:t xml:space="preserve">Hechos, afectados, contención, notificaciones hechas o pendientes, decisiones necesarias.</w:t>
            </w:r>
          </w:p>
        </w:tc>
        <w:tc>
          <w:tcPr>
            <w:tcW w:w="1928" w:type="dxa"/>
          </w:tcPr>
          <w:p>
            <w:pPr>
              <w:pStyle w:val="Celda"/>
            </w:pPr>
          </w:p>
        </w:tc>
      </w:tr>
      <w:tr>
        <w:tc>
          <w:tcPr>
            <w:tcW w:w="1928" w:type="dxa"/>
          </w:tcPr>
          <w:p>
            <w:pPr>
              <w:pStyle w:val="Celda"/>
            </w:pPr>
            <w:r>
              <w:t xml:space="preserve">No conformidad crítica</w:t>
            </w:r>
          </w:p>
        </w:tc>
        <w:tc>
          <w:tcPr>
            <w:tcW w:w="1928" w:type="dxa"/>
          </w:tcPr>
          <w:p>
            <w:pPr>
              <w:pStyle w:val="Celda"/>
            </w:pPr>
            <w:r>
              <w:t xml:space="preserve">Comisión delegada</w:t>
            </w:r>
          </w:p>
        </w:tc>
        <w:tc>
          <w:tcPr>
            <w:tcW w:w="1928" w:type="dxa"/>
          </w:tcPr>
          <w:p>
            <w:pPr>
              <w:pStyle w:val="Celda"/>
            </w:pPr>
            <w:r>
              <w:t xml:space="preserve">Dentro del plazo de contención (01 §12)</w:t>
            </w:r>
          </w:p>
        </w:tc>
        <w:tc>
          <w:tcPr>
            <w:tcW w:w="1928" w:type="dxa"/>
          </w:tcPr>
          <w:p>
            <w:pPr>
              <w:pStyle w:val="Celda"/>
            </w:pPr>
            <w:r>
              <w:t xml:space="preserve">Descripción, contención, plan de acción, responsable.</w:t>
            </w:r>
          </w:p>
        </w:tc>
        <w:tc>
          <w:tcPr>
            <w:tcW w:w="1928" w:type="dxa"/>
          </w:tcPr>
          <w:p>
            <w:pPr>
              <w:pStyle w:val="Celda"/>
            </w:pPr>
          </w:p>
        </w:tc>
      </w:tr>
      <w:tr>
        <w:tc>
          <w:tcPr>
            <w:tcW w:w="1928" w:type="dxa"/>
          </w:tcPr>
          <w:p>
            <w:pPr>
              <w:pStyle w:val="Celda"/>
            </w:pPr>
            <w:r>
              <w:t xml:space="preserve">Transformar en G2 o escalado en G7 fuera de calendario</w:t>
            </w:r>
          </w:p>
        </w:tc>
        <w:tc>
          <w:tcPr>
            <w:tcW w:w="1928" w:type="dxa"/>
          </w:tcPr>
          <w:p>
            <w:pPr>
              <w:pStyle w:val="Celda"/>
            </w:pPr>
            <w:r>
              <w:t xml:space="preserve">Pleno</w:t>
            </w:r>
          </w:p>
        </w:tc>
        <w:tc>
          <w:tcPr>
            <w:tcW w:w="1928" w:type="dxa"/>
          </w:tcPr>
          <w:p>
            <w:pPr>
              <w:pStyle w:val="Celda"/>
            </w:pPr>
            <w:r>
              <w:t xml:space="preserve">Antes de comprometer inversión</w:t>
            </w:r>
          </w:p>
        </w:tc>
        <w:tc>
          <w:tcPr>
            <w:tcW w:w="1928" w:type="dxa"/>
          </w:tcPr>
          <w:p>
            <w:pPr>
              <w:pStyle w:val="Celda"/>
            </w:pPr>
            <w:r>
              <w:t xml:space="preserve">Ficha de decisión (sección 5.2).</w:t>
            </w:r>
          </w:p>
        </w:tc>
        <w:tc>
          <w:tcPr>
            <w:tcW w:w="1928" w:type="dxa"/>
          </w:tcPr>
          <w:p>
            <w:pPr>
              <w:pStyle w:val="Celda"/>
            </w:pPr>
          </w:p>
        </w:tc>
      </w:tr>
      <w:tr>
        <w:tc>
          <w:tcPr>
            <w:tcW w:w="1928" w:type="dxa"/>
          </w:tcPr>
          <w:p>
            <w:pPr>
              <w:pStyle w:val="Celda"/>
            </w:pPr>
            <w:r>
              <w:t xml:space="preserve">Aceptación de un riesgo residual Crítico</w:t>
            </w:r>
          </w:p>
        </w:tc>
        <w:tc>
          <w:tcPr>
            <w:tcW w:w="1928" w:type="dxa"/>
          </w:tcPr>
          <w:p>
            <w:pPr>
              <w:pStyle w:val="Celda"/>
            </w:pPr>
            <w:r>
              <w:t xml:space="preserve">Pleno o comisión delegada</w:t>
            </w:r>
          </w:p>
        </w:tc>
        <w:tc>
          <w:tcPr>
            <w:tcW w:w="1928" w:type="dxa"/>
          </w:tcPr>
          <w:p>
            <w:pPr>
              <w:pStyle w:val="Celda"/>
            </w:pPr>
            <w:r>
              <w:t xml:space="preserve">Antes de G3 o G5</w:t>
            </w:r>
          </w:p>
        </w:tc>
        <w:tc>
          <w:tcPr>
            <w:tcW w:w="1928" w:type="dxa"/>
          </w:tcPr>
          <w:p>
            <w:pPr>
              <w:pStyle w:val="Celda"/>
            </w:pPr>
            <w:r>
              <w:t xml:space="preserve">Ficha de decisión con alternativas y límite temporal de la aceptación.</w:t>
            </w:r>
          </w:p>
        </w:tc>
        <w:tc>
          <w:tcPr>
            <w:tcW w:w="1928" w:type="dxa"/>
          </w:tcPr>
          <w:p>
            <w:pPr>
              <w:pStyle w:val="Celda"/>
            </w:pPr>
          </w:p>
        </w:tc>
      </w:tr>
    </w:tbl>
    <w:p>
      <w:pPr>
        <w:pStyle w:val="Espacio"/>
      </w:pPr>
    </w:p>
    <w:p>
      <w:pPr>
        <w:pStyle w:val="Separador"/>
      </w:pPr>
    </w:p>
    <w:p>
      <w:pPr>
        <w:pStyle w:val="Heading1"/>
      </w:pPr>
      <w:r>
        <w:t xml:space="preserve">14.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Cifras, panel y extracto del registro comparten fecha de corte y huella de datos.</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El paquete respeta las doce reglas de presentación de cifras (60 §8).</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decisiones de Transformar en G2 y G7 enlazan con su registro de </w:t>
            </w:r>
            <w:r>
              <w:rPr>
                <w:i/>
              </w:rPr>
              <w:t xml:space="preserve">gate</w:t>
            </w:r>
            <w:r>
              <w:t xml:space="preserve"> (criterios G2.12 y G7.09 del documento 21).</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Ningún riesgo residual Crítico se presenta sin ficha de aceptación del órgano (criterio G3.12).</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lista de control de la sección 12 está completa antes del envío.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paquete sirve de evidencia a las preguntas D1.09 y D7.06 del documento 11 (revisión trimestral con constancia en acta; proporción validada y </w:t>
            </w:r>
            <w:r>
              <w:rPr>
                <w:i/>
              </w:rPr>
              <w:t xml:space="preserve">sin dato</w:t>
            </w:r>
            <w:r>
              <w:t xml:space="preserve"> visibles).</w:t>
            </w:r>
          </w:p>
        </w:tc>
        <w:tc>
          <w:tcPr>
            <w:tcW w:w="3213" w:type="dxa"/>
          </w:tcPr>
          <w:p>
            <w:pPr>
              <w:pStyle w:val="Celda"/>
            </w:pPr>
          </w:p>
        </w:tc>
      </w:tr>
    </w:tbl>
    <w:p>
      <w:pPr>
        <w:pStyle w:val="Espacio"/>
      </w:pPr>
    </w:p>
    <w:p>
      <w:pPr>
        <w:pStyle w:val="Separador"/>
      </w:pPr>
    </w:p>
    <w:p>
      <w:pPr>
        <w:pStyle w:val="Heading1"/>
      </w:pPr>
      <w:r>
        <w:t xml:space="preserve">15.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 las cifras</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las evidencias de las decisiones</w:t>
            </w:r>
          </w:p>
        </w:tc>
        <w:tc>
          <w:tcPr>
            <w:tcW w:w="1928" w:type="dxa"/>
          </w:tcPr>
          <w:p>
            <w:pPr>
              <w:pStyle w:val="Celda"/>
            </w:pPr>
            <w:r>
              <w:t xml:space="preserve">Auditor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y autoriza el envío</w:t>
            </w:r>
          </w:p>
        </w:tc>
        <w:tc>
          <w:tcPr>
            <w:tcW w:w="1928" w:type="dxa"/>
          </w:tcPr>
          <w:p>
            <w:pPr>
              <w:pStyle w:val="Celda"/>
            </w:pPr>
            <w:r>
              <w:t xml:space="preserve">Comité de IA · presidencia del 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Envía</w:t>
            </w:r>
          </w:p>
        </w:tc>
        <w:tc>
          <w:tcPr>
            <w:tcW w:w="1928" w:type="dxa"/>
          </w:tcPr>
          <w:p>
            <w:pPr>
              <w:pStyle w:val="Celda"/>
            </w:pPr>
            <w:r>
              <w:t xml:space="preserve">Secretaría del consejo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prepara el paquete no valida sus cifras ni verifica las evidencias de las decisiones que solicita; el consejo decide y nadie valida su propio trabajo (60 §2, principio 8).</w:t>
      </w:r>
    </w:p>
    <w:p>
      <w:pPr>
        <w:pStyle w:val="Separador"/>
      </w:pPr>
    </w:p>
    <w:p>
      <w:pPr>
        <w:pStyle w:val="Heading1"/>
      </w:pPr>
      <w:r>
        <w:t xml:space="preserve">16.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Extrae del documento 60 el índice, el resumen de una página, la ficha de decisión, el semáforo de programas, el calendario de preparación y la lista de control, con el resumen de valor de 40 §11.2 y variantes para C2, C5 y paquetes extraordinarios.</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P67 · Paquete trimestral para el consejo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P67 · Paquete trimestral para el consejo</dc:title>
  <dc:creator>Fernando García Varela</dc:creator>
  <dc:language>es</dc:language>
  <dc:description>sha256:b66b30e78a9eaaf34da69513871dcac02daef6e2fbff09561e634acf739393d1</dc:description>
  <cp:keywords>SEVEN-G</cp:keywords>
</cp:coreProperties>
</file>