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Architecture record</w:t>
      </w:r>
    </w:p>
    <w:p>
      <w:r>
        <w:rPr>
          <w:b/>
        </w:rPr>
        <w:t xml:space="preserve">Documents the solution architecture, the design decisions with their alternatives and the traceability between the phase 3 risks and requirements and the designed controls.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P15 · Architecture record</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phase 4 (Solution design), before G4. It is kept alive in phases 5 and 6: every relevant architecture change adds a decision and updates the version.</w:t>
            </w:r>
          </w:p>
        </w:tc>
      </w:tr>
      <w:tr>
        <w:tc>
          <w:tcPr>
            <w:tcW w:w="4819" w:type="dxa"/>
          </w:tcPr>
          <w:p>
            <w:pPr>
              <w:pStyle w:val="Celda"/>
            </w:pPr>
            <w:r>
              <w:rPr>
                <w:b/>
              </w:rPr>
              <w:t xml:space="preserve">Who completes it</w:t>
            </w:r>
          </w:p>
        </w:tc>
        <w:tc>
          <w:tcPr>
            <w:tcW w:w="4819" w:type="dxa"/>
          </w:tcPr>
          <w:p>
            <w:pPr>
              <w:pStyle w:val="Celda"/>
            </w:pPr>
            <w:r>
              <w:t xml:space="preserve">The AI Technical Owner, who is accountable for and carries out the work in phase 4. Information security, the AI Operations Owner and the AI Risk Owner are consulted.</w:t>
            </w:r>
          </w:p>
        </w:tc>
      </w:tr>
      <w:tr>
        <w:tc>
          <w:tcPr>
            <w:tcW w:w="4819" w:type="dxa"/>
          </w:tcPr>
          <w:p>
            <w:pPr>
              <w:pStyle w:val="Celda"/>
            </w:pPr>
            <w:r>
              <w:rPr>
                <w:b/>
              </w:rPr>
              <w:t xml:space="preserve">Who verifies it</w:t>
            </w:r>
          </w:p>
        </w:tc>
        <w:tc>
          <w:tcPr>
            <w:tcW w:w="4819" w:type="dxa"/>
          </w:tcPr>
          <w:p>
            <w:pPr>
              <w:pStyle w:val="Celda"/>
            </w:pPr>
            <w:r>
              <w:t xml:space="preserve">Lite: AI Office. Enterprise: AI Auditor.</w:t>
            </w:r>
          </w:p>
        </w:tc>
      </w:tr>
      <w:tr>
        <w:tc>
          <w:tcPr>
            <w:tcW w:w="4819" w:type="dxa"/>
          </w:tcPr>
          <w:p>
            <w:pPr>
              <w:pStyle w:val="Celda"/>
            </w:pPr>
            <w:r>
              <w:rPr>
                <w:b/>
              </w:rPr>
              <w:t xml:space="preserve">Who decides</w:t>
            </w:r>
          </w:p>
        </w:tc>
        <w:tc>
          <w:tcPr>
            <w:tcW w:w="4819" w:type="dxa"/>
          </w:tcPr>
          <w:p>
            <w:pPr>
              <w:pStyle w:val="Celda"/>
            </w:pPr>
            <w:r>
              <w:t xml:space="preserve">Lite: AI Technical Owner with risk clearance (01 §7.5). Enterprise: AI Committee.</w:t>
            </w:r>
          </w:p>
        </w:tc>
      </w:tr>
      <w:tr>
        <w:tc>
          <w:tcPr>
            <w:tcW w:w="4819" w:type="dxa"/>
          </w:tcPr>
          <w:p>
            <w:pPr>
              <w:pStyle w:val="Celda"/>
            </w:pPr>
            <w:r>
              <w:rPr>
                <w:b/>
              </w:rPr>
              <w:t xml:space="preserve">Gate at which it is reviewed</w:t>
            </w:r>
          </w:p>
        </w:tc>
        <w:tc>
          <w:tcPr>
            <w:tcW w:w="4819" w:type="dxa"/>
          </w:tcPr>
          <w:p>
            <w:pPr>
              <w:pStyle w:val="Celda"/>
            </w:pPr>
            <w:r>
              <w:t xml:space="preserve">G4 · Design. It is checked again at G5 (what was built matches what was designed) and at R6 (changes).</w:t>
            </w:r>
          </w:p>
        </w:tc>
      </w:tr>
      <w:tr>
        <w:tc>
          <w:tcPr>
            <w:tcW w:w="4819" w:type="dxa"/>
          </w:tcPr>
          <w:p>
            <w:pPr>
              <w:pStyle w:val="Celda"/>
            </w:pPr>
            <w:r>
              <w:rPr>
                <w:b/>
              </w:rPr>
              <w:t xml:space="preserve">Tool</w:t>
            </w:r>
          </w:p>
        </w:tc>
        <w:tc>
          <w:tcPr>
            <w:tcW w:w="4819" w:type="dxa"/>
          </w:tcPr>
          <w:p>
            <w:pPr>
              <w:pStyle w:val="Celda"/>
            </w:pPr>
            <w:r>
              <w:t xml:space="preserve">It has no tool of its own; it is linked as evidence in T03.</w:t>
            </w:r>
          </w:p>
        </w:tc>
      </w:tr>
      <w:tr>
        <w:tc>
          <w:tcPr>
            <w:tcW w:w="4819" w:type="dxa"/>
          </w:tcPr>
          <w:p>
            <w:pPr>
              <w:pStyle w:val="Celda"/>
            </w:pPr>
            <w:r>
              <w:rPr>
                <w:b/>
              </w:rPr>
              <w:t xml:space="preserve">Lite versus Enterprise</w:t>
            </w:r>
          </w:p>
        </w:tc>
        <w:tc>
          <w:tcPr>
            <w:tcW w:w="4819" w:type="dxa"/>
          </w:tcPr>
          <w:p>
            <w:pPr>
              <w:pStyle w:val="Celda"/>
            </w:pPr>
            <w:r>
              <w:t xml:space="preserve">Lite may omit the fields and blocks marked </w:t>
            </w:r>
            <w:r>
              <w:rPr>
                <w:b/>
              </w:rPr>
              <w:t xml:space="preserve">(Enterprise)</w:t>
            </w:r>
            <w:r>
              <w:t xml:space="preserve">. The overview, the components, the decisions and the traceability of controls are mandatory in both.</w:t>
            </w:r>
          </w:p>
        </w:tc>
      </w:tr>
    </w:tbl>
    <w:p>
      <w:pPr>
        <w:pStyle w:val="Espacio"/>
      </w:pPr>
    </w:p>
    <w:p>
      <w:r>
        <w:t xml:space="preserve">Completion rules:</w:t>
      </w:r>
    </w:p>
    <w:p>
      <w:pPr>
        <w:pStyle w:val="Lista"/>
      </w:pPr>
      <w:r>
        <w:t xml:space="preserve">• The architecture must cover the </w:t>
      </w:r>
      <w:r>
        <w:rPr>
          <w:b/>
        </w:rPr>
        <w:t xml:space="preserve">controls required by the risk classification</w:t>
      </w:r>
      <w:r>
        <w:t xml:space="preserve"> and the phase 3 risks must have a </w:t>
      </w:r>
      <w:r>
        <w:rPr>
          <w:b/>
        </w:rPr>
        <w:t xml:space="preserve">designed control</w:t>
      </w:r>
      <w:r>
        <w:t xml:space="preserve"> (01 §6.6).</w:t>
      </w:r>
    </w:p>
    <w:p>
      <w:pPr>
        <w:pStyle w:val="Lista"/>
      </w:pPr>
      <w:r>
        <w:t xml:space="preserve">• There must be a </w:t>
      </w:r>
      <w:r>
        <w:rPr>
          <w:b/>
        </w:rPr>
        <w:t xml:space="preserve">stop mechanism</w:t>
      </w:r>
      <w:r>
        <w:t xml:space="preserve"> and a rollback path (P19).</w:t>
      </w:r>
    </w:p>
    <w:p>
      <w:pPr>
        <w:pStyle w:val="Lista"/>
      </w:pPr>
      <w:r>
        <w:t xml:space="preserve">• Diagrams are attached as a linked file or as a Mermaid block; they are not drawn in text.</w:t>
      </w:r>
    </w:p>
    <w:p>
      <w:pPr>
        <w:pStyle w:val="Lista"/>
      </w:pPr>
      <w:r>
        <w:t xml:space="preserve">• This record summarises and links: data and model lineage goes in P16, human oversight in P17, security in P18, rollback in P19 and monitoring in P25.</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AI systems covered</w:t>
            </w:r>
          </w:p>
        </w:tc>
        <w:tc>
          <w:tcPr>
            <w:tcW w:w="3213" w:type="dxa"/>
          </w:tcPr>
          <w:p>
            <w:pPr>
              <w:pStyle w:val="Celda"/>
            </w:pPr>
          </w:p>
        </w:tc>
        <w:tc>
          <w:tcPr>
            <w:tcW w:w="3213" w:type="dxa"/>
          </w:tcPr>
          <w:p>
            <w:pPr>
              <w:pStyle w:val="Celda"/>
            </w:pPr>
            <w:r>
              <w:t xml:space="preserve">Codes from P05.</w:t>
            </w:r>
          </w:p>
        </w:tc>
      </w:tr>
      <w:tr>
        <w:tc>
          <w:tcPr>
            <w:tcW w:w="3213" w:type="dxa"/>
          </w:tcPr>
          <w:p>
            <w:pPr>
              <w:pStyle w:val="Celda"/>
            </w:pPr>
            <w:r>
              <w:t xml:space="preserve">Regulatory classification and intensity</w:t>
            </w:r>
          </w:p>
        </w:tc>
        <w:tc>
          <w:tcPr>
            <w:tcW w:w="3213" w:type="dxa"/>
          </w:tcPr>
          <w:p>
            <w:pPr>
              <w:pStyle w:val="Celda"/>
            </w:pPr>
          </w:p>
        </w:tc>
        <w:tc>
          <w:tcPr>
            <w:tcW w:w="3213" w:type="dxa"/>
          </w:tcPr>
          <w:p>
            <w:pPr>
              <w:pStyle w:val="Celda"/>
            </w:pPr>
            <w:r>
              <w:t xml:space="preserve">From P11 and P04.</w:t>
            </w:r>
          </w:p>
        </w:tc>
      </w:tr>
      <w:tr>
        <w:tc>
          <w:tcPr>
            <w:tcW w:w="3213" w:type="dxa"/>
          </w:tcPr>
          <w:p>
            <w:pPr>
              <w:pStyle w:val="Celda"/>
            </w:pPr>
            <w:r>
              <w:t xml:space="preserve">Autonomy level</w:t>
            </w:r>
          </w:p>
        </w:tc>
        <w:tc>
          <w:tcPr>
            <w:tcW w:w="3213" w:type="dxa"/>
          </w:tcPr>
          <w:p>
            <w:pPr>
              <w:pStyle w:val="Celda"/>
            </w:pPr>
          </w:p>
        </w:tc>
        <w:tc>
          <w:tcPr>
            <w:tcW w:w="3213" w:type="dxa"/>
          </w:tcPr>
          <w:p>
            <w:pPr>
              <w:pStyle w:val="Celda"/>
            </w:pPr>
            <w:r>
              <w:t xml:space="preserve">A0 · A1 · A2 · A3.</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Name and role.</w:t>
            </w:r>
          </w:p>
        </w:tc>
      </w:tr>
    </w:tbl>
    <w:p>
      <w:pPr>
        <w:pStyle w:val="Espacio"/>
      </w:pPr>
    </w:p>
    <w:p>
      <w:pPr>
        <w:pStyle w:val="Separador"/>
      </w:pPr>
    </w:p>
    <w:p>
      <w:pPr>
        <w:pStyle w:val="Heading1"/>
      </w:pPr>
      <w:r>
        <w:t xml:space="preserve">3. Overview</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Solution description</w:t>
            </w:r>
          </w:p>
        </w:tc>
        <w:tc>
          <w:tcPr>
            <w:tcW w:w="3213" w:type="dxa"/>
          </w:tcPr>
          <w:p>
            <w:pPr>
              <w:pStyle w:val="Celda"/>
            </w:pPr>
          </w:p>
        </w:tc>
        <w:tc>
          <w:tcPr>
            <w:tcW w:w="3213" w:type="dxa"/>
          </w:tcPr>
          <w:p>
            <w:pPr>
              <w:pStyle w:val="Celda"/>
            </w:pPr>
            <w:r>
              <w:t xml:space="preserve">What it does, for whom and how it fits into the process, in plain language.</w:t>
            </w:r>
          </w:p>
        </w:tc>
      </w:tr>
      <w:tr>
        <w:tc>
          <w:tcPr>
            <w:tcW w:w="3213" w:type="dxa"/>
          </w:tcPr>
          <w:p>
            <w:pPr>
              <w:pStyle w:val="Celda"/>
            </w:pPr>
            <w:r>
              <w:t xml:space="preserve">Context diagram</w:t>
            </w:r>
          </w:p>
        </w:tc>
        <w:tc>
          <w:tcPr>
            <w:tcW w:w="3213" w:type="dxa"/>
          </w:tcPr>
          <w:p>
            <w:pPr>
              <w:pStyle w:val="Celda"/>
            </w:pPr>
          </w:p>
        </w:tc>
        <w:tc>
          <w:tcPr>
            <w:tcW w:w="3213" w:type="dxa"/>
          </w:tcPr>
          <w:p>
            <w:pPr>
              <w:pStyle w:val="Celda"/>
            </w:pPr>
            <w:r>
              <w:t xml:space="preserve">Link to the diagram: users, external systems, suppliers and solution boundaries.</w:t>
            </w:r>
          </w:p>
        </w:tc>
      </w:tr>
      <w:tr>
        <w:tc>
          <w:tcPr>
            <w:tcW w:w="3213" w:type="dxa"/>
          </w:tcPr>
          <w:p>
            <w:pPr>
              <w:pStyle w:val="Celda"/>
            </w:pPr>
            <w:r>
              <w:t xml:space="preserve">Component diagram</w:t>
            </w:r>
          </w:p>
        </w:tc>
        <w:tc>
          <w:tcPr>
            <w:tcW w:w="3213" w:type="dxa"/>
          </w:tcPr>
          <w:p>
            <w:pPr>
              <w:pStyle w:val="Celda"/>
            </w:pPr>
          </w:p>
        </w:tc>
        <w:tc>
          <w:tcPr>
            <w:tcW w:w="3213" w:type="dxa"/>
          </w:tcPr>
          <w:p>
            <w:pPr>
              <w:pStyle w:val="Celda"/>
            </w:pPr>
            <w:r>
              <w:t xml:space="preserve">Link to the diagram of components and main flows.</w:t>
            </w:r>
          </w:p>
        </w:tc>
      </w:tr>
      <w:tr>
        <w:tc>
          <w:tcPr>
            <w:tcW w:w="3213" w:type="dxa"/>
          </w:tcPr>
          <w:p>
            <w:pPr>
              <w:pStyle w:val="Celda"/>
            </w:pPr>
            <w:r>
              <w:t xml:space="preserve">Scope of this version</w:t>
            </w:r>
          </w:p>
        </w:tc>
        <w:tc>
          <w:tcPr>
            <w:tcW w:w="3213" w:type="dxa"/>
          </w:tcPr>
          <w:p>
            <w:pPr>
              <w:pStyle w:val="Celda"/>
            </w:pPr>
          </w:p>
        </w:tc>
        <w:tc>
          <w:tcPr>
            <w:tcW w:w="3213" w:type="dxa"/>
          </w:tcPr>
          <w:p>
            <w:pPr>
              <w:pStyle w:val="Celda"/>
            </w:pPr>
            <w:r>
              <w:t xml:space="preserve">What the design includes and what is left for later versions.</w:t>
            </w:r>
          </w:p>
        </w:tc>
      </w:tr>
      <w:tr>
        <w:tc>
          <w:tcPr>
            <w:tcW w:w="3213" w:type="dxa"/>
          </w:tcPr>
          <w:p>
            <w:pPr>
              <w:pStyle w:val="Celda"/>
            </w:pPr>
            <w:r>
              <w:t xml:space="preserve">P02 constraints applied</w:t>
            </w:r>
          </w:p>
        </w:tc>
        <w:tc>
          <w:tcPr>
            <w:tcW w:w="3213" w:type="dxa"/>
          </w:tcPr>
          <w:p>
            <w:pPr>
              <w:pStyle w:val="Celda"/>
            </w:pPr>
          </w:p>
        </w:tc>
        <w:tc>
          <w:tcPr>
            <w:tcW w:w="3213" w:type="dxa"/>
          </w:tcPr>
          <w:p>
            <w:pPr>
              <w:pStyle w:val="Celda"/>
            </w:pPr>
            <w:r>
              <w:t xml:space="preserve">Mandatory platforms, data location, maximum autonomy, red lines.</w:t>
            </w:r>
          </w:p>
        </w:tc>
      </w:tr>
    </w:tbl>
    <w:p>
      <w:pPr>
        <w:pStyle w:val="Espacio"/>
      </w:pPr>
    </w:p>
    <w:p>
      <w:pPr>
        <w:pStyle w:val="Separador"/>
      </w:pPr>
    </w:p>
    <w:p>
      <w:pPr>
        <w:pStyle w:val="Heading1"/>
      </w:pPr>
      <w:r>
        <w:t xml:space="preserve">4. Components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Component</w:t>
            </w:r>
          </w:p>
        </w:tc>
        <w:tc>
          <w:tcPr>
            <w:tcW w:w="1205" w:type="dxa"/>
            <w:shd w:val="clear" w:color="auto" w:fill="F2DFCE"/>
          </w:tcPr>
          <w:p>
            <w:pPr>
              <w:pStyle w:val="Celda"/>
            </w:pPr>
            <w:r>
              <w:rPr>
                <w:b/>
              </w:rPr>
              <w:t xml:space="preserve">Function</w:t>
            </w:r>
          </w:p>
        </w:tc>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Supplier or team</w:t>
            </w:r>
          </w:p>
        </w:tc>
        <w:tc>
          <w:tcPr>
            <w:tcW w:w="1205" w:type="dxa"/>
            <w:shd w:val="clear" w:color="auto" w:fill="F2DFCE"/>
          </w:tcPr>
          <w:p>
            <w:pPr>
              <w:pStyle w:val="Celda"/>
            </w:pPr>
            <w:r>
              <w:rPr>
                <w:b/>
              </w:rPr>
              <w:t xml:space="preserve">Version</w:t>
            </w:r>
          </w:p>
        </w:tc>
        <w:tc>
          <w:tcPr>
            <w:tcW w:w="1205" w:type="dxa"/>
            <w:shd w:val="clear" w:color="auto" w:fill="F2DFCE"/>
          </w:tcPr>
          <w:p>
            <w:pPr>
              <w:pStyle w:val="Celda"/>
            </w:pPr>
            <w:r>
              <w:rPr>
                <w:b/>
              </w:rPr>
              <w:t xml:space="preserve">Hosting environment</w:t>
            </w:r>
          </w:p>
        </w:tc>
        <w:tc>
          <w:tcPr>
            <w:tcW w:w="1205" w:type="dxa"/>
            <w:shd w:val="clear" w:color="auto" w:fill="F2DFCE"/>
          </w:tcPr>
          <w:p>
            <w:pPr>
              <w:pStyle w:val="Celda"/>
            </w:pPr>
            <w:r>
              <w:rPr>
                <w:b/>
              </w:rPr>
              <w:t xml:space="preserve">Data processed</w:t>
            </w:r>
          </w:p>
        </w:tc>
        <w:tc>
          <w:tcPr>
            <w:tcW w:w="1205" w:type="dxa"/>
            <w:shd w:val="clear" w:color="auto" w:fill="F2DFCE"/>
          </w:tcPr>
          <w:p>
            <w:pPr>
              <w:pStyle w:val="Celda"/>
            </w:pPr>
            <w:r>
              <w:rPr>
                <w:b/>
              </w:rPr>
              <w:t xml:space="preserve">Criticality</w:t>
            </w:r>
          </w:p>
        </w:tc>
      </w:tr>
      <w:tr>
        <w:tc>
          <w:tcPr>
            <w:tcW w:w="1205" w:type="dxa"/>
          </w:tcPr>
          <w:p>
            <w:pPr>
              <w:pStyle w:val="Celda"/>
            </w:pPr>
          </w:p>
        </w:tc>
        <w:tc>
          <w:tcPr>
            <w:tcW w:w="1205" w:type="dxa"/>
          </w:tcPr>
          <w:p>
            <w:pPr>
              <w:pStyle w:val="Celda"/>
            </w:pPr>
          </w:p>
        </w:tc>
        <w:tc>
          <w:tcPr>
            <w:tcW w:w="1205" w:type="dxa"/>
          </w:tcPr>
          <w:p>
            <w:pPr>
              <w:pStyle w:val="Celda"/>
            </w:pPr>
            <w:r>
              <w:t xml:space="preserve">Model · Orchestration · Data · Integration · Interface · Control · Monitoring</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Low · Medium · High</w:t>
            </w:r>
          </w:p>
        </w:tc>
      </w:tr>
      <w:tr>
        <w:tc>
          <w:tcPr>
            <w:tcW w:w="1205" w:type="dxa"/>
          </w:tcPr>
          <w:p>
            <w:pPr>
              <w:pStyle w:val="Celda"/>
            </w:pPr>
            <w:r>
              <w:rPr>
                <w:i/>
              </w:rPr>
              <w:t xml:space="preserve">(illustrative example)</w:t>
            </w:r>
            <w:r>
              <w:t xml:space="preserve"> Language model</w:t>
            </w:r>
          </w:p>
        </w:tc>
        <w:tc>
          <w:tcPr>
            <w:tcW w:w="1205" w:type="dxa"/>
          </w:tcPr>
          <w:p>
            <w:pPr>
              <w:pStyle w:val="Celda"/>
            </w:pPr>
            <w:r>
              <w:t xml:space="preserve">Draft responses based on the order information</w:t>
            </w:r>
          </w:p>
        </w:tc>
        <w:tc>
          <w:tcPr>
            <w:tcW w:w="1205" w:type="dxa"/>
          </w:tcPr>
          <w:p>
            <w:pPr>
              <w:pStyle w:val="Celda"/>
            </w:pPr>
            <w:r>
              <w:t xml:space="preserve">Model</w:t>
            </w:r>
          </w:p>
        </w:tc>
        <w:tc>
          <w:tcPr>
            <w:tcW w:w="1205" w:type="dxa"/>
          </w:tcPr>
          <w:p>
            <w:pPr>
              <w:pStyle w:val="Celda"/>
            </w:pPr>
            <w:r>
              <w:t xml:space="preserve">Supplier X (P14, N2)</w:t>
            </w:r>
          </w:p>
        </w:tc>
        <w:tc>
          <w:tcPr>
            <w:tcW w:w="1205" w:type="dxa"/>
          </w:tcPr>
          <w:p>
            <w:pPr>
              <w:pStyle w:val="Celda"/>
            </w:pPr>
            <w:r>
              <w:t xml:space="preserve">Version pinned by contract</w:t>
            </w:r>
          </w:p>
        </w:tc>
        <w:tc>
          <w:tcPr>
            <w:tcW w:w="1205" w:type="dxa"/>
          </w:tcPr>
          <w:p>
            <w:pPr>
              <w:pStyle w:val="Celda"/>
            </w:pPr>
            <w:r>
              <w:t xml:space="preserve">Supplier's cloud, EU region</w:t>
            </w:r>
          </w:p>
        </w:tc>
        <w:tc>
          <w:tcPr>
            <w:tcW w:w="1205" w:type="dxa"/>
          </w:tcPr>
          <w:p>
            <w:pPr>
              <w:pStyle w:val="Celda"/>
            </w:pPr>
            <w:r>
              <w:t xml:space="preserve">Enquiry text and order data</w:t>
            </w:r>
          </w:p>
        </w:tc>
        <w:tc>
          <w:tcPr>
            <w:tcW w:w="1205" w:type="dxa"/>
          </w:tcPr>
          <w:p>
            <w:pPr>
              <w:pStyle w:val="Celda"/>
            </w:pPr>
            <w:r>
              <w:t xml:space="preserve">High</w:t>
            </w:r>
          </w:p>
        </w:tc>
      </w:tr>
      <w:tr>
        <w:tc>
          <w:tcPr>
            <w:tcW w:w="1205" w:type="dxa"/>
          </w:tcPr>
          <w:p>
            <w:pPr>
              <w:pStyle w:val="Celda"/>
            </w:pPr>
            <w:r>
              <w:rPr>
                <w:i/>
              </w:rPr>
              <w:t xml:space="preserve">(illustrative example)</w:t>
            </w:r>
            <w:r>
              <w:t xml:space="preserve"> Order lookup service</w:t>
            </w:r>
          </w:p>
        </w:tc>
        <w:tc>
          <w:tcPr>
            <w:tcW w:w="1205" w:type="dxa"/>
          </w:tcPr>
          <w:p>
            <w:pPr>
              <w:pStyle w:val="Celda"/>
            </w:pPr>
            <w:r>
              <w:t xml:space="preserve">Return only the authenticated customer's orders</w:t>
            </w:r>
          </w:p>
        </w:tc>
        <w:tc>
          <w:tcPr>
            <w:tcW w:w="1205" w:type="dxa"/>
          </w:tcPr>
          <w:p>
            <w:pPr>
              <w:pStyle w:val="Celda"/>
            </w:pPr>
            <w:r>
              <w:t xml:space="preserve">Integration</w:t>
            </w:r>
          </w:p>
        </w:tc>
        <w:tc>
          <w:tcPr>
            <w:tcW w:w="1205" w:type="dxa"/>
          </w:tcPr>
          <w:p>
            <w:pPr>
              <w:pStyle w:val="Celda"/>
            </w:pPr>
            <w:r>
              <w:t xml:space="preserve">Internal team</w:t>
            </w:r>
          </w:p>
        </w:tc>
        <w:tc>
          <w:tcPr>
            <w:tcW w:w="1205" w:type="dxa"/>
          </w:tcPr>
          <w:p>
            <w:pPr>
              <w:pStyle w:val="Celda"/>
            </w:pPr>
            <w:r>
              <w:t xml:space="preserve">1.0</w:t>
            </w:r>
          </w:p>
        </w:tc>
        <w:tc>
          <w:tcPr>
            <w:tcW w:w="1205" w:type="dxa"/>
          </w:tcPr>
          <w:p>
            <w:pPr>
              <w:pStyle w:val="Celda"/>
            </w:pPr>
            <w:r>
              <w:t xml:space="preserve">Corporate cloud</w:t>
            </w:r>
          </w:p>
        </w:tc>
        <w:tc>
          <w:tcPr>
            <w:tcW w:w="1205" w:type="dxa"/>
          </w:tcPr>
          <w:p>
            <w:pPr>
              <w:pStyle w:val="Celda"/>
            </w:pPr>
            <w:r>
              <w:t xml:space="preserve">Order data</w:t>
            </w:r>
          </w:p>
        </w:tc>
        <w:tc>
          <w:tcPr>
            <w:tcW w:w="1205" w:type="dxa"/>
          </w:tcPr>
          <w:p>
            <w:pPr>
              <w:pStyle w:val="Celda"/>
            </w:pPr>
            <w:r>
              <w:t xml:space="preserve">High</w:t>
            </w:r>
          </w:p>
        </w:tc>
      </w:tr>
      <w:tr>
        <w:tc>
          <w:tcPr>
            <w:tcW w:w="1205" w:type="dxa"/>
          </w:tcPr>
          <w:p>
            <w:pPr>
              <w:pStyle w:val="Celda"/>
            </w:pPr>
            <w:r>
              <w:rPr>
                <w:i/>
              </w:rPr>
              <w:t xml:space="preserve">(illustrative example)</w:t>
            </w:r>
            <w:r>
              <w:t xml:space="preserve"> Output filter</w:t>
            </w:r>
          </w:p>
        </w:tc>
        <w:tc>
          <w:tcPr>
            <w:tcW w:w="1205" w:type="dxa"/>
          </w:tcPr>
          <w:p>
            <w:pPr>
              <w:pStyle w:val="Celda"/>
            </w:pPr>
            <w:r>
              <w:t xml:space="preserve">Block personal data not belonging to the customer</w:t>
            </w:r>
          </w:p>
        </w:tc>
        <w:tc>
          <w:tcPr>
            <w:tcW w:w="1205" w:type="dxa"/>
          </w:tcPr>
          <w:p>
            <w:pPr>
              <w:pStyle w:val="Celda"/>
            </w:pPr>
            <w:r>
              <w:t xml:space="preserve">Control</w:t>
            </w:r>
          </w:p>
        </w:tc>
        <w:tc>
          <w:tcPr>
            <w:tcW w:w="1205" w:type="dxa"/>
          </w:tcPr>
          <w:p>
            <w:pPr>
              <w:pStyle w:val="Celda"/>
            </w:pPr>
            <w:r>
              <w:t xml:space="preserve">Internal team</w:t>
            </w:r>
          </w:p>
        </w:tc>
        <w:tc>
          <w:tcPr>
            <w:tcW w:w="1205" w:type="dxa"/>
          </w:tcPr>
          <w:p>
            <w:pPr>
              <w:pStyle w:val="Celda"/>
            </w:pPr>
            <w:r>
              <w:t xml:space="preserve">1.0</w:t>
            </w:r>
          </w:p>
        </w:tc>
        <w:tc>
          <w:tcPr>
            <w:tcW w:w="1205" w:type="dxa"/>
          </w:tcPr>
          <w:p>
            <w:pPr>
              <w:pStyle w:val="Celda"/>
            </w:pPr>
            <w:r>
              <w:t xml:space="preserve">Corporate cloud</w:t>
            </w:r>
          </w:p>
        </w:tc>
        <w:tc>
          <w:tcPr>
            <w:tcW w:w="1205" w:type="dxa"/>
          </w:tcPr>
          <w:p>
            <w:pPr>
              <w:pStyle w:val="Celda"/>
            </w:pPr>
            <w:r>
              <w:t xml:space="preserve">Generated response</w:t>
            </w:r>
          </w:p>
        </w:tc>
        <w:tc>
          <w:tcPr>
            <w:tcW w:w="1205" w:type="dxa"/>
          </w:tcPr>
          <w:p>
            <w:pPr>
              <w:pStyle w:val="Celda"/>
            </w:pPr>
            <w:r>
              <w:t xml:space="preserve">High</w:t>
            </w:r>
          </w:p>
        </w:tc>
      </w:tr>
    </w:tbl>
    <w:p>
      <w:pPr>
        <w:pStyle w:val="Espacio"/>
      </w:pPr>
    </w:p>
    <w:p>
      <w:pPr>
        <w:pStyle w:val="Separador"/>
      </w:pPr>
    </w:p>
    <w:p>
      <w:pPr>
        <w:pStyle w:val="Heading1"/>
      </w:pPr>
      <w:r>
        <w:t xml:space="preserve">5. Models</w:t>
      </w:r>
    </w:p>
    <w:p>
      <w:r>
        <w:t xml:space="preserve">Summary; details of versions, training data and evaluations go in P16.</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Model</w:t>
            </w:r>
          </w:p>
        </w:tc>
        <w:tc>
          <w:tcPr>
            <w:tcW w:w="1377" w:type="dxa"/>
            <w:shd w:val="clear" w:color="auto" w:fill="F2DFCE"/>
          </w:tcPr>
          <w:p>
            <w:pPr>
              <w:pStyle w:val="Celda"/>
            </w:pPr>
            <w:r>
              <w:rPr>
                <w:b/>
              </w:rPr>
              <w:t xml:space="preserve">Type</w:t>
            </w:r>
          </w:p>
        </w:tc>
        <w:tc>
          <w:tcPr>
            <w:tcW w:w="1377" w:type="dxa"/>
            <w:shd w:val="clear" w:color="auto" w:fill="F2DFCE"/>
          </w:tcPr>
          <w:p>
            <w:pPr>
              <w:pStyle w:val="Celda"/>
            </w:pPr>
            <w:r>
              <w:rPr>
                <w:b/>
              </w:rPr>
              <w:t xml:space="preserve">Origin</w:t>
            </w:r>
          </w:p>
        </w:tc>
        <w:tc>
          <w:tcPr>
            <w:tcW w:w="1377" w:type="dxa"/>
            <w:shd w:val="clear" w:color="auto" w:fill="F2DFCE"/>
          </w:tcPr>
          <w:p>
            <w:pPr>
              <w:pStyle w:val="Celda"/>
            </w:pPr>
            <w:r>
              <w:rPr>
                <w:b/>
              </w:rPr>
              <w:t xml:space="preserve">Use</w:t>
            </w:r>
          </w:p>
        </w:tc>
        <w:tc>
          <w:tcPr>
            <w:tcW w:w="1377" w:type="dxa"/>
            <w:shd w:val="clear" w:color="auto" w:fill="F2DFCE"/>
          </w:tcPr>
          <w:p>
            <w:pPr>
              <w:pStyle w:val="Celda"/>
            </w:pPr>
            <w:r>
              <w:rPr>
                <w:b/>
              </w:rPr>
              <w:t xml:space="preserve">Selection criterion</w:t>
            </w:r>
          </w:p>
        </w:tc>
        <w:tc>
          <w:tcPr>
            <w:tcW w:w="1377" w:type="dxa"/>
            <w:shd w:val="clear" w:color="auto" w:fill="F2DFCE"/>
          </w:tcPr>
          <w:p>
            <w:pPr>
              <w:pStyle w:val="Celda"/>
            </w:pPr>
            <w:r>
              <w:rPr>
                <w:b/>
              </w:rPr>
              <w:t xml:space="preserve">Evaluation performed</w:t>
            </w:r>
          </w:p>
        </w:tc>
        <w:tc>
          <w:tcPr>
            <w:tcW w:w="1377" w:type="dxa"/>
            <w:shd w:val="clear" w:color="auto" w:fill="F2DFCE"/>
          </w:tcPr>
          <w:p>
            <w:pPr>
              <w:pStyle w:val="Celda"/>
            </w:pPr>
            <w:r>
              <w:rPr>
                <w:b/>
              </w:rPr>
              <w:t xml:space="preserve">Planned replacement</w:t>
            </w:r>
          </w:p>
        </w:tc>
      </w:tr>
      <w:tr>
        <w:tc>
          <w:tcPr>
            <w:tcW w:w="1377" w:type="dxa"/>
          </w:tcPr>
          <w:p>
            <w:pPr>
              <w:pStyle w:val="Celda"/>
            </w:pPr>
          </w:p>
        </w:tc>
        <w:tc>
          <w:tcPr>
            <w:tcW w:w="1377" w:type="dxa"/>
          </w:tcPr>
          <w:p>
            <w:pPr>
              <w:pStyle w:val="Celda"/>
            </w:pPr>
            <w:r>
              <w:t xml:space="preserve">Predictive ML · Generative AI · Agent · Other</w:t>
            </w:r>
          </w:p>
        </w:tc>
        <w:tc>
          <w:tcPr>
            <w:tcW w:w="1377" w:type="dxa"/>
          </w:tcPr>
          <w:p>
            <w:pPr>
              <w:pStyle w:val="Celda"/>
            </w:pPr>
            <w:r>
              <w:t xml:space="preserve">In-house · Third-party · Open source</w:t>
            </w:r>
          </w:p>
        </w:tc>
        <w:tc>
          <w:tcPr>
            <w:tcW w:w="1377" w:type="dxa"/>
          </w:tcPr>
          <w:p>
            <w:pPr>
              <w:pStyle w:val="Celda"/>
            </w:pPr>
          </w:p>
        </w:tc>
        <w:tc>
          <w:tcPr>
            <w:tcW w:w="1377" w:type="dxa"/>
          </w:tcPr>
          <w:p>
            <w:pPr>
              <w:pStyle w:val="Celda"/>
            </w:pPr>
          </w:p>
        </w:tc>
        <w:tc>
          <w:tcPr>
            <w:tcW w:w="1377" w:type="dxa"/>
          </w:tcPr>
          <w:p>
            <w:pPr>
              <w:pStyle w:val="Celda"/>
            </w:pPr>
            <w:r>
              <w:t xml:space="preserve">Metrics and date</w:t>
            </w:r>
          </w:p>
        </w:tc>
        <w:tc>
          <w:tcPr>
            <w:tcW w:w="1377" w:type="dxa"/>
          </w:tcPr>
          <w:p>
            <w:pPr>
              <w:pStyle w:val="Celda"/>
            </w:pPr>
          </w:p>
        </w:tc>
      </w:tr>
    </w:tbl>
    <w:p>
      <w:pPr>
        <w:pStyle w:val="Espacio"/>
      </w:pPr>
    </w:p>
    <w:p>
      <w:pPr>
        <w:pStyle w:val="Separador"/>
      </w:pPr>
    </w:p>
    <w:p>
      <w:pPr>
        <w:pStyle w:val="Heading1"/>
      </w:pPr>
      <w:r>
        <w:t xml:space="preserve">6. Data flows and integrations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Flow</w:t>
            </w:r>
          </w:p>
        </w:tc>
        <w:tc>
          <w:tcPr>
            <w:tcW w:w="1377" w:type="dxa"/>
            <w:shd w:val="clear" w:color="auto" w:fill="F2DFCE"/>
          </w:tcPr>
          <w:p>
            <w:pPr>
              <w:pStyle w:val="Celda"/>
            </w:pPr>
            <w:r>
              <w:rPr>
                <w:b/>
              </w:rPr>
              <w:t xml:space="preserve">Source</w:t>
            </w:r>
          </w:p>
        </w:tc>
        <w:tc>
          <w:tcPr>
            <w:tcW w:w="1377" w:type="dxa"/>
            <w:shd w:val="clear" w:color="auto" w:fill="F2DFCE"/>
          </w:tcPr>
          <w:p>
            <w:pPr>
              <w:pStyle w:val="Celda"/>
            </w:pPr>
            <w:r>
              <w:rPr>
                <w:b/>
              </w:rPr>
              <w:t xml:space="preserve">Destination</w:t>
            </w:r>
          </w:p>
        </w:tc>
        <w:tc>
          <w:tcPr>
            <w:tcW w:w="1377" w:type="dxa"/>
            <w:shd w:val="clear" w:color="auto" w:fill="F2DFCE"/>
          </w:tcPr>
          <w:p>
            <w:pPr>
              <w:pStyle w:val="Celda"/>
            </w:pPr>
            <w:r>
              <w:rPr>
                <w:b/>
              </w:rPr>
              <w:t xml:space="preserve">Data</w:t>
            </w:r>
          </w:p>
        </w:tc>
        <w:tc>
          <w:tcPr>
            <w:tcW w:w="1377" w:type="dxa"/>
            <w:shd w:val="clear" w:color="auto" w:fill="F2DFCE"/>
          </w:tcPr>
          <w:p>
            <w:pPr>
              <w:pStyle w:val="Celda"/>
            </w:pPr>
            <w:r>
              <w:rPr>
                <w:b/>
              </w:rPr>
              <w:t xml:space="preserve">Frequency</w:t>
            </w:r>
          </w:p>
        </w:tc>
        <w:tc>
          <w:tcPr>
            <w:tcW w:w="1377" w:type="dxa"/>
            <w:shd w:val="clear" w:color="auto" w:fill="F2DFCE"/>
          </w:tcPr>
          <w:p>
            <w:pPr>
              <w:pStyle w:val="Celda"/>
            </w:pPr>
            <w:r>
              <w:rPr>
                <w:b/>
              </w:rPr>
              <w:t xml:space="preserve">Protection in transit</w:t>
            </w:r>
          </w:p>
        </w:tc>
        <w:tc>
          <w:tcPr>
            <w:tcW w:w="1377" w:type="dxa"/>
            <w:shd w:val="clear" w:color="auto" w:fill="F2DFCE"/>
          </w:tcPr>
          <w:p>
            <w:pPr>
              <w:pStyle w:val="Celda"/>
            </w:pPr>
            <w:r>
              <w:rPr>
                <w:b/>
              </w:rPr>
              <w:t xml:space="preserve">Transfer outside the EEA</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Real time · Batch</w:t>
            </w:r>
          </w:p>
        </w:tc>
        <w:tc>
          <w:tcPr>
            <w:tcW w:w="1377" w:type="dxa"/>
          </w:tcPr>
          <w:p>
            <w:pPr>
              <w:pStyle w:val="Celda"/>
            </w:pPr>
          </w:p>
        </w:tc>
        <w:tc>
          <w:tcPr>
            <w:tcW w:w="1377" w:type="dxa"/>
          </w:tcPr>
          <w:p>
            <w:pPr>
              <w:pStyle w:val="Celda"/>
            </w:pPr>
            <w:r>
              <w:t xml:space="preserve">Yes · No</w:t>
            </w:r>
          </w:p>
        </w:tc>
      </w:tr>
    </w:tbl>
    <w:p>
      <w:pPr>
        <w:pStyle w:val="Espacio"/>
      </w:pPr>
    </w:p>
    <w:p>
      <w:r>
        <w:t xml:space="preserve">Details of sources, transformations and versions in P16.</w:t>
      </w:r>
    </w:p>
    <w:p>
      <w:pPr>
        <w:pStyle w:val="Separador"/>
      </w:pPr>
    </w:p>
    <w:p>
      <w:pPr>
        <w:pStyle w:val="Heading1"/>
      </w:pPr>
      <w:r>
        <w:t xml:space="preserve">7. Architecture decisions</w:t>
      </w:r>
    </w:p>
    <w:p>
      <w:r>
        <w:t xml:space="preserve">One row per relevant decision. Decisions are not deleted: if they are superseded, the previous one is marked as superseded.</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No.</w:t>
            </w:r>
          </w:p>
        </w:tc>
        <w:tc>
          <w:tcPr>
            <w:tcW w:w="1205" w:type="dxa"/>
            <w:shd w:val="clear" w:color="auto" w:fill="F2DFCE"/>
          </w:tcPr>
          <w:p>
            <w:pPr>
              <w:pStyle w:val="Celda"/>
            </w:pPr>
            <w:r>
              <w:rPr>
                <w:b/>
              </w:rPr>
              <w:t xml:space="preserve">Decision</w:t>
            </w:r>
          </w:p>
        </w:tc>
        <w:tc>
          <w:tcPr>
            <w:tcW w:w="1205" w:type="dxa"/>
            <w:shd w:val="clear" w:color="auto" w:fill="F2DFCE"/>
          </w:tcPr>
          <w:p>
            <w:pPr>
              <w:pStyle w:val="Celda"/>
            </w:pPr>
            <w:r>
              <w:rPr>
                <w:b/>
              </w:rPr>
              <w:t xml:space="preserve">Context</w:t>
            </w:r>
          </w:p>
        </w:tc>
        <w:tc>
          <w:tcPr>
            <w:tcW w:w="1205" w:type="dxa"/>
            <w:shd w:val="clear" w:color="auto" w:fill="F2DFCE"/>
          </w:tcPr>
          <w:p>
            <w:pPr>
              <w:pStyle w:val="Celda"/>
            </w:pPr>
            <w:r>
              <w:rPr>
                <w:b/>
              </w:rPr>
              <w:t xml:space="preserve">Alternatives considered</w:t>
            </w:r>
          </w:p>
        </w:tc>
        <w:tc>
          <w:tcPr>
            <w:tcW w:w="1205" w:type="dxa"/>
            <w:shd w:val="clear" w:color="auto" w:fill="F2DFCE"/>
          </w:tcPr>
          <w:p>
            <w:pPr>
              <w:pStyle w:val="Celda"/>
            </w:pPr>
            <w:r>
              <w:rPr>
                <w:b/>
              </w:rPr>
              <w:t xml:space="preserve">Reason for the choice</w:t>
            </w:r>
          </w:p>
        </w:tc>
        <w:tc>
          <w:tcPr>
            <w:tcW w:w="1205" w:type="dxa"/>
            <w:shd w:val="clear" w:color="auto" w:fill="F2DFCE"/>
          </w:tcPr>
          <w:p>
            <w:pPr>
              <w:pStyle w:val="Celda"/>
            </w:pPr>
            <w:r>
              <w:rPr>
                <w:b/>
              </w:rPr>
              <w:t xml:space="preserve">Consequences and risks</w:t>
            </w:r>
          </w:p>
        </w:tc>
        <w:tc>
          <w:tcPr>
            <w:tcW w:w="1205" w:type="dxa"/>
            <w:shd w:val="clear" w:color="auto" w:fill="F2DFCE"/>
          </w:tcPr>
          <w:p>
            <w:pPr>
              <w:pStyle w:val="Celda"/>
            </w:pPr>
            <w:r>
              <w:rPr>
                <w:b/>
              </w:rPr>
              <w:t xml:space="preserve">Date</w:t>
            </w:r>
          </w:p>
        </w:tc>
        <w:tc>
          <w:tcPr>
            <w:tcW w:w="1205" w:type="dxa"/>
            <w:shd w:val="clear" w:color="auto" w:fill="F2DFCE"/>
          </w:tcPr>
          <w:p>
            <w:pPr>
              <w:pStyle w:val="Celda"/>
            </w:pPr>
            <w:r>
              <w:rPr>
                <w:b/>
              </w:rPr>
              <w:t xml:space="preserve">Status</w:t>
            </w:r>
          </w:p>
        </w:tc>
      </w:tr>
      <w:tr>
        <w:tc>
          <w:tcPr>
            <w:tcW w:w="1205" w:type="dxa"/>
          </w:tcPr>
          <w:p>
            <w:pPr>
              <w:pStyle w:val="Celda"/>
            </w:pPr>
            <w:r>
              <w:t xml:space="preserve">DA-01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Proposed · Approved · Superseded by DA-NN</w:t>
            </w:r>
          </w:p>
        </w:tc>
      </w:tr>
      <w:tr>
        <w:tc>
          <w:tcPr>
            <w:tcW w:w="1205" w:type="dxa"/>
          </w:tcPr>
          <w:p>
            <w:pPr>
              <w:pStyle w:val="Celda"/>
            </w:pPr>
            <w:r>
              <w:rPr>
                <w:i/>
              </w:rPr>
              <w:t xml:space="preserve">(illustrative example)</w:t>
            </w:r>
            <w:r>
              <w:t xml:space="preserve"> DA-01</w:t>
            </w:r>
          </w:p>
        </w:tc>
        <w:tc>
          <w:tcPr>
            <w:tcW w:w="1205" w:type="dxa"/>
          </w:tcPr>
          <w:p>
            <w:pPr>
              <w:pStyle w:val="Celda"/>
            </w:pPr>
            <w:r>
              <w:t xml:space="preserve">The model does not access the order system directly; it only receives the data returned by an intermediate service.</w:t>
            </w:r>
          </w:p>
        </w:tc>
        <w:tc>
          <w:tcPr>
            <w:tcW w:w="1205" w:type="dxa"/>
          </w:tcPr>
          <w:p>
            <w:pPr>
              <w:pStyle w:val="Celda"/>
            </w:pPr>
            <w:r>
              <w:t xml:space="preserve">Risk of leakage of other customers' data (P12, R01).</w:t>
            </w:r>
          </w:p>
        </w:tc>
        <w:tc>
          <w:tcPr>
            <w:tcW w:w="1205" w:type="dxa"/>
          </w:tcPr>
          <w:p>
            <w:pPr>
              <w:pStyle w:val="Celda"/>
            </w:pPr>
            <w:r>
              <w:t xml:space="preserve">Direct access by the model through a tool; retrieval over an index containing all orders.</w:t>
            </w:r>
          </w:p>
        </w:tc>
        <w:tc>
          <w:tcPr>
            <w:tcW w:w="1205" w:type="dxa"/>
          </w:tcPr>
          <w:p>
            <w:pPr>
              <w:pStyle w:val="Celda"/>
            </w:pPr>
            <w:r>
              <w:t xml:space="preserve">Limits by design the available data to those of the authenticated customer.</w:t>
            </w:r>
          </w:p>
        </w:tc>
        <w:tc>
          <w:tcPr>
            <w:tcW w:w="1205" w:type="dxa"/>
          </w:tcPr>
          <w:p>
            <w:pPr>
              <w:pStyle w:val="Celda"/>
            </w:pPr>
            <w:r>
              <w:t xml:space="preserve">Higher latency; maintenance of the intermediate service.</w:t>
            </w:r>
          </w:p>
        </w:tc>
        <w:tc>
          <w:tcPr>
            <w:tcW w:w="1205" w:type="dxa"/>
          </w:tcPr>
          <w:p>
            <w:pPr>
              <w:pStyle w:val="Celda"/>
            </w:pPr>
            <w:r>
              <w:t xml:space="preserve">20-01-2027</w:t>
            </w:r>
          </w:p>
        </w:tc>
        <w:tc>
          <w:tcPr>
            <w:tcW w:w="1205" w:type="dxa"/>
          </w:tcPr>
          <w:p>
            <w:pPr>
              <w:pStyle w:val="Celda"/>
            </w:pPr>
            <w:r>
              <w:t xml:space="preserve">Approved</w:t>
            </w:r>
          </w:p>
        </w:tc>
      </w:tr>
    </w:tbl>
    <w:p>
      <w:pPr>
        <w:pStyle w:val="Espacio"/>
      </w:pPr>
    </w:p>
    <w:p>
      <w:pPr>
        <w:pStyle w:val="Separador"/>
      </w:pPr>
    </w:p>
    <w:p>
      <w:pPr>
        <w:pStyle w:val="Heading1"/>
      </w:pPr>
      <w:r>
        <w:t xml:space="preserve">8. Traceability of risks, obligations and controls</w:t>
      </w:r>
    </w:p>
    <w:p>
      <w:r>
        <w:t xml:space="preserve">Each risk in P12 that requires treatment and each obligation in P11 must have at least one designed control.</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Risk or obligation</w:t>
            </w:r>
          </w:p>
        </w:tc>
        <w:tc>
          <w:tcPr>
            <w:tcW w:w="1606" w:type="dxa"/>
            <w:shd w:val="clear" w:color="auto" w:fill="F2DFCE"/>
          </w:tcPr>
          <w:p>
            <w:pPr>
              <w:pStyle w:val="Celda"/>
            </w:pPr>
            <w:r>
              <w:rPr>
                <w:b/>
              </w:rPr>
              <w:t xml:space="preserve">Origin</w:t>
            </w:r>
          </w:p>
        </w:tc>
        <w:tc>
          <w:tcPr>
            <w:tcW w:w="1606" w:type="dxa"/>
            <w:shd w:val="clear" w:color="auto" w:fill="F2DFCE"/>
          </w:tcPr>
          <w:p>
            <w:pPr>
              <w:pStyle w:val="Celda"/>
            </w:pPr>
            <w:r>
              <w:rPr>
                <w:b/>
              </w:rPr>
              <w:t xml:space="preserve">Designed control</w:t>
            </w:r>
          </w:p>
        </w:tc>
        <w:tc>
          <w:tcPr>
            <w:tcW w:w="1606" w:type="dxa"/>
            <w:shd w:val="clear" w:color="auto" w:fill="F2DFCE"/>
          </w:tcPr>
          <w:p>
            <w:pPr>
              <w:pStyle w:val="Celda"/>
            </w:pPr>
            <w:r>
              <w:rPr>
                <w:b/>
              </w:rPr>
              <w:t xml:space="preserve">Component</w:t>
            </w:r>
          </w:p>
        </w:tc>
        <w:tc>
          <w:tcPr>
            <w:tcW w:w="1606" w:type="dxa"/>
            <w:shd w:val="clear" w:color="auto" w:fill="F2DFCE"/>
          </w:tcPr>
          <w:p>
            <w:pPr>
              <w:pStyle w:val="Celda"/>
            </w:pPr>
            <w:r>
              <w:rPr>
                <w:b/>
              </w:rPr>
              <w:t xml:space="preserve">Detail template</w:t>
            </w:r>
          </w:p>
        </w:tc>
        <w:tc>
          <w:tcPr>
            <w:tcW w:w="1606" w:type="dxa"/>
            <w:shd w:val="clear" w:color="auto" w:fill="F2DFCE"/>
          </w:tcPr>
          <w:p>
            <w:pPr>
              <w:pStyle w:val="Celda"/>
            </w:pPr>
            <w:r>
              <w:rPr>
                <w:b/>
              </w:rPr>
              <w:t xml:space="preserve">How it will be tested in phase 5</w:t>
            </w:r>
          </w:p>
        </w:tc>
      </w:tr>
      <w:tr>
        <w:tc>
          <w:tcPr>
            <w:tcW w:w="1606" w:type="dxa"/>
          </w:tcPr>
          <w:p>
            <w:pPr>
              <w:pStyle w:val="Celda"/>
            </w:pPr>
          </w:p>
        </w:tc>
        <w:tc>
          <w:tcPr>
            <w:tcW w:w="1606" w:type="dxa"/>
          </w:tcPr>
          <w:p>
            <w:pPr>
              <w:pStyle w:val="Celda"/>
            </w:pPr>
            <w:r>
              <w:t xml:space="preserve">P12 R.. · P11</w:t>
            </w:r>
          </w:p>
        </w:tc>
        <w:tc>
          <w:tcPr>
            <w:tcW w:w="1606" w:type="dxa"/>
          </w:tcPr>
          <w:p>
            <w:pPr>
              <w:pStyle w:val="Celda"/>
            </w:pPr>
          </w:p>
        </w:tc>
        <w:tc>
          <w:tcPr>
            <w:tcW w:w="1606" w:type="dxa"/>
          </w:tcPr>
          <w:p>
            <w:pPr>
              <w:pStyle w:val="Celda"/>
            </w:pPr>
          </w:p>
        </w:tc>
        <w:tc>
          <w:tcPr>
            <w:tcW w:w="1606" w:type="dxa"/>
          </w:tcPr>
          <w:p>
            <w:pPr>
              <w:pStyle w:val="Celda"/>
            </w:pPr>
            <w:r>
              <w:t xml:space="preserve">P16 · P17 · P18 · P19 · P25</w:t>
            </w:r>
          </w:p>
        </w:tc>
        <w:tc>
          <w:tcPr>
            <w:tcW w:w="1606" w:type="dxa"/>
          </w:tcPr>
          <w:p>
            <w:pPr>
              <w:pStyle w:val="Celda"/>
            </w:pPr>
          </w:p>
        </w:tc>
      </w:tr>
      <w:tr>
        <w:tc>
          <w:tcPr>
            <w:tcW w:w="1606" w:type="dxa"/>
          </w:tcPr>
          <w:p>
            <w:pPr>
              <w:pStyle w:val="Celda"/>
            </w:pPr>
            <w:r>
              <w:rPr>
                <w:i/>
              </w:rPr>
              <w:t xml:space="preserve">(illustrative example)</w:t>
            </w:r>
            <w:r>
              <w:t xml:space="preserve"> Leakage of another customer's data</w:t>
            </w:r>
          </w:p>
        </w:tc>
        <w:tc>
          <w:tcPr>
            <w:tcW w:w="1606" w:type="dxa"/>
          </w:tcPr>
          <w:p>
            <w:pPr>
              <w:pStyle w:val="Celda"/>
            </w:pPr>
            <w:r>
              <w:t xml:space="preserve">P12 R01</w:t>
            </w:r>
          </w:p>
        </w:tc>
        <w:tc>
          <w:tcPr>
            <w:tcW w:w="1606" w:type="dxa"/>
          </w:tcPr>
          <w:p>
            <w:pPr>
              <w:pStyle w:val="Celda"/>
            </w:pPr>
            <w:r>
              <w:t xml:space="preserve">Intermediate service with filtering by authenticated customer and output filter</w:t>
            </w:r>
          </w:p>
        </w:tc>
        <w:tc>
          <w:tcPr>
            <w:tcW w:w="1606" w:type="dxa"/>
          </w:tcPr>
          <w:p>
            <w:pPr>
              <w:pStyle w:val="Celda"/>
            </w:pPr>
            <w:r>
              <w:t xml:space="preserve">Order lookup service; output filter</w:t>
            </w:r>
          </w:p>
        </w:tc>
        <w:tc>
          <w:tcPr>
            <w:tcW w:w="1606" w:type="dxa"/>
          </w:tcPr>
          <w:p>
            <w:pPr>
              <w:pStyle w:val="Celda"/>
            </w:pPr>
            <w:r>
              <w:t xml:space="preserve">P18</w:t>
            </w:r>
          </w:p>
        </w:tc>
        <w:tc>
          <w:tcPr>
            <w:tcW w:w="1606" w:type="dxa"/>
          </w:tcPr>
          <w:p>
            <w:pPr>
              <w:pStyle w:val="Celda"/>
            </w:pPr>
            <w:r>
              <w:t xml:space="preserve">300 injection attacks with no leaks</w:t>
            </w:r>
          </w:p>
        </w:tc>
      </w:tr>
      <w:tr>
        <w:tc>
          <w:tcPr>
            <w:tcW w:w="1606" w:type="dxa"/>
          </w:tcPr>
          <w:p>
            <w:pPr>
              <w:pStyle w:val="Celda"/>
            </w:pPr>
            <w:r>
              <w:rPr>
                <w:i/>
              </w:rPr>
              <w:t xml:space="preserve">(illustrative example)</w:t>
            </w:r>
            <w:r>
              <w:t xml:space="preserve"> Disclose that the person is interacting with an AI system</w:t>
            </w:r>
          </w:p>
        </w:tc>
        <w:tc>
          <w:tcPr>
            <w:tcW w:w="1606" w:type="dxa"/>
          </w:tcPr>
          <w:p>
            <w:pPr>
              <w:pStyle w:val="Celda"/>
            </w:pPr>
            <w:r>
              <w:t xml:space="preserve">P11 §10</w:t>
            </w:r>
          </w:p>
        </w:tc>
        <w:tc>
          <w:tcPr>
            <w:tcW w:w="1606" w:type="dxa"/>
          </w:tcPr>
          <w:p>
            <w:pPr>
              <w:pStyle w:val="Celda"/>
            </w:pPr>
            <w:r>
              <w:t xml:space="preserve">Notice at the start of each conversation</w:t>
            </w:r>
          </w:p>
        </w:tc>
        <w:tc>
          <w:tcPr>
            <w:tcW w:w="1606" w:type="dxa"/>
          </w:tcPr>
          <w:p>
            <w:pPr>
              <w:pStyle w:val="Celda"/>
            </w:pPr>
            <w:r>
              <w:t xml:space="preserve">Interface</w:t>
            </w:r>
          </w:p>
        </w:tc>
        <w:tc>
          <w:tcPr>
            <w:tcW w:w="1606" w:type="dxa"/>
          </w:tcPr>
          <w:p>
            <w:pPr>
              <w:pStyle w:val="Celda"/>
            </w:pPr>
            <w:r>
              <w:t xml:space="preserve">P17</w:t>
            </w:r>
          </w:p>
        </w:tc>
        <w:tc>
          <w:tcPr>
            <w:tcW w:w="1606" w:type="dxa"/>
          </w:tcPr>
          <w:p>
            <w:pPr>
              <w:pStyle w:val="Celda"/>
            </w:pPr>
            <w:r>
              <w:t xml:space="preserve">Functional review</w:t>
            </w:r>
          </w:p>
        </w:tc>
      </w:tr>
    </w:tbl>
    <w:p>
      <w:pPr>
        <w:pStyle w:val="Espacio"/>
      </w:pPr>
    </w:p>
    <w:p>
      <w:pPr>
        <w:pStyle w:val="Separador"/>
      </w:pPr>
    </w:p>
    <w:p>
      <w:pPr>
        <w:pStyle w:val="Heading1"/>
      </w:pPr>
      <w:r>
        <w:t xml:space="preserve">9. Non-functional requirements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Requirement</w:t>
            </w:r>
          </w:p>
        </w:tc>
        <w:tc>
          <w:tcPr>
            <w:tcW w:w="2410" w:type="dxa"/>
            <w:shd w:val="clear" w:color="auto" w:fill="F2DFCE"/>
          </w:tcPr>
          <w:p>
            <w:pPr>
              <w:pStyle w:val="Celda"/>
            </w:pPr>
            <w:r>
              <w:rPr>
                <w:b/>
              </w:rPr>
              <w:t xml:space="preserve">Target</w:t>
            </w:r>
          </w:p>
        </w:tc>
        <w:tc>
          <w:tcPr>
            <w:tcW w:w="2410" w:type="dxa"/>
            <w:shd w:val="clear" w:color="auto" w:fill="F2DFCE"/>
          </w:tcPr>
          <w:p>
            <w:pPr>
              <w:pStyle w:val="Celda"/>
            </w:pPr>
            <w:r>
              <w:rPr>
                <w:b/>
              </w:rPr>
              <w:t xml:space="preserve">How it is measured</w:t>
            </w:r>
          </w:p>
        </w:tc>
        <w:tc>
          <w:tcPr>
            <w:tcW w:w="2410" w:type="dxa"/>
            <w:shd w:val="clear" w:color="auto" w:fill="F2DFCE"/>
          </w:tcPr>
          <w:p>
            <w:pPr>
              <w:pStyle w:val="Celda"/>
            </w:pPr>
            <w:r>
              <w:rPr>
                <w:b/>
              </w:rPr>
              <w:t xml:space="preserve">Responsible component</w:t>
            </w:r>
          </w:p>
        </w:tc>
      </w:tr>
      <w:tr>
        <w:tc>
          <w:tcPr>
            <w:tcW w:w="2410" w:type="dxa"/>
          </w:tcPr>
          <w:p>
            <w:pPr>
              <w:pStyle w:val="Celda"/>
            </w:pPr>
            <w:r>
              <w:t xml:space="preserve">Availability</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Response time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Capacity and volume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Cost per transaction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Activity logging and traceability</w:t>
            </w:r>
          </w:p>
        </w:tc>
        <w:tc>
          <w:tcPr>
            <w:tcW w:w="2410" w:type="dxa"/>
          </w:tcPr>
          <w:p>
            <w:pPr>
              <w:pStyle w:val="Celda"/>
            </w:pPr>
          </w:p>
        </w:tc>
        <w:tc>
          <w:tcPr>
            <w:tcW w:w="2410" w:type="dxa"/>
          </w:tcPr>
          <w:p>
            <w:pPr>
              <w:pStyle w:val="Celda"/>
            </w:pPr>
            <w:r>
              <w:t xml:space="preserve">What is logged, where and for how long it is retained</w:t>
            </w:r>
          </w:p>
        </w:tc>
        <w:tc>
          <w:tcPr>
            <w:tcW w:w="2410" w:type="dxa"/>
          </w:tcPr>
          <w:p>
            <w:pPr>
              <w:pStyle w:val="Celda"/>
            </w:pPr>
          </w:p>
        </w:tc>
      </w:tr>
      <w:tr>
        <w:tc>
          <w:tcPr>
            <w:tcW w:w="2410" w:type="dxa"/>
          </w:tcPr>
          <w:p>
            <w:pPr>
              <w:pStyle w:val="Celda"/>
            </w:pPr>
            <w:r>
              <w:t xml:space="preserve">Accessibility </w:t>
            </w:r>
            <w:r>
              <w:rPr>
                <w:b/>
              </w:rPr>
              <w:t xml:space="preserve">(Enterprise)</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10. Oversight, security, operation and reversibility</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Human oversight points</w:t>
            </w:r>
          </w:p>
        </w:tc>
        <w:tc>
          <w:tcPr>
            <w:tcW w:w="3213" w:type="dxa"/>
          </w:tcPr>
          <w:p>
            <w:pPr>
              <w:pStyle w:val="Celda"/>
            </w:pPr>
          </w:p>
        </w:tc>
        <w:tc>
          <w:tcPr>
            <w:tcW w:w="3213" w:type="dxa"/>
          </w:tcPr>
          <w:p>
            <w:pPr>
              <w:pStyle w:val="Celda"/>
            </w:pPr>
            <w:r>
              <w:t xml:space="preserve">Where a person intervenes and what is never delegated. Details in P17.</w:t>
            </w:r>
          </w:p>
        </w:tc>
      </w:tr>
      <w:tr>
        <w:tc>
          <w:tcPr>
            <w:tcW w:w="3213" w:type="dxa"/>
          </w:tcPr>
          <w:p>
            <w:pPr>
              <w:pStyle w:val="Celda"/>
            </w:pPr>
            <w:r>
              <w:t xml:space="preserve">Identity and permissions of the system or agent</w:t>
            </w:r>
          </w:p>
        </w:tc>
        <w:tc>
          <w:tcPr>
            <w:tcW w:w="3213" w:type="dxa"/>
          </w:tcPr>
          <w:p>
            <w:pPr>
              <w:pStyle w:val="Celda"/>
            </w:pPr>
          </w:p>
        </w:tc>
        <w:tc>
          <w:tcPr>
            <w:tcW w:w="3213" w:type="dxa"/>
          </w:tcPr>
          <w:p>
            <w:pPr>
              <w:pStyle w:val="Celda"/>
            </w:pPr>
            <w:r>
              <w:t xml:space="preserve">Accounts, least permissions, limits on action. Details in P18.</w:t>
            </w:r>
          </w:p>
        </w:tc>
      </w:tr>
      <w:tr>
        <w:tc>
          <w:tcPr>
            <w:tcW w:w="3213" w:type="dxa"/>
          </w:tcPr>
          <w:p>
            <w:pPr>
              <w:pStyle w:val="Celda"/>
            </w:pPr>
            <w:r>
              <w:t xml:space="preserve">Stop mechanism</w:t>
            </w:r>
          </w:p>
        </w:tc>
        <w:tc>
          <w:tcPr>
            <w:tcW w:w="3213" w:type="dxa"/>
          </w:tcPr>
          <w:p>
            <w:pPr>
              <w:pStyle w:val="Celda"/>
            </w:pPr>
          </w:p>
        </w:tc>
        <w:tc>
          <w:tcPr>
            <w:tcW w:w="3213" w:type="dxa"/>
          </w:tcPr>
          <w:p>
            <w:pPr>
              <w:pStyle w:val="Celda"/>
            </w:pPr>
            <w:r>
              <w:t xml:space="preserve">How the system is stopped, who can do so and how quickly.</w:t>
            </w:r>
          </w:p>
        </w:tc>
      </w:tr>
      <w:tr>
        <w:tc>
          <w:tcPr>
            <w:tcW w:w="3213" w:type="dxa"/>
          </w:tcPr>
          <w:p>
            <w:pPr>
              <w:pStyle w:val="Celda"/>
            </w:pPr>
            <w:r>
              <w:t xml:space="preserve">Rollback</w:t>
            </w:r>
          </w:p>
        </w:tc>
        <w:tc>
          <w:tcPr>
            <w:tcW w:w="3213" w:type="dxa"/>
          </w:tcPr>
          <w:p>
            <w:pPr>
              <w:pStyle w:val="Celda"/>
            </w:pPr>
          </w:p>
        </w:tc>
        <w:tc>
          <w:tcPr>
            <w:tcW w:w="3213" w:type="dxa"/>
          </w:tcPr>
          <w:p>
            <w:pPr>
              <w:pStyle w:val="Celda"/>
            </w:pPr>
            <w:r>
              <w:t xml:space="preserve">How to return to the previous version or to the process without AI. Details in P19.</w:t>
            </w:r>
          </w:p>
        </w:tc>
      </w:tr>
      <w:tr>
        <w:tc>
          <w:tcPr>
            <w:tcW w:w="3213" w:type="dxa"/>
          </w:tcPr>
          <w:p>
            <w:pPr>
              <w:pStyle w:val="Celda"/>
            </w:pPr>
            <w:r>
              <w:t xml:space="preserve">Monitoring</w:t>
            </w:r>
          </w:p>
        </w:tc>
        <w:tc>
          <w:tcPr>
            <w:tcW w:w="3213" w:type="dxa"/>
          </w:tcPr>
          <w:p>
            <w:pPr>
              <w:pStyle w:val="Celda"/>
            </w:pPr>
          </w:p>
        </w:tc>
        <w:tc>
          <w:tcPr>
            <w:tcW w:w="3213" w:type="dxa"/>
          </w:tcPr>
          <w:p>
            <w:pPr>
              <w:pStyle w:val="Celda"/>
            </w:pPr>
            <w:r>
              <w:t xml:space="preserve">Technical, quality, cost and security metrics. Details in P25.</w:t>
            </w:r>
          </w:p>
        </w:tc>
      </w:tr>
      <w:tr>
        <w:tc>
          <w:tcPr>
            <w:tcW w:w="3213" w:type="dxa"/>
          </w:tcPr>
          <w:p>
            <w:pPr>
              <w:pStyle w:val="Celda"/>
            </w:pPr>
            <w:r>
              <w:t xml:space="preserve">Environments</w:t>
            </w:r>
          </w:p>
        </w:tc>
        <w:tc>
          <w:tcPr>
            <w:tcW w:w="3213" w:type="dxa"/>
          </w:tcPr>
          <w:p>
            <w:pPr>
              <w:pStyle w:val="Celda"/>
            </w:pPr>
          </w:p>
        </w:tc>
        <w:tc>
          <w:tcPr>
            <w:tcW w:w="3213" w:type="dxa"/>
          </w:tcPr>
          <w:p>
            <w:pPr>
              <w:pStyle w:val="Celda"/>
            </w:pPr>
            <w:r>
              <w:t xml:space="preserve">Development, testing, pre-production and production; data separation.</w:t>
            </w:r>
          </w:p>
        </w:tc>
      </w:tr>
      <w:tr>
        <w:tc>
          <w:tcPr>
            <w:tcW w:w="3213" w:type="dxa"/>
          </w:tcPr>
          <w:p>
            <w:pPr>
              <w:pStyle w:val="Celda"/>
            </w:pPr>
            <w:r>
              <w:t xml:space="preserve">Change management </w:t>
            </w:r>
            <w:r>
              <w:rPr>
                <w:b/>
              </w:rPr>
              <w:t xml:space="preserve">(Enterprise)</w:t>
            </w:r>
          </w:p>
        </w:tc>
        <w:tc>
          <w:tcPr>
            <w:tcW w:w="3213" w:type="dxa"/>
          </w:tcPr>
          <w:p>
            <w:pPr>
              <w:pStyle w:val="Celda"/>
            </w:pPr>
          </w:p>
        </w:tc>
        <w:tc>
          <w:tcPr>
            <w:tcW w:w="3213" w:type="dxa"/>
          </w:tcPr>
          <w:p>
            <w:pPr>
              <w:pStyle w:val="Celda"/>
            </w:pPr>
            <w:r>
              <w:t xml:space="preserve">How changes to the model, prompts or configuration are approved.</w:t>
            </w:r>
          </w:p>
        </w:tc>
      </w:tr>
    </w:tbl>
    <w:p>
      <w:pPr>
        <w:pStyle w:val="Espacio"/>
      </w:pPr>
    </w:p>
    <w:p>
      <w:pPr>
        <w:pStyle w:val="Separador"/>
      </w:pPr>
    </w:p>
    <w:p>
      <w:pPr>
        <w:pStyle w:val="Heading1"/>
      </w:pPr>
      <w:r>
        <w:t xml:space="preserve">11. Estimated operating cost </w:t>
      </w:r>
      <w:r>
        <w:rPr>
          <w:b/>
        </w:rPr>
        <w:t xml:space="preserve">(Enterprise)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Category</w:t>
            </w:r>
          </w:p>
        </w:tc>
        <w:tc>
          <w:tcPr>
            <w:tcW w:w="2410" w:type="dxa"/>
            <w:shd w:val="clear" w:color="auto" w:fill="F2DFCE"/>
          </w:tcPr>
          <w:p>
            <w:pPr>
              <w:pStyle w:val="Celda"/>
            </w:pPr>
            <w:r>
              <w:rPr>
                <w:b/>
              </w:rPr>
              <w:t xml:space="preserve">Annual recurring cost (€)</w:t>
            </w:r>
          </w:p>
        </w:tc>
        <w:tc>
          <w:tcPr>
            <w:tcW w:w="2410" w:type="dxa"/>
            <w:shd w:val="clear" w:color="auto" w:fill="F2DFCE"/>
          </w:tcPr>
          <w:p>
            <w:pPr>
              <w:pStyle w:val="Celda"/>
            </w:pPr>
            <w:r>
              <w:rPr>
                <w:b/>
              </w:rPr>
              <w:t xml:space="preserve">Assumptions</w:t>
            </w:r>
          </w:p>
        </w:tc>
        <w:tc>
          <w:tcPr>
            <w:tcW w:w="2410" w:type="dxa"/>
            <w:shd w:val="clear" w:color="auto" w:fill="F2DFCE"/>
          </w:tcPr>
          <w:p>
            <w:pPr>
              <w:pStyle w:val="Celda"/>
            </w:pPr>
            <w:r>
              <w:rPr>
                <w:b/>
              </w:rPr>
              <w:t xml:space="preserve">Change from P10</w:t>
            </w:r>
          </w:p>
        </w:tc>
      </w:tr>
      <w:tr>
        <w:tc>
          <w:tcPr>
            <w:tcW w:w="2410" w:type="dxa"/>
          </w:tcPr>
          <w:p>
            <w:pPr>
              <w:pStyle w:val="Celda"/>
            </w:pPr>
            <w:r>
              <w:t xml:space="preserve">Licences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Model consumption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Compute and infrastructure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Operations people</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Suppliers and services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Control and compliance</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t xml:space="preserve">If the recurring cost significantly exceeds that in P10, P08 is updated and this is reported at G4.</w:t>
      </w:r>
    </w:p>
    <w:p>
      <w:pPr>
        <w:pStyle w:val="Separador"/>
      </w:pPr>
    </w:p>
    <w:p>
      <w:pPr>
        <w:pStyle w:val="Heading1"/>
      </w:pPr>
      <w:r>
        <w:t xml:space="preserve">12. Quality criteria</w:t>
      </w:r>
    </w:p>
    <w:p>
      <w:r>
        <w:t xml:space="preserve">The formal G4 criteria are in document 21 (see criteria G4.xx).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overview and the linked diagrams reflect the complete solution, including suppliers.</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Each component has an owner, version, hosting and data processed.</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Relevant decisions have alternatives and a reason.</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Every risk in P12 that requires treatment and every obligation in P11 has a designed control and a means of testing.</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There is a stop mechanism and a rollback path.</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permissions of the system or agent are limited to what is necessary and do not exceed the maximum autonomy in P02.</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P02 constraints (location, platforms, red lines) are respected.</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P16, P17, P18, P19 and P25 exist and are consistent with this record.</w:t>
            </w:r>
          </w:p>
        </w:tc>
        <w:tc>
          <w:tcPr>
            <w:tcW w:w="3213" w:type="dxa"/>
          </w:tcPr>
          <w:p>
            <w:pPr>
              <w:pStyle w:val="Celda"/>
            </w:pPr>
          </w:p>
        </w:tc>
      </w:tr>
    </w:tbl>
    <w:p>
      <w:pPr>
        <w:pStyle w:val="Espacio"/>
      </w:pPr>
    </w:p>
    <w:p>
      <w:pPr>
        <w:pStyle w:val="Separador"/>
      </w:pPr>
    </w:p>
    <w:p>
      <w:pPr>
        <w:pStyle w:val="Heading1"/>
      </w:pPr>
      <w:r>
        <w:t xml:space="preserve">13.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 and is accountable</w:t>
            </w:r>
          </w:p>
        </w:tc>
        <w:tc>
          <w:tcPr>
            <w:tcW w:w="1928" w:type="dxa"/>
          </w:tcPr>
          <w:p>
            <w:pPr>
              <w:pStyle w:val="Celda"/>
            </w:pPr>
            <w:r>
              <w:t xml:space="preserve">AI Technical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Consulted</w:t>
            </w:r>
          </w:p>
        </w:tc>
        <w:tc>
          <w:tcPr>
            <w:tcW w:w="1928" w:type="dxa"/>
          </w:tcPr>
          <w:p>
            <w:pPr>
              <w:pStyle w:val="Celda"/>
            </w:pPr>
            <w:r>
              <w:t xml:space="preserve">Information security · AI Operations Owner · 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Issues clearance</w:t>
            </w:r>
          </w:p>
        </w:tc>
        <w:tc>
          <w:tcPr>
            <w:tcW w:w="1928" w:type="dxa"/>
          </w:tcPr>
          <w:p>
            <w:pPr>
              <w:pStyle w:val="Celda"/>
            </w:pPr>
            <w:r>
              <w:t xml:space="preserve">AI Risk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w:t>
            </w:r>
          </w:p>
        </w:tc>
        <w:tc>
          <w:tcPr>
            <w:tcW w:w="1928" w:type="dxa"/>
          </w:tcPr>
          <w:p>
            <w:pPr>
              <w:pStyle w:val="Celda"/>
            </w:pPr>
            <w:r>
              <w:t xml:space="preserve">AI Technical Owner with risk clearance (Lite) · AI Committee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under Lite, the AI Technical Owner decides G4 on their own design only because 01 §7.5 allows it with risk clearance and independent verification by the AI Office; both must be on record before the decision.</w:t>
      </w:r>
    </w:p>
    <w:p>
      <w:pPr>
        <w:pStyle w:val="Separador"/>
      </w:pPr>
    </w:p>
    <w:p>
      <w:pPr>
        <w:pStyle w:val="Heading1"/>
      </w:pPr>
      <w:r>
        <w:t xml:space="preserve">14.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Register of components, architecture decisions and traceability of risks and obligations to controls, aligned with 01 §6.6.</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P15 · Architecture record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P15 · Architecture record</dc:title>
  <dc:creator>Fernando García Varela</dc:creator>
  <dc:language>en</dc:language>
  <dc:description>sha256:54c63575fa045ff5eeaac64b49ff0a9f03aa5fc7c610cc29cd8c5cf394a1d7e7</dc:description>
  <cp:keywords>SEVEN-G</cp:keywords>
</cp:coreProperties>
</file>