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Nonconformity register</w:t>
      </w:r>
    </w:p>
    <w:p>
      <w:r>
        <w:rPr>
          <w:b/>
        </w:rPr>
        <w:t xml:space="preserve">Records each nonconformity with the framework and tracks it from detection to closure by the AI Auditor, with type, containment, root cause, actions, effectiveness verification and time limits.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P50 · Nonconformity register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framework that does not record its own breaches cannot demonstrate that it is being complied with. The nonconformity record forces the event to be separated from its cause, the effectiveness criterion to be set before it is verified, and closure to be carried out by someone other than whoever gave rise to it. The company register allows the AI Committee and the board committee to see what is open, what is overdue and what keeps recurring; without it, critical nonconformities can remain buried in emails and the framework audit (document 38) has nothing to sample.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From the moment a possible nonconformity is detected (37 §3.1): in a </w:t>
            </w:r>
            <w:r>
              <w:rPr>
                <w:i/>
              </w:rPr>
              <w:t xml:space="preserve">gate</w:t>
            </w:r>
            <w:r>
              <w:t xml:space="preserve"> verification, an R6, an audit, an initiative register alert, a control test, an incident or a report from anyone. The record remains open until closure and, for critical and major nonconformities, until the re-audit.</w:t>
            </w:r>
          </w:p>
        </w:tc>
      </w:tr>
      <w:tr>
        <w:tc>
          <w:tcPr>
            <w:tcW w:w="4819" w:type="dxa"/>
          </w:tcPr>
          <w:p>
            <w:pPr>
              <w:pStyle w:val="Celda"/>
            </w:pPr>
            <w:r>
              <w:rPr>
                <w:b/>
              </w:rPr>
              <w:t xml:space="preserve">Who completes it</w:t>
            </w:r>
          </w:p>
        </w:tc>
        <w:tc>
          <w:tcPr>
            <w:tcW w:w="4819" w:type="dxa"/>
          </w:tcPr>
          <w:p>
            <w:pPr>
              <w:pStyle w:val="Celda"/>
            </w:pPr>
            <w:r>
              <w:t xml:space="preserve">The AI Office records and keeps it. Whoever detects the nonconformity proposes the type; the action owner documents containment, root cause and actions.</w:t>
            </w:r>
          </w:p>
        </w:tc>
      </w:tr>
      <w:tr>
        <w:tc>
          <w:tcPr>
            <w:tcW w:w="4819" w:type="dxa"/>
          </w:tcPr>
          <w:p>
            <w:pPr>
              <w:pStyle w:val="Celda"/>
            </w:pPr>
            <w:r>
              <w:rPr>
                <w:b/>
              </w:rPr>
              <w:t xml:space="preserve">Who verifies it</w:t>
            </w:r>
          </w:p>
        </w:tc>
        <w:tc>
          <w:tcPr>
            <w:tcW w:w="4819" w:type="dxa"/>
          </w:tcPr>
          <w:p>
            <w:pPr>
              <w:pStyle w:val="Celda"/>
            </w:pPr>
            <w:r>
              <w:t xml:space="preserve">The AI Auditor confirms the type, verifies effectiveness and closes it. At Lite intensity, the AI Auditor may close minor nonconformities on the basis of the AI Office's documentary verification (37 §3.8).</w:t>
            </w:r>
          </w:p>
        </w:tc>
      </w:tr>
      <w:tr>
        <w:tc>
          <w:tcPr>
            <w:tcW w:w="4819" w:type="dxa"/>
          </w:tcPr>
          <w:p>
            <w:pPr>
              <w:pStyle w:val="Celda"/>
            </w:pPr>
            <w:r>
              <w:rPr>
                <w:b/>
              </w:rPr>
              <w:t xml:space="preserve">Who decides or approves</w:t>
            </w:r>
          </w:p>
        </w:tc>
        <w:tc>
          <w:tcPr>
            <w:tcW w:w="4819" w:type="dxa"/>
          </w:tcPr>
          <w:p>
            <w:pPr>
              <w:pStyle w:val="Celda"/>
            </w:pPr>
            <w:r>
              <w:t xml:space="preserve">The action plan is approved by the AI Committee (critical), the AI Risk Owner (major) or the AI Office (minor). Disagreements about the type are resolved by the AI Committee.</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At any point in the initiative lifecycle and the corporate cycle. It is reviewed at R6 (R6.15), at G7 (G7.04), in the C4 quarterly report and in the C5 annual review.</w:t>
            </w:r>
          </w:p>
        </w:tc>
      </w:tr>
      <w:tr>
        <w:tc>
          <w:tcPr>
            <w:tcW w:w="4819" w:type="dxa"/>
          </w:tcPr>
          <w:p>
            <w:pPr>
              <w:pStyle w:val="Celda"/>
            </w:pPr>
            <w:r>
              <w:rPr>
                <w:b/>
              </w:rPr>
              <w:t xml:space="preserve">Tool</w:t>
            </w:r>
          </w:p>
        </w:tc>
        <w:tc>
          <w:tcPr>
            <w:tcW w:w="4819" w:type="dxa"/>
          </w:tcPr>
          <w:p>
            <w:pPr>
              <w:pStyle w:val="Celda"/>
            </w:pPr>
            <w:r>
              <w:t xml:space="preserve">T08 · Nonconformity and incident register (T01 module), with statuses, time limits, overdue alerts and links. This template is its equivalent in document or spreadsheet format.</w:t>
            </w:r>
          </w:p>
        </w:tc>
      </w:tr>
      <w:tr>
        <w:tc>
          <w:tcPr>
            <w:tcW w:w="4819" w:type="dxa"/>
          </w:tcPr>
          <w:p>
            <w:pPr>
              <w:pStyle w:val="Celda"/>
            </w:pPr>
            <w:r>
              <w:rPr>
                <w:b/>
              </w:rPr>
              <w:t xml:space="preserve">Reference document</w:t>
            </w:r>
          </w:p>
        </w:tc>
        <w:tc>
          <w:tcPr>
            <w:tcW w:w="4819" w:type="dxa"/>
          </w:tcPr>
          <w:p>
            <w:pPr>
              <w:pStyle w:val="Celda"/>
            </w:pPr>
            <w:r>
              <w:t xml:space="preserve">Document 37 §3 (process), §6 (relationship with incidents) and §8–9 (indicators and reporting to the board); 01 §12.</w:t>
            </w:r>
          </w:p>
        </w:tc>
      </w:tr>
      <w:tr>
        <w:tc>
          <w:tcPr>
            <w:tcW w:w="4819" w:type="dxa"/>
          </w:tcPr>
          <w:p>
            <w:pPr>
              <w:pStyle w:val="Celda"/>
            </w:pPr>
            <w:r>
              <w:rPr>
                <w:b/>
              </w:rPr>
              <w:t xml:space="preserve">Lite versus Enterprise</w:t>
            </w:r>
          </w:p>
        </w:tc>
        <w:tc>
          <w:tcPr>
            <w:tcW w:w="4819" w:type="dxa"/>
          </w:tcPr>
          <w:p>
            <w:pPr>
              <w:pStyle w:val="Celda"/>
            </w:pPr>
            <w:r>
              <w:t xml:space="preserve">The process is the same. Lite may omit the fields marked </w:t>
            </w:r>
            <w:r>
              <w:rPr>
                <w:b/>
              </w:rPr>
              <w:t xml:space="preserve">(Enterprise)</w:t>
            </w:r>
            <w:r>
              <w:t xml:space="preserve">; the root cause for major and critical nonconformities and closure by the AI Auditor are never omitted.</w:t>
            </w:r>
          </w:p>
        </w:tc>
      </w:tr>
    </w:tbl>
    <w:p>
      <w:pPr>
        <w:pStyle w:val="Espacio"/>
      </w:pPr>
    </w:p>
    <w:p>
      <w:r>
        <w:t xml:space="preserve">Completion rules:</w:t>
      </w:r>
    </w:p>
    <w:p>
      <w:pPr>
        <w:pStyle w:val="Lista"/>
      </w:pPr>
      <w:r>
        <w:t xml:space="preserve">• Code </w:t>
      </w:r>
      <w:r>
        <w:rPr>
          <w:b/>
        </w:rPr>
        <w:t xml:space="preserve">NC-AAAA-NNN</w:t>
      </w:r>
      <w:r>
        <w:t xml:space="preserve">: year of detection and a sequential number that does not restart within the year. Codes are not reused.</w:t>
      </w:r>
    </w:p>
    <w:p>
      <w:pPr>
        <w:pStyle w:val="Lista"/>
      </w:pPr>
      <w:r>
        <w:t xml:space="preserve">• A nonconformity is a failure to meet a mandatory requirement ("must"). Unmet "should" requirements are recorded as observations, not as nonconformities.</w:t>
      </w:r>
    </w:p>
    <w:p>
      <w:pPr>
        <w:pStyle w:val="Lista"/>
      </w:pPr>
      <w:r>
        <w:t xml:space="preserve">• The root cause analysis is documented in P52; this record captures its conclusion.</w:t>
      </w:r>
    </w:p>
    <w:p>
      <w:pPr>
        <w:pStyle w:val="Lista"/>
      </w:pPr>
      <w:r>
        <w:t xml:space="preserve">• The effectiveness criterion is set when the plan is approved, not at verification (37 §3.7).</w:t>
      </w:r>
    </w:p>
    <w:p>
      <w:pPr>
        <w:pStyle w:val="Lista"/>
      </w:pPr>
      <w:r>
        <w:t xml:space="preserve">• A closed nonconformity that reappears due to the same cause within twelve months is </w:t>
      </w:r>
      <w:r>
        <w:rPr>
          <w:b/>
        </w:rPr>
        <w:t xml:space="preserve">reopened</w:t>
      </w:r>
      <w:r>
        <w:t xml:space="preserve">; it is not recorded as a new one.</w:t>
      </w:r>
    </w:p>
    <w:p>
      <w:pPr>
        <w:pStyle w:val="Lista"/>
      </w:pPr>
      <w:r>
        <w:t xml:space="preserve">• "No data" is not zero: if a date or an effect is unknown, write </w:t>
      </w:r>
      <w:r>
        <w:rPr>
          <w:i/>
        </w:rPr>
        <w:t xml:space="preserve">No data</w:t>
      </w:r>
      <w:r>
        <w:t xml:space="preserv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Title</w:t>
            </w:r>
          </w:p>
        </w:tc>
        <w:tc>
          <w:tcPr>
            <w:tcW w:w="3213" w:type="dxa"/>
          </w:tcPr>
          <w:p>
            <w:pPr>
              <w:pStyle w:val="Celda"/>
            </w:pPr>
          </w:p>
        </w:tc>
        <w:tc>
          <w:tcPr>
            <w:tcW w:w="3213" w:type="dxa"/>
          </w:tcPr>
          <w:p>
            <w:pPr>
              <w:pStyle w:val="Celda"/>
            </w:pPr>
            <w:r>
              <w:t xml:space="preserve">One line the AI Committee can understand.</w:t>
            </w:r>
          </w:p>
        </w:tc>
      </w:tr>
      <w:tr>
        <w:tc>
          <w:tcPr>
            <w:tcW w:w="3213" w:type="dxa"/>
          </w:tcPr>
          <w:p>
            <w:pPr>
              <w:pStyle w:val="Celda"/>
            </w:pPr>
            <w:r>
              <w:t xml:space="preserve">Detection date</w:t>
            </w:r>
          </w:p>
        </w:tc>
        <w:tc>
          <w:tcPr>
            <w:tcW w:w="3213" w:type="dxa"/>
          </w:tcPr>
          <w:p>
            <w:pPr>
              <w:pStyle w:val="Celda"/>
            </w:pPr>
          </w:p>
        </w:tc>
        <w:tc>
          <w:tcPr>
            <w:tcW w:w="3213" w:type="dxa"/>
          </w:tcPr>
          <w:p>
            <w:pPr>
              <w:pStyle w:val="Celda"/>
            </w:pPr>
            <w:r>
              <w:t xml:space="preserve">DD-MM-AAAA. The time limits in section 7 run from this date.</w:t>
            </w:r>
          </w:p>
        </w:tc>
      </w:tr>
      <w:tr>
        <w:tc>
          <w:tcPr>
            <w:tcW w:w="3213" w:type="dxa"/>
          </w:tcPr>
          <w:p>
            <w:pPr>
              <w:pStyle w:val="Celda"/>
            </w:pPr>
            <w:r>
              <w:t xml:space="preserve">Detection source</w:t>
            </w:r>
          </w:p>
        </w:tc>
        <w:tc>
          <w:tcPr>
            <w:tcW w:w="3213" w:type="dxa"/>
          </w:tcPr>
          <w:p>
            <w:pPr>
              <w:pStyle w:val="Celda"/>
            </w:pPr>
          </w:p>
        </w:tc>
        <w:tc>
          <w:tcPr>
            <w:tcW w:w="3213" w:type="dxa"/>
          </w:tcPr>
          <w:p>
            <w:pPr>
              <w:pStyle w:val="Celda"/>
            </w:pPr>
            <w:r>
              <w:rPr>
                <w:i/>
              </w:rPr>
              <w:t xml:space="preserve">Gate</w:t>
            </w:r>
            <w:r>
              <w:t xml:space="preserve"> verification · R6 · Internal audit · External audit · Register alert · Control test · Incident · Unauthorised use of AI · Report from an employee, customer, supplier or supervisor.</w:t>
            </w:r>
          </w:p>
        </w:tc>
      </w:tr>
      <w:tr>
        <w:tc>
          <w:tcPr>
            <w:tcW w:w="3213" w:type="dxa"/>
          </w:tcPr>
          <w:p>
            <w:pPr>
              <w:pStyle w:val="Celda"/>
            </w:pPr>
            <w:r>
              <w:t xml:space="preserve">Detected by</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Recorded by</w:t>
            </w:r>
          </w:p>
        </w:tc>
        <w:tc>
          <w:tcPr>
            <w:tcW w:w="3213" w:type="dxa"/>
          </w:tcPr>
          <w:p>
            <w:pPr>
              <w:pStyle w:val="Celda"/>
            </w:pPr>
          </w:p>
        </w:tc>
        <w:tc>
          <w:tcPr>
            <w:tcW w:w="3213" w:type="dxa"/>
          </w:tcPr>
          <w:p>
            <w:pPr>
              <w:pStyle w:val="Celda"/>
            </w:pPr>
            <w:r>
              <w:t xml:space="preserve">AI Office; date of recording.</w:t>
            </w:r>
          </w:p>
        </w:tc>
      </w:tr>
      <w:tr>
        <w:tc>
          <w:tcPr>
            <w:tcW w:w="3213" w:type="dxa"/>
          </w:tcPr>
          <w:p>
            <w:pPr>
              <w:pStyle w:val="Celda"/>
            </w:pPr>
            <w:r>
              <w:t xml:space="preserve">Scope</w:t>
            </w:r>
          </w:p>
        </w:tc>
        <w:tc>
          <w:tcPr>
            <w:tcW w:w="3213" w:type="dxa"/>
          </w:tcPr>
          <w:p>
            <w:pPr>
              <w:pStyle w:val="Celda"/>
            </w:pPr>
          </w:p>
        </w:tc>
        <w:tc>
          <w:tcPr>
            <w:tcW w:w="3213" w:type="dxa"/>
          </w:tcPr>
          <w:p>
            <w:pPr>
              <w:pStyle w:val="Celda"/>
            </w:pPr>
            <w:r>
              <w:t xml:space="preserve">Initiative (IA-AAAA-NNN), system (SIA-AAAA-NNN), supplier, area or corporate process.</w:t>
            </w:r>
          </w:p>
        </w:tc>
      </w:tr>
      <w:tr>
        <w:tc>
          <w:tcPr>
            <w:tcW w:w="3213" w:type="dxa"/>
          </w:tcPr>
          <w:p>
            <w:pPr>
              <w:pStyle w:val="Celda"/>
            </w:pPr>
            <w:r>
              <w:t xml:space="preserve">Intensity of the affected initiative</w:t>
            </w:r>
          </w:p>
        </w:tc>
        <w:tc>
          <w:tcPr>
            <w:tcW w:w="3213" w:type="dxa"/>
          </w:tcPr>
          <w:p>
            <w:pPr>
              <w:pStyle w:val="Celda"/>
            </w:pPr>
          </w:p>
        </w:tc>
        <w:tc>
          <w:tcPr>
            <w:tcW w:w="3213" w:type="dxa"/>
          </w:tcPr>
          <w:p>
            <w:pPr>
              <w:pStyle w:val="Celda"/>
            </w:pPr>
            <w:r>
              <w:t xml:space="preserve">Lite · Enterprise · Not applicable (corporate process).</w:t>
            </w:r>
          </w:p>
        </w:tc>
      </w:tr>
      <w:tr>
        <w:tc>
          <w:tcPr>
            <w:tcW w:w="3213" w:type="dxa"/>
          </w:tcPr>
          <w:p>
            <w:pPr>
              <w:pStyle w:val="Celda"/>
            </w:pPr>
            <w:r>
              <w:t xml:space="preserve">Action owner</w:t>
            </w:r>
          </w:p>
        </w:tc>
        <w:tc>
          <w:tcPr>
            <w:tcW w:w="3213" w:type="dxa"/>
          </w:tcPr>
          <w:p>
            <w:pPr>
              <w:pStyle w:val="Celda"/>
            </w:pPr>
          </w:p>
        </w:tc>
        <w:tc>
          <w:tcPr>
            <w:tcW w:w="3213" w:type="dxa"/>
          </w:tcPr>
          <w:p>
            <w:pPr>
              <w:pStyle w:val="Celda"/>
            </w:pPr>
            <w:r>
              <w:t xml:space="preserve">Named person, other than the auditor who will close it.</w:t>
            </w:r>
          </w:p>
        </w:tc>
      </w:tr>
    </w:tbl>
    <w:p>
      <w:pPr>
        <w:pStyle w:val="Espacio"/>
      </w:pPr>
    </w:p>
    <w:p>
      <w:pPr>
        <w:pStyle w:val="Separador"/>
      </w:pPr>
    </w:p>
    <w:p>
      <w:pPr>
        <w:pStyle w:val="Heading1"/>
      </w:pPr>
      <w:r>
        <w:t xml:space="preserve">3. Requirement not met and description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Requirement not met</w:t>
            </w:r>
          </w:p>
        </w:tc>
        <w:tc>
          <w:tcPr>
            <w:tcW w:w="3213" w:type="dxa"/>
          </w:tcPr>
          <w:p>
            <w:pPr>
              <w:pStyle w:val="Celda"/>
            </w:pPr>
          </w:p>
        </w:tc>
        <w:tc>
          <w:tcPr>
            <w:tcW w:w="3213" w:type="dxa"/>
          </w:tcPr>
          <w:p>
            <w:pPr>
              <w:pStyle w:val="Celda"/>
            </w:pPr>
            <w:r>
              <w:t xml:space="preserve">Document, section and verbatim text of the requirement.</w:t>
            </w:r>
          </w:p>
        </w:tc>
      </w:tr>
      <w:tr>
        <w:tc>
          <w:tcPr>
            <w:tcW w:w="3213" w:type="dxa"/>
          </w:tcPr>
          <w:p>
            <w:pPr>
              <w:pStyle w:val="Celda"/>
            </w:pPr>
            <w:r>
              <w:t xml:space="preserve">Criterion or control affected</w:t>
            </w:r>
          </w:p>
        </w:tc>
        <w:tc>
          <w:tcPr>
            <w:tcW w:w="3213" w:type="dxa"/>
          </w:tcPr>
          <w:p>
            <w:pPr>
              <w:pStyle w:val="Celda"/>
            </w:pPr>
          </w:p>
        </w:tc>
        <w:tc>
          <w:tcPr>
            <w:tcW w:w="3213" w:type="dxa"/>
          </w:tcPr>
          <w:p>
            <w:pPr>
              <w:pStyle w:val="Celda"/>
            </w:pPr>
            <w:r>
              <w:rPr>
                <w:i/>
              </w:rPr>
              <w:t xml:space="preserve">Gate</w:t>
            </w:r>
            <w:r>
              <w:t xml:space="preserve"> criterion (G*n*.</w:t>
            </w:r>
            <w:r>
              <w:rPr>
                <w:i/>
              </w:rPr>
              <w:t xml:space="preserve">nn</w:t>
            </w:r>
            <w:r>
              <w:t xml:space="preserve"> of document 21), SEG or AG control of document 35, contractual clause or other.</w:t>
            </w:r>
          </w:p>
        </w:tc>
      </w:tr>
      <w:tr>
        <w:tc>
          <w:tcPr>
            <w:tcW w:w="3213" w:type="dxa"/>
          </w:tcPr>
          <w:p>
            <w:pPr>
              <w:pStyle w:val="Celda"/>
            </w:pPr>
            <w:r>
              <w:t xml:space="preserve">Description of the finding</w:t>
            </w:r>
          </w:p>
        </w:tc>
        <w:tc>
          <w:tcPr>
            <w:tcW w:w="3213" w:type="dxa"/>
          </w:tcPr>
          <w:p>
            <w:pPr>
              <w:pStyle w:val="Celda"/>
            </w:pPr>
          </w:p>
        </w:tc>
        <w:tc>
          <w:tcPr>
            <w:tcW w:w="3213" w:type="dxa"/>
          </w:tcPr>
          <w:p>
            <w:pPr>
              <w:pStyle w:val="Celda"/>
            </w:pPr>
            <w:r>
              <w:t xml:space="preserve">What has been observed, with objective evidence. Facts, not opinions.</w:t>
            </w:r>
          </w:p>
        </w:tc>
      </w:tr>
      <w:tr>
        <w:tc>
          <w:tcPr>
            <w:tcW w:w="3213" w:type="dxa"/>
          </w:tcPr>
          <w:p>
            <w:pPr>
              <w:pStyle w:val="Celda"/>
            </w:pPr>
            <w:r>
              <w:t xml:space="preserve">Evidence</w:t>
            </w:r>
          </w:p>
        </w:tc>
        <w:tc>
          <w:tcPr>
            <w:tcW w:w="3213" w:type="dxa"/>
          </w:tcPr>
          <w:p>
            <w:pPr>
              <w:pStyle w:val="Celda"/>
            </w:pPr>
          </w:p>
        </w:tc>
        <w:tc>
          <w:tcPr>
            <w:tcW w:w="3213" w:type="dxa"/>
          </w:tcPr>
          <w:p>
            <w:pPr>
              <w:pStyle w:val="Celda"/>
            </w:pPr>
            <w:r>
              <w:t xml:space="preserve">Reference to the documents, logs or screenshots preserved.</w:t>
            </w:r>
          </w:p>
        </w:tc>
      </w:tr>
      <w:tr>
        <w:tc>
          <w:tcPr>
            <w:tcW w:w="3213" w:type="dxa"/>
          </w:tcPr>
          <w:p>
            <w:pPr>
              <w:pStyle w:val="Celda"/>
            </w:pPr>
            <w:r>
              <w:t xml:space="preserve">Does it invalidate a </w:t>
            </w:r>
            <w:r>
              <w:rPr>
                <w:i/>
              </w:rPr>
              <w:t xml:space="preserve">gate</w:t>
            </w:r>
            <w:r>
              <w:t xml:space="preserve">?</w:t>
            </w:r>
          </w:p>
        </w:tc>
        <w:tc>
          <w:tcPr>
            <w:tcW w:w="3213" w:type="dxa"/>
          </w:tcPr>
          <w:p>
            <w:pPr>
              <w:pStyle w:val="Celda"/>
            </w:pPr>
          </w:p>
        </w:tc>
        <w:tc>
          <w:tcPr>
            <w:tcW w:w="3213" w:type="dxa"/>
          </w:tcPr>
          <w:p>
            <w:pPr>
              <w:pStyle w:val="Celda"/>
            </w:pPr>
            <w:r>
              <w:t xml:space="preserve">Yes · No. If Yes, the initiative returns to the status prior to that </w:t>
            </w:r>
            <w:r>
              <w:rPr>
                <w:i/>
              </w:rPr>
              <w:t xml:space="preserve">gate</w:t>
            </w:r>
            <w:r>
              <w:t xml:space="preserve"> until it is corrected (37 §3.4).</w:t>
            </w:r>
          </w:p>
        </w:tc>
      </w:tr>
      <w:tr>
        <w:tc>
          <w:tcPr>
            <w:tcW w:w="3213" w:type="dxa"/>
          </w:tcPr>
          <w:p>
            <w:pPr>
              <w:pStyle w:val="Celda"/>
            </w:pPr>
            <w:r>
              <w:t xml:space="preserve">Linked incident</w:t>
            </w:r>
          </w:p>
        </w:tc>
        <w:tc>
          <w:tcPr>
            <w:tcW w:w="3213" w:type="dxa"/>
          </w:tcPr>
          <w:p>
            <w:pPr>
              <w:pStyle w:val="Celda"/>
            </w:pPr>
          </w:p>
        </w:tc>
        <w:tc>
          <w:tcPr>
            <w:tcW w:w="3213" w:type="dxa"/>
          </w:tcPr>
          <w:p>
            <w:pPr>
              <w:pStyle w:val="Celda"/>
            </w:pPr>
            <w:r>
              <w:t xml:space="preserve">INC-AAAA-NNN (P27), if any. The type of the nonconformity is determined by the requirement not met, not by the severity of the incident (37 §6).</w:t>
            </w:r>
          </w:p>
        </w:tc>
      </w:tr>
      <w:tr>
        <w:tc>
          <w:tcPr>
            <w:tcW w:w="3213" w:type="dxa"/>
          </w:tcPr>
          <w:p>
            <w:pPr>
              <w:pStyle w:val="Celda"/>
            </w:pPr>
            <w:r>
              <w:t xml:space="preserve">Other links </w:t>
            </w:r>
            <w:r>
              <w:rPr>
                <w:b/>
              </w:rPr>
              <w:t xml:space="preserve">(Enterprise)</w:t>
            </w:r>
          </w:p>
        </w:tc>
        <w:tc>
          <w:tcPr>
            <w:tcW w:w="3213" w:type="dxa"/>
          </w:tcPr>
          <w:p>
            <w:pPr>
              <w:pStyle w:val="Celda"/>
            </w:pPr>
          </w:p>
        </w:tc>
        <w:tc>
          <w:tcPr>
            <w:tcW w:w="3213" w:type="dxa"/>
          </w:tcPr>
          <w:p>
            <w:pPr>
              <w:pStyle w:val="Celda"/>
            </w:pPr>
            <w:r>
              <w:t xml:space="preserve">Risks (IA-AAAA-NNN · R*nn*), </w:t>
            </w:r>
            <w:r>
              <w:rPr>
                <w:i/>
              </w:rPr>
              <w:t xml:space="preserve">gate</w:t>
            </w:r>
            <w:r>
              <w:t xml:space="preserve"> decisions (P29), board recommendations (REC-AAAA-NNN).</w:t>
            </w:r>
          </w:p>
        </w:tc>
      </w:tr>
    </w:tbl>
    <w:p>
      <w:pPr>
        <w:pStyle w:val="Espacio"/>
      </w:pPr>
    </w:p>
    <w:p>
      <w:pPr>
        <w:pStyle w:val="Separador"/>
      </w:pPr>
    </w:p>
    <w:p>
      <w:pPr>
        <w:pStyle w:val="Heading1"/>
      </w:pPr>
      <w:r>
        <w:t xml:space="preserve">4. Type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Type</w:t>
            </w:r>
          </w:p>
        </w:tc>
        <w:tc>
          <w:tcPr>
            <w:tcW w:w="3213" w:type="dxa"/>
            <w:shd w:val="clear" w:color="auto" w:fill="F2DFCE"/>
          </w:tcPr>
          <w:p>
            <w:pPr>
              <w:pStyle w:val="Celda"/>
            </w:pPr>
            <w:r>
              <w:rPr>
                <w:b/>
              </w:rPr>
              <w:t xml:space="preserve">Criterion (any one suffices)</w:t>
            </w:r>
          </w:p>
        </w:tc>
        <w:tc>
          <w:tcPr>
            <w:tcW w:w="3213" w:type="dxa"/>
            <w:shd w:val="clear" w:color="auto" w:fill="F2DFCE"/>
          </w:tcPr>
          <w:p>
            <w:pPr>
              <w:pStyle w:val="Celda"/>
            </w:pPr>
            <w:r>
              <w:rPr>
                <w:b/>
              </w:rPr>
              <w:t xml:space="preserve">Tick</w:t>
            </w:r>
          </w:p>
        </w:tc>
      </w:tr>
      <w:tr>
        <w:tc>
          <w:tcPr>
            <w:tcW w:w="3213" w:type="dxa"/>
          </w:tcPr>
          <w:p>
            <w:pPr>
              <w:pStyle w:val="Celda"/>
            </w:pPr>
            <w:r>
              <w:rPr>
                <w:b/>
              </w:rPr>
              <w:t xml:space="preserve">Critical</w:t>
            </w:r>
          </w:p>
        </w:tc>
        <w:tc>
          <w:tcPr>
            <w:tcW w:w="3213" w:type="dxa"/>
          </w:tcPr>
          <w:p>
            <w:pPr>
              <w:pStyle w:val="Celda"/>
            </w:pPr>
            <w:r>
              <w:t xml:space="preserve">Exposes the company or people to immediate serious harm or to a serious legal infringement, or nullifies the framework's control over a system in production.</w:t>
            </w:r>
          </w:p>
        </w:tc>
        <w:tc>
          <w:tcPr>
            <w:tcW w:w="3213" w:type="dxa"/>
          </w:tcPr>
          <w:p>
            <w:pPr>
              <w:pStyle w:val="Celda"/>
            </w:pPr>
            <w:r>
              <w:t xml:space="preserve">☐</w:t>
            </w:r>
          </w:p>
        </w:tc>
      </w:tr>
      <w:tr>
        <w:tc>
          <w:tcPr>
            <w:tcW w:w="3213" w:type="dxa"/>
          </w:tcPr>
          <w:p>
            <w:pPr>
              <w:pStyle w:val="Celda"/>
            </w:pPr>
            <w:r>
              <w:rPr>
                <w:b/>
              </w:rPr>
              <w:t xml:space="preserve">Major</w:t>
            </w:r>
          </w:p>
        </w:tc>
        <w:tc>
          <w:tcPr>
            <w:tcW w:w="3213" w:type="dxa"/>
          </w:tcPr>
          <w:p>
            <w:pPr>
              <w:pStyle w:val="Celda"/>
            </w:pPr>
            <w:r>
              <w:t xml:space="preserve">Affects the validity of a decision, the segregation of duties or a relevant control, without immediate serious harm.</w:t>
            </w:r>
          </w:p>
        </w:tc>
        <w:tc>
          <w:tcPr>
            <w:tcW w:w="3213" w:type="dxa"/>
          </w:tcPr>
          <w:p>
            <w:pPr>
              <w:pStyle w:val="Celda"/>
            </w:pPr>
            <w:r>
              <w:t xml:space="preserve">☐</w:t>
            </w:r>
          </w:p>
        </w:tc>
      </w:tr>
      <w:tr>
        <w:tc>
          <w:tcPr>
            <w:tcW w:w="3213" w:type="dxa"/>
          </w:tcPr>
          <w:p>
            <w:pPr>
              <w:pStyle w:val="Celda"/>
            </w:pPr>
            <w:r>
              <w:rPr>
                <w:b/>
              </w:rPr>
              <w:t xml:space="preserve">Minor</w:t>
            </w:r>
          </w:p>
        </w:tc>
        <w:tc>
          <w:tcPr>
            <w:tcW w:w="3213" w:type="dxa"/>
          </w:tcPr>
          <w:p>
            <w:pPr>
              <w:pStyle w:val="Celda"/>
            </w:pPr>
            <w:r>
              <w:t xml:space="preserve">One-off breach with no impact on decisions or on relevant controls.</w:t>
            </w:r>
          </w:p>
        </w:tc>
        <w:tc>
          <w:tcPr>
            <w:tcW w:w="3213"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Justification of the type</w:t>
            </w:r>
          </w:p>
        </w:tc>
        <w:tc>
          <w:tcPr>
            <w:tcW w:w="3213" w:type="dxa"/>
          </w:tcPr>
          <w:p>
            <w:pPr>
              <w:pStyle w:val="Celda"/>
            </w:pPr>
          </w:p>
        </w:tc>
        <w:tc>
          <w:tcPr>
            <w:tcW w:w="3213" w:type="dxa"/>
          </w:tcPr>
          <w:p>
            <w:pPr>
              <w:pStyle w:val="Celda"/>
            </w:pPr>
            <w:r>
              <w:t xml:space="preserve">Using the examples in 37 §3.3.</w:t>
            </w:r>
          </w:p>
        </w:tc>
      </w:tr>
      <w:tr>
        <w:tc>
          <w:tcPr>
            <w:tcW w:w="3213" w:type="dxa"/>
          </w:tcPr>
          <w:p>
            <w:pPr>
              <w:pStyle w:val="Celda"/>
            </w:pPr>
            <w:r>
              <w:t xml:space="preserve">Rule applied</w:t>
            </w:r>
          </w:p>
        </w:tc>
        <w:tc>
          <w:tcPr>
            <w:tcW w:w="3213" w:type="dxa"/>
          </w:tcPr>
          <w:p>
            <w:pPr>
              <w:pStyle w:val="Celda"/>
            </w:pPr>
          </w:p>
        </w:tc>
        <w:tc>
          <w:tcPr>
            <w:tcW w:w="3213" w:type="dxa"/>
          </w:tcPr>
          <w:p>
            <w:pPr>
              <w:pStyle w:val="Celda"/>
            </w:pPr>
            <w:r>
              <w:t xml:space="preserve">None · Recurrence (third minor nonconformity in twelve months becomes major; a major one recurring within twelve months becomes critical if it affects production) · Accumulation (same cause as another NC; single analysis) · Unauthorised use of AI (at least major if personal or confidential data are involved).</w:t>
            </w:r>
          </w:p>
        </w:tc>
      </w:tr>
      <w:tr>
        <w:tc>
          <w:tcPr>
            <w:tcW w:w="3213" w:type="dxa"/>
          </w:tcPr>
          <w:p>
            <w:pPr>
              <w:pStyle w:val="Celda"/>
            </w:pPr>
            <w:r>
              <w:t xml:space="preserve">Related nonconformities</w:t>
            </w:r>
          </w:p>
        </w:tc>
        <w:tc>
          <w:tcPr>
            <w:tcW w:w="3213" w:type="dxa"/>
          </w:tcPr>
          <w:p>
            <w:pPr>
              <w:pStyle w:val="Celda"/>
            </w:pPr>
          </w:p>
        </w:tc>
        <w:tc>
          <w:tcPr>
            <w:tcW w:w="3213" w:type="dxa"/>
          </w:tcPr>
          <w:p>
            <w:pPr>
              <w:pStyle w:val="Celda"/>
            </w:pPr>
            <w:r>
              <w:t xml:space="preserve">Codes of those sharing the cause or of previous ones in the event of recurrence.</w:t>
            </w:r>
          </w:p>
        </w:tc>
      </w:tr>
      <w:tr>
        <w:tc>
          <w:tcPr>
            <w:tcW w:w="3213" w:type="dxa"/>
          </w:tcPr>
          <w:p>
            <w:pPr>
              <w:pStyle w:val="Celda"/>
            </w:pPr>
            <w:r>
              <w:t xml:space="preserve">Type proposed by</w:t>
            </w:r>
          </w:p>
        </w:tc>
        <w:tc>
          <w:tcPr>
            <w:tcW w:w="3213" w:type="dxa"/>
          </w:tcPr>
          <w:p>
            <w:pPr>
              <w:pStyle w:val="Celda"/>
            </w:pPr>
          </w:p>
        </w:tc>
        <w:tc>
          <w:tcPr>
            <w:tcW w:w="3213" w:type="dxa"/>
          </w:tcPr>
          <w:p>
            <w:pPr>
              <w:pStyle w:val="Celda"/>
            </w:pPr>
            <w:r>
              <w:t xml:space="preserve">Whoever detects it.</w:t>
            </w:r>
          </w:p>
        </w:tc>
      </w:tr>
      <w:tr>
        <w:tc>
          <w:tcPr>
            <w:tcW w:w="3213" w:type="dxa"/>
          </w:tcPr>
          <w:p>
            <w:pPr>
              <w:pStyle w:val="Celda"/>
            </w:pPr>
            <w:r>
              <w:t xml:space="preserve">Type confirmed by</w:t>
            </w:r>
          </w:p>
        </w:tc>
        <w:tc>
          <w:tcPr>
            <w:tcW w:w="3213" w:type="dxa"/>
          </w:tcPr>
          <w:p>
            <w:pPr>
              <w:pStyle w:val="Celda"/>
            </w:pPr>
          </w:p>
        </w:tc>
        <w:tc>
          <w:tcPr>
            <w:tcW w:w="3213" w:type="dxa"/>
          </w:tcPr>
          <w:p>
            <w:pPr>
              <w:pStyle w:val="Celda"/>
            </w:pPr>
            <w:r>
              <w:t xml:space="preserve">AI Auditor; date.</w:t>
            </w:r>
          </w:p>
        </w:tc>
      </w:tr>
      <w:tr>
        <w:tc>
          <w:tcPr>
            <w:tcW w:w="3213" w:type="dxa"/>
          </w:tcPr>
          <w:p>
            <w:pPr>
              <w:pStyle w:val="Celda"/>
            </w:pPr>
            <w:r>
              <w:t xml:space="preserve">Disagreement resolved by</w:t>
            </w:r>
          </w:p>
        </w:tc>
        <w:tc>
          <w:tcPr>
            <w:tcW w:w="3213" w:type="dxa"/>
          </w:tcPr>
          <w:p>
            <w:pPr>
              <w:pStyle w:val="Celda"/>
            </w:pPr>
          </w:p>
        </w:tc>
        <w:tc>
          <w:tcPr>
            <w:tcW w:w="3213" w:type="dxa"/>
          </w:tcPr>
          <w:p>
            <w:pPr>
              <w:pStyle w:val="Celda"/>
            </w:pPr>
            <w:r>
              <w:t xml:space="preserve">AI Committee; date and reference of the minutes, if there was a disagreement.</w:t>
            </w:r>
          </w:p>
        </w:tc>
      </w:tr>
    </w:tbl>
    <w:p>
      <w:pPr>
        <w:pStyle w:val="Espacio"/>
      </w:pPr>
    </w:p>
    <w:p>
      <w:pPr>
        <w:pStyle w:val="Separador"/>
      </w:pPr>
    </w:p>
    <w:p>
      <w:pPr>
        <w:pStyle w:val="Heading1"/>
      </w:pPr>
      <w:r>
        <w:t xml:space="preserve">5. Containment</w:t>
      </w:r>
    </w:p>
    <w:p>
      <w:r>
        <w:t xml:space="preserve">Mandatory for critical and major nonconformities. Options from lowest to highest intensity: restriction of use or scope · additional temporary human validation · lowering of the autonomy level (A0–A3) · suspension of a capability with the kill switch · suspension of the system with a fallback process (P19) · withdrawal from production.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Date and time</w:t>
            </w:r>
          </w:p>
        </w:tc>
        <w:tc>
          <w:tcPr>
            <w:tcW w:w="1928" w:type="dxa"/>
            <w:shd w:val="clear" w:color="auto" w:fill="F2DFCE"/>
          </w:tcPr>
          <w:p>
            <w:pPr>
              <w:pStyle w:val="Celda"/>
            </w:pPr>
            <w:r>
              <w:rPr>
                <w:b/>
              </w:rPr>
              <w:t xml:space="preserve">Containment action</w:t>
            </w:r>
          </w:p>
        </w:tc>
        <w:tc>
          <w:tcPr>
            <w:tcW w:w="1928" w:type="dxa"/>
            <w:shd w:val="clear" w:color="auto" w:fill="F2DFCE"/>
          </w:tcPr>
          <w:p>
            <w:pPr>
              <w:pStyle w:val="Celda"/>
            </w:pPr>
            <w:r>
              <w:rPr>
                <w:b/>
              </w:rPr>
              <w:t xml:space="preserve">Decision-maker</w:t>
            </w:r>
          </w:p>
        </w:tc>
        <w:tc>
          <w:tcPr>
            <w:tcW w:w="1928" w:type="dxa"/>
            <w:shd w:val="clear" w:color="auto" w:fill="F2DFCE"/>
          </w:tcPr>
          <w:p>
            <w:pPr>
              <w:pStyle w:val="Celda"/>
            </w:pPr>
            <w:r>
              <w:rPr>
                <w:b/>
              </w:rPr>
              <w:t xml:space="preserve">Effect observed</w:t>
            </w:r>
          </w:p>
        </w:tc>
        <w:tc>
          <w:tcPr>
            <w:tcW w:w="1928" w:type="dxa"/>
            <w:shd w:val="clear" w:color="auto" w:fill="F2DFCE"/>
          </w:tcPr>
          <w:p>
            <w:pPr>
              <w:pStyle w:val="Celda"/>
            </w:pPr>
            <w:r>
              <w:rPr>
                <w:b/>
              </w:rPr>
              <w:t xml:space="preserve">Evidence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03-11-2026 16:00</w:t>
            </w:r>
          </w:p>
        </w:tc>
        <w:tc>
          <w:tcPr>
            <w:tcW w:w="1928" w:type="dxa"/>
          </w:tcPr>
          <w:p>
            <w:pPr>
              <w:pStyle w:val="Celda"/>
            </w:pPr>
            <w:r>
              <w:t xml:space="preserve">Suspension of the agent's refund capability with the kill switch</w:t>
            </w:r>
          </w:p>
        </w:tc>
        <w:tc>
          <w:tcPr>
            <w:tcW w:w="1928" w:type="dxa"/>
          </w:tcPr>
          <w:p>
            <w:pPr>
              <w:pStyle w:val="Celda"/>
            </w:pPr>
            <w:r>
              <w:t xml:space="preserve">AI Sponsor</w:t>
            </w:r>
          </w:p>
        </w:tc>
        <w:tc>
          <w:tcPr>
            <w:tcW w:w="1928" w:type="dxa"/>
          </w:tcPr>
          <w:p>
            <w:pPr>
              <w:pStyle w:val="Celda"/>
            </w:pPr>
            <w:r>
              <w:t xml:space="preserve">No automatic refunds since 16:05; manual process active</w:t>
            </w:r>
          </w:p>
        </w:tc>
        <w:tc>
          <w:tcPr>
            <w:tcW w:w="1928" w:type="dxa"/>
          </w:tcPr>
          <w:p>
            <w:pPr>
              <w:pStyle w:val="Celda"/>
            </w:pPr>
            <w:r>
              <w:t xml:space="preserve">Kill switch and fallback process logs</w:t>
            </w:r>
          </w:p>
        </w:tc>
      </w:tr>
    </w:tbl>
    <w:p>
      <w:pPr>
        <w:pStyle w:val="Espacio"/>
      </w:pPr>
    </w:p>
    <w:p>
      <w:pPr>
        <w:pStyle w:val="Separador"/>
      </w:pPr>
    </w:p>
    <w:p>
      <w:pPr>
        <w:pStyle w:val="Heading1"/>
      </w:pPr>
      <w:r>
        <w:t xml:space="preserve">6. Root cause and action plan</w:t>
      </w:r>
    </w:p>
    <w:p>
      <w:pPr>
        <w:pStyle w:val="Heading2"/>
      </w:pPr>
      <w:r>
        <w:t xml:space="preserve">6.1 Root cause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Method</w:t>
            </w:r>
          </w:p>
        </w:tc>
        <w:tc>
          <w:tcPr>
            <w:tcW w:w="3213" w:type="dxa"/>
          </w:tcPr>
          <w:p>
            <w:pPr>
              <w:pStyle w:val="Celda"/>
            </w:pPr>
          </w:p>
        </w:tc>
        <w:tc>
          <w:tcPr>
            <w:tcW w:w="3213" w:type="dxa"/>
          </w:tcPr>
          <w:p>
            <w:pPr>
              <w:pStyle w:val="Celda"/>
            </w:pPr>
            <w:r>
              <w:t xml:space="preserve">Five whys · Ishikawa · Both (P52).</w:t>
            </w:r>
          </w:p>
        </w:tc>
      </w:tr>
      <w:tr>
        <w:tc>
          <w:tcPr>
            <w:tcW w:w="3213" w:type="dxa"/>
          </w:tcPr>
          <w:p>
            <w:pPr>
              <w:pStyle w:val="Celda"/>
            </w:pPr>
            <w:r>
              <w:t xml:space="preserve">Immediate cause</w:t>
            </w:r>
          </w:p>
        </w:tc>
        <w:tc>
          <w:tcPr>
            <w:tcW w:w="3213" w:type="dxa"/>
          </w:tcPr>
          <w:p>
            <w:pPr>
              <w:pStyle w:val="Celda"/>
            </w:pPr>
          </w:p>
        </w:tc>
        <w:tc>
          <w:tcPr>
            <w:tcW w:w="3213" w:type="dxa"/>
          </w:tcPr>
          <w:p>
            <w:pPr>
              <w:pStyle w:val="Celda"/>
            </w:pPr>
            <w:r>
              <w:t xml:space="preserve">What directly produced the event.</w:t>
            </w:r>
          </w:p>
        </w:tc>
      </w:tr>
      <w:tr>
        <w:tc>
          <w:tcPr>
            <w:tcW w:w="3213" w:type="dxa"/>
          </w:tcPr>
          <w:p>
            <w:pPr>
              <w:pStyle w:val="Celda"/>
            </w:pPr>
            <w:r>
              <w:t xml:space="preserve">Root cause</w:t>
            </w:r>
          </w:p>
        </w:tc>
        <w:tc>
          <w:tcPr>
            <w:tcW w:w="3213" w:type="dxa"/>
          </w:tcPr>
          <w:p>
            <w:pPr>
              <w:pStyle w:val="Celda"/>
            </w:pPr>
          </w:p>
        </w:tc>
        <w:tc>
          <w:tcPr>
            <w:tcW w:w="3213" w:type="dxa"/>
          </w:tcPr>
          <w:p>
            <w:pPr>
              <w:pStyle w:val="Celda"/>
            </w:pPr>
            <w:r>
              <w:t xml:space="preserve">Cause in the management system that can be acted upon. "Human error" is not a final root cause.</w:t>
            </w:r>
          </w:p>
        </w:tc>
      </w:tr>
      <w:tr>
        <w:tc>
          <w:tcPr>
            <w:tcW w:w="3213" w:type="dxa"/>
          </w:tcPr>
          <w:p>
            <w:pPr>
              <w:pStyle w:val="Celda"/>
            </w:pPr>
            <w:r>
              <w:t xml:space="preserve">Does it meet the four validity conditions?</w:t>
            </w:r>
          </w:p>
        </w:tc>
        <w:tc>
          <w:tcPr>
            <w:tcW w:w="3213" w:type="dxa"/>
          </w:tcPr>
          <w:p>
            <w:pPr>
              <w:pStyle w:val="Celda"/>
            </w:pPr>
          </w:p>
        </w:tc>
        <w:tc>
          <w:tcPr>
            <w:tcW w:w="3213" w:type="dxa"/>
          </w:tcPr>
          <w:p>
            <w:pPr>
              <w:pStyle w:val="Celda"/>
            </w:pPr>
            <w:r>
              <w:t xml:space="preserve">Explains all the facts · had it been eliminated the failure would not have occurred or would have been detected · is actionable · does not merely point at a person. Yes · No.</w:t>
            </w:r>
          </w:p>
        </w:tc>
      </w:tr>
      <w:tr>
        <w:tc>
          <w:tcPr>
            <w:tcW w:w="3213" w:type="dxa"/>
          </w:tcPr>
          <w:p>
            <w:pPr>
              <w:pStyle w:val="Celda"/>
            </w:pPr>
            <w:r>
              <w:t xml:space="preserve">Does the same failure exist in other systems or initiatives?</w:t>
            </w:r>
          </w:p>
        </w:tc>
        <w:tc>
          <w:tcPr>
            <w:tcW w:w="3213" w:type="dxa"/>
          </w:tcPr>
          <w:p>
            <w:pPr>
              <w:pStyle w:val="Celda"/>
            </w:pPr>
          </w:p>
        </w:tc>
        <w:tc>
          <w:tcPr>
            <w:tcW w:w="3213" w:type="dxa"/>
          </w:tcPr>
          <w:p>
            <w:pPr>
              <w:pStyle w:val="Celda"/>
            </w:pPr>
            <w:r>
              <w:t xml:space="preserve">Systems reviewed and result.</w:t>
            </w:r>
          </w:p>
        </w:tc>
      </w:tr>
      <w:tr>
        <w:tc>
          <w:tcPr>
            <w:tcW w:w="3213" w:type="dxa"/>
          </w:tcPr>
          <w:p>
            <w:pPr>
              <w:pStyle w:val="Celda"/>
            </w:pPr>
            <w:r>
              <w:t xml:space="preserve">Reference of the worksheet</w:t>
            </w:r>
          </w:p>
        </w:tc>
        <w:tc>
          <w:tcPr>
            <w:tcW w:w="3213" w:type="dxa"/>
          </w:tcPr>
          <w:p>
            <w:pPr>
              <w:pStyle w:val="Celda"/>
            </w:pPr>
          </w:p>
        </w:tc>
        <w:tc>
          <w:tcPr>
            <w:tcW w:w="3213" w:type="dxa"/>
          </w:tcPr>
          <w:p>
            <w:pPr>
              <w:pStyle w:val="Celda"/>
            </w:pPr>
            <w:r>
              <w:t xml:space="preserve">P52, version and date.</w:t>
            </w:r>
          </w:p>
        </w:tc>
      </w:tr>
    </w:tbl>
    <w:p>
      <w:pPr>
        <w:pStyle w:val="Espacio"/>
      </w:pPr>
    </w:p>
    <w:p>
      <w:pPr>
        <w:pStyle w:val="Heading2"/>
      </w:pPr>
      <w:r>
        <w:t xml:space="preserve">6.2 Actions</w:t>
      </w:r>
    </w:p>
    <w:p>
      <w:r>
        <w:rPr>
          <w:b/>
        </w:rPr>
        <w:t xml:space="preserve">Type:</w:t>
      </w:r>
      <w:r>
        <w:t xml:space="preserve"> Correction · Corrective action · Preventive action. </w:t>
      </w:r>
      <w:r>
        <w:rPr>
          <w:b/>
        </w:rPr>
        <w:t xml:space="preserve">Status:</w:t>
      </w:r>
      <w:r>
        <w:t xml:space="preserve"> Pending · In progress · Executed · Verified effective · Not effective.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Action</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Time limit</w:t>
            </w:r>
          </w:p>
        </w:tc>
        <w:tc>
          <w:tcPr>
            <w:tcW w:w="1205" w:type="dxa"/>
            <w:shd w:val="clear" w:color="auto" w:fill="F2DFCE"/>
          </w:tcPr>
          <w:p>
            <w:pPr>
              <w:pStyle w:val="Celda"/>
            </w:pPr>
            <w:r>
              <w:rPr>
                <w:b/>
              </w:rPr>
              <w:t xml:space="preserve">Effectiveness criterion</w:t>
            </w:r>
          </w:p>
        </w:tc>
        <w:tc>
          <w:tcPr>
            <w:tcW w:w="1205" w:type="dxa"/>
            <w:shd w:val="clear" w:color="auto" w:fill="F2DFCE"/>
          </w:tcPr>
          <w:p>
            <w:pPr>
              <w:pStyle w:val="Celda"/>
            </w:pPr>
            <w:r>
              <w:rPr>
                <w:b/>
              </w:rPr>
              <w:t xml:space="preserve">Expected evidence</w:t>
            </w:r>
          </w:p>
        </w:tc>
        <w:tc>
          <w:tcPr>
            <w:tcW w:w="1205" w:type="dxa"/>
            <w:shd w:val="clear" w:color="auto" w:fill="F2DFCE"/>
          </w:tcPr>
          <w:p>
            <w:pPr>
              <w:pStyle w:val="Celda"/>
            </w:pPr>
            <w:r>
              <w:rPr>
                <w:b/>
              </w:rPr>
              <w:t xml:space="preserve">Status</w:t>
            </w:r>
          </w:p>
        </w:tc>
      </w:tr>
      <w:tr>
        <w:tc>
          <w:tcPr>
            <w:tcW w:w="1205" w:type="dxa"/>
          </w:tcPr>
          <w:p>
            <w:pPr>
              <w:pStyle w:val="Celda"/>
            </w:pPr>
            <w:r>
              <w:t xml:space="preserve">A01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A02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A01</w:t>
            </w:r>
          </w:p>
        </w:tc>
        <w:tc>
          <w:tcPr>
            <w:tcW w:w="1205" w:type="dxa"/>
          </w:tcPr>
          <w:p>
            <w:pPr>
              <w:pStyle w:val="Celda"/>
            </w:pPr>
            <w:r>
              <w:t xml:space="preserve">Corrective action</w:t>
            </w:r>
          </w:p>
        </w:tc>
        <w:tc>
          <w:tcPr>
            <w:tcW w:w="1205" w:type="dxa"/>
          </w:tcPr>
          <w:p>
            <w:pPr>
              <w:pStyle w:val="Celda"/>
            </w:pPr>
            <w:r>
              <w:t xml:space="preserve">Add the relevant-change criterion to P24 and T03</w:t>
            </w:r>
          </w:p>
        </w:tc>
        <w:tc>
          <w:tcPr>
            <w:tcW w:w="1205" w:type="dxa"/>
          </w:tcPr>
          <w:p>
            <w:pPr>
              <w:pStyle w:val="Celda"/>
            </w:pPr>
            <w:r>
              <w:t xml:space="preserve">AI Operations Owner</w:t>
            </w:r>
          </w:p>
        </w:tc>
        <w:tc>
          <w:tcPr>
            <w:tcW w:w="1205" w:type="dxa"/>
          </w:tcPr>
          <w:p>
            <w:pPr>
              <w:pStyle w:val="Celda"/>
            </w:pPr>
            <w:r>
              <w:t xml:space="preserve">15-12-2026</w:t>
            </w:r>
          </w:p>
        </w:tc>
        <w:tc>
          <w:tcPr>
            <w:tcW w:w="1205" w:type="dxa"/>
          </w:tcPr>
          <w:p>
            <w:pPr>
              <w:pStyle w:val="Celda"/>
            </w:pPr>
            <w:r>
              <w:t xml:space="preserve">No relevant change without a </w:t>
            </w:r>
            <w:r>
              <w:rPr>
                <w:i/>
              </w:rPr>
              <w:t xml:space="preserve">gate</w:t>
            </w:r>
            <w:r>
              <w:t xml:space="preserve"> in the following three months</w:t>
            </w:r>
          </w:p>
        </w:tc>
        <w:tc>
          <w:tcPr>
            <w:tcW w:w="1205" w:type="dxa"/>
          </w:tcPr>
          <w:p>
            <w:pPr>
              <w:pStyle w:val="Celda"/>
            </w:pPr>
            <w:r>
              <w:t xml:space="preserve">Sample of changes from P27</w:t>
            </w:r>
          </w:p>
        </w:tc>
        <w:tc>
          <w:tcPr>
            <w:tcW w:w="1205" w:type="dxa"/>
          </w:tcPr>
          <w:p>
            <w:pPr>
              <w:pStyle w:val="Celda"/>
            </w:pPr>
            <w:r>
              <w:t xml:space="preserve">In progress</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Plan approved by</w:t>
            </w:r>
          </w:p>
        </w:tc>
        <w:tc>
          <w:tcPr>
            <w:tcW w:w="3213" w:type="dxa"/>
          </w:tcPr>
          <w:p>
            <w:pPr>
              <w:pStyle w:val="Celda"/>
            </w:pPr>
          </w:p>
        </w:tc>
        <w:tc>
          <w:tcPr>
            <w:tcW w:w="3213" w:type="dxa"/>
          </w:tcPr>
          <w:p>
            <w:pPr>
              <w:pStyle w:val="Celda"/>
            </w:pPr>
            <w:r>
              <w:t xml:space="preserve">AI Committee (critical) · AI Risk Owner (major) · AI Office (minor).</w:t>
            </w:r>
          </w:p>
        </w:tc>
      </w:tr>
      <w:tr>
        <w:tc>
          <w:tcPr>
            <w:tcW w:w="3213" w:type="dxa"/>
          </w:tcPr>
          <w:p>
            <w:pPr>
              <w:pStyle w:val="Celda"/>
            </w:pPr>
            <w:r>
              <w:t xml:space="preserve">Approval date</w:t>
            </w:r>
          </w:p>
        </w:tc>
        <w:tc>
          <w:tcPr>
            <w:tcW w:w="3213" w:type="dxa"/>
          </w:tcPr>
          <w:p>
            <w:pPr>
              <w:pStyle w:val="Celda"/>
            </w:pPr>
          </w:p>
        </w:tc>
        <w:tc>
          <w:tcPr>
            <w:tcW w:w="3213" w:type="dxa"/>
          </w:tcPr>
          <w:p>
            <w:pPr>
              <w:pStyle w:val="Celda"/>
            </w:pPr>
          </w:p>
        </w:tc>
      </w:tr>
      <w:tr>
        <w:tc>
          <w:tcPr>
            <w:tcW w:w="3213" w:type="dxa"/>
          </w:tcPr>
          <w:p>
            <w:pPr>
              <w:pStyle w:val="Celda"/>
            </w:pPr>
            <w:r>
              <w:t xml:space="preserve">Agreements with other areas</w:t>
            </w:r>
          </w:p>
        </w:tc>
        <w:tc>
          <w:tcPr>
            <w:tcW w:w="3213" w:type="dxa"/>
          </w:tcPr>
          <w:p>
            <w:pPr>
              <w:pStyle w:val="Celda"/>
            </w:pPr>
          </w:p>
        </w:tc>
        <w:tc>
          <w:tcPr>
            <w:tcW w:w="3213" w:type="dxa"/>
          </w:tcPr>
          <w:p>
            <w:pPr>
              <w:pStyle w:val="Celda"/>
            </w:pPr>
            <w:r>
              <w:t xml:space="preserve">Head of the area with whom each action that depends on it has been agreed.</w:t>
            </w:r>
          </w:p>
        </w:tc>
      </w:tr>
    </w:tbl>
    <w:p>
      <w:pPr>
        <w:pStyle w:val="Espacio"/>
      </w:pPr>
    </w:p>
    <w:p>
      <w:pPr>
        <w:pStyle w:val="Separador"/>
      </w:pPr>
    </w:p>
    <w:p>
      <w:pPr>
        <w:pStyle w:val="Heading1"/>
      </w:pPr>
      <w:r>
        <w:t xml:space="preserve">7. Time limits</w:t>
      </w:r>
    </w:p>
    <w:p>
      <w:r>
        <w:t xml:space="preserve">Reference time limits from 37 §3.10, running from detection unless otherwise indicated. The company may adjust them in C2 without exceeding those set by the applicable regulation; record here those approved.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Step</w:t>
            </w:r>
          </w:p>
        </w:tc>
        <w:tc>
          <w:tcPr>
            <w:tcW w:w="1377" w:type="dxa"/>
            <w:shd w:val="clear" w:color="auto" w:fill="F2DFCE"/>
          </w:tcPr>
          <w:p>
            <w:pPr>
              <w:pStyle w:val="Celda"/>
            </w:pPr>
            <w:r>
              <w:rPr>
                <w:b/>
              </w:rPr>
              <w:t xml:space="preserve">Critical</w:t>
            </w:r>
          </w:p>
        </w:tc>
        <w:tc>
          <w:tcPr>
            <w:tcW w:w="1377" w:type="dxa"/>
            <w:shd w:val="clear" w:color="auto" w:fill="F2DFCE"/>
          </w:tcPr>
          <w:p>
            <w:pPr>
              <w:pStyle w:val="Celda"/>
            </w:pPr>
            <w:r>
              <w:rPr>
                <w:b/>
              </w:rPr>
              <w:t xml:space="preserve">Major</w:t>
            </w:r>
          </w:p>
        </w:tc>
        <w:tc>
          <w:tcPr>
            <w:tcW w:w="1377" w:type="dxa"/>
            <w:shd w:val="clear" w:color="auto" w:fill="F2DFCE"/>
          </w:tcPr>
          <w:p>
            <w:pPr>
              <w:pStyle w:val="Celda"/>
            </w:pPr>
            <w:r>
              <w:rPr>
                <w:b/>
              </w:rPr>
              <w:t xml:space="preserve">Minor</w:t>
            </w:r>
          </w:p>
        </w:tc>
        <w:tc>
          <w:tcPr>
            <w:tcW w:w="1377" w:type="dxa"/>
            <w:shd w:val="clear" w:color="auto" w:fill="F2DFCE"/>
          </w:tcPr>
          <w:p>
            <w:pPr>
              <w:pStyle w:val="Celda"/>
            </w:pPr>
            <w:r>
              <w:rPr>
                <w:b/>
              </w:rPr>
              <w:t xml:space="preserve">Deadline for this NC</w:t>
            </w:r>
          </w:p>
        </w:tc>
        <w:tc>
          <w:tcPr>
            <w:tcW w:w="1377" w:type="dxa"/>
            <w:shd w:val="clear" w:color="auto" w:fill="F2DFCE"/>
          </w:tcPr>
          <w:p>
            <w:pPr>
              <w:pStyle w:val="Celda"/>
            </w:pPr>
            <w:r>
              <w:rPr>
                <w:b/>
              </w:rPr>
              <w:t xml:space="preserve">Actual date</w:t>
            </w:r>
          </w:p>
        </w:tc>
        <w:tc>
          <w:tcPr>
            <w:tcW w:w="1377" w:type="dxa"/>
            <w:shd w:val="clear" w:color="auto" w:fill="F2DFCE"/>
          </w:tcPr>
          <w:p>
            <w:pPr>
              <w:pStyle w:val="Celda"/>
            </w:pPr>
            <w:r>
              <w:rPr>
                <w:b/>
              </w:rPr>
              <w:t xml:space="preserve">On time?</w:t>
            </w:r>
          </w:p>
        </w:tc>
      </w:tr>
      <w:tr>
        <w:tc>
          <w:tcPr>
            <w:tcW w:w="1377" w:type="dxa"/>
          </w:tcPr>
          <w:p>
            <w:pPr>
              <w:pStyle w:val="Celda"/>
            </w:pPr>
            <w:r>
              <w:t xml:space="preserve">Recording</w:t>
            </w:r>
          </w:p>
        </w:tc>
        <w:tc>
          <w:tcPr>
            <w:tcW w:w="1377" w:type="dxa"/>
          </w:tcPr>
          <w:p>
            <w:pPr>
              <w:pStyle w:val="Celda"/>
            </w:pPr>
            <w:r>
              <w:t xml:space="preserve">Same day</w:t>
            </w:r>
          </w:p>
        </w:tc>
        <w:tc>
          <w:tcPr>
            <w:tcW w:w="1377" w:type="dxa"/>
          </w:tcPr>
          <w:p>
            <w:pPr>
              <w:pStyle w:val="Celda"/>
            </w:pPr>
            <w:r>
              <w:t xml:space="preserve">2 working days</w:t>
            </w:r>
          </w:p>
        </w:tc>
        <w:tc>
          <w:tcPr>
            <w:tcW w:w="1377" w:type="dxa"/>
          </w:tcPr>
          <w:p>
            <w:pPr>
              <w:pStyle w:val="Celda"/>
            </w:pPr>
            <w:r>
              <w:t xml:space="preserve">5 working days</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Containment</w:t>
            </w:r>
          </w:p>
        </w:tc>
        <w:tc>
          <w:tcPr>
            <w:tcW w:w="1377" w:type="dxa"/>
          </w:tcPr>
          <w:p>
            <w:pPr>
              <w:pStyle w:val="Celda"/>
            </w:pPr>
            <w:r>
              <w:t xml:space="preserve">Immediate, within 48 hours at most</w:t>
            </w:r>
          </w:p>
        </w:tc>
        <w:tc>
          <w:tcPr>
            <w:tcW w:w="1377" w:type="dxa"/>
          </w:tcPr>
          <w:p>
            <w:pPr>
              <w:pStyle w:val="Celda"/>
            </w:pPr>
            <w:r>
              <w:t xml:space="preserve">Within 10 days at most</w:t>
            </w:r>
          </w:p>
        </w:tc>
        <w:tc>
          <w:tcPr>
            <w:tcW w:w="1377" w:type="dxa"/>
          </w:tcPr>
          <w:p>
            <w:pPr>
              <w:pStyle w:val="Celda"/>
            </w:pPr>
            <w:r>
              <w:t xml:space="preserve">Not required</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Root cause and action plan</w:t>
            </w:r>
          </w:p>
        </w:tc>
        <w:tc>
          <w:tcPr>
            <w:tcW w:w="1377" w:type="dxa"/>
          </w:tcPr>
          <w:p>
            <w:pPr>
              <w:pStyle w:val="Celda"/>
            </w:pPr>
            <w:r>
              <w:t xml:space="preserve">Within 10 days at most</w:t>
            </w:r>
          </w:p>
        </w:tc>
        <w:tc>
          <w:tcPr>
            <w:tcW w:w="1377" w:type="dxa"/>
          </w:tcPr>
          <w:p>
            <w:pPr>
              <w:pStyle w:val="Celda"/>
            </w:pPr>
            <w:r>
              <w:t xml:space="preserve">Within 30 days at most</w:t>
            </w:r>
          </w:p>
        </w:tc>
        <w:tc>
          <w:tcPr>
            <w:tcW w:w="1377" w:type="dxa"/>
          </w:tcPr>
          <w:p>
            <w:pPr>
              <w:pStyle w:val="Celda"/>
            </w:pPr>
            <w:r>
              <w:t xml:space="preserve">Before the next </w:t>
            </w:r>
            <w:r>
              <w:rPr>
                <w:i/>
              </w:rPr>
              <w:t xml:space="preserve">gate</w:t>
            </w:r>
            <w:r>
              <w:t xml:space="preserve"> or review</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Execution of actions</w:t>
            </w:r>
          </w:p>
        </w:tc>
        <w:tc>
          <w:tcPr>
            <w:tcW w:w="1377" w:type="dxa"/>
          </w:tcPr>
          <w:p>
            <w:pPr>
              <w:pStyle w:val="Celda"/>
            </w:pPr>
            <w:r>
              <w:t xml:space="preserve">As per plan; as a guide, 60 days</w:t>
            </w:r>
          </w:p>
        </w:tc>
        <w:tc>
          <w:tcPr>
            <w:tcW w:w="1377" w:type="dxa"/>
          </w:tcPr>
          <w:p>
            <w:pPr>
              <w:pStyle w:val="Celda"/>
            </w:pPr>
            <w:r>
              <w:t xml:space="preserve">As per plan; as a guide, 90 days</w:t>
            </w:r>
          </w:p>
        </w:tc>
        <w:tc>
          <w:tcPr>
            <w:tcW w:w="1377" w:type="dxa"/>
          </w:tcPr>
          <w:p>
            <w:pPr>
              <w:pStyle w:val="Celda"/>
            </w:pPr>
            <w:r>
              <w:t xml:space="preserve">Before the next </w:t>
            </w:r>
            <w:r>
              <w:rPr>
                <w:i/>
              </w:rPr>
              <w:t xml:space="preserve">gate</w:t>
            </w:r>
            <w:r>
              <w:t xml:space="preserve"> or review</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Effectiveness verification</w:t>
            </w:r>
          </w:p>
        </w:tc>
        <w:tc>
          <w:tcPr>
            <w:tcW w:w="1377" w:type="dxa"/>
          </w:tcPr>
          <w:p>
            <w:pPr>
              <w:pStyle w:val="Celda"/>
            </w:pPr>
            <w:r>
              <w:t xml:space="preserve">Within the time limit in the plan</w:t>
            </w:r>
          </w:p>
        </w:tc>
        <w:tc>
          <w:tcPr>
            <w:tcW w:w="1377" w:type="dxa"/>
          </w:tcPr>
          <w:p>
            <w:pPr>
              <w:pStyle w:val="Celda"/>
            </w:pPr>
            <w:r>
              <w:t xml:space="preserve">Within the time limit in the plan</w:t>
            </w:r>
          </w:p>
        </w:tc>
        <w:tc>
          <w:tcPr>
            <w:tcW w:w="1377" w:type="dxa"/>
          </w:tcPr>
          <w:p>
            <w:pPr>
              <w:pStyle w:val="Celda"/>
            </w:pPr>
            <w:r>
              <w:t xml:space="preserve">At the next </w:t>
            </w:r>
            <w:r>
              <w:rPr>
                <w:i/>
              </w:rPr>
              <w:t xml:space="preserve">gate</w:t>
            </w:r>
            <w:r>
              <w:t xml:space="preserve"> or review</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Re-audit</w:t>
            </w:r>
          </w:p>
        </w:tc>
        <w:tc>
          <w:tcPr>
            <w:tcW w:w="1377" w:type="dxa"/>
          </w:tcPr>
          <w:p>
            <w:pPr>
              <w:pStyle w:val="Celda"/>
            </w:pPr>
            <w:r>
              <w:t xml:space="preserve">Mandatory</w:t>
            </w:r>
          </w:p>
        </w:tc>
        <w:tc>
          <w:tcPr>
            <w:tcW w:w="1377" w:type="dxa"/>
          </w:tcPr>
          <w:p>
            <w:pPr>
              <w:pStyle w:val="Celda"/>
            </w:pPr>
            <w:r>
              <w:t xml:space="preserve">Mandatory</w:t>
            </w:r>
          </w:p>
        </w:tc>
        <w:tc>
          <w:tcPr>
            <w:tcW w:w="1377" w:type="dxa"/>
          </w:tcPr>
          <w:p>
            <w:pPr>
              <w:pStyle w:val="Celda"/>
            </w:pPr>
            <w:r>
              <w:t xml:space="preserve">By sampling</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Reports to</w:t>
            </w:r>
          </w:p>
        </w:tc>
        <w:tc>
          <w:tcPr>
            <w:tcW w:w="1377" w:type="dxa"/>
          </w:tcPr>
          <w:p>
            <w:pPr>
              <w:pStyle w:val="Celda"/>
            </w:pPr>
            <w:r>
              <w:t xml:space="preserve">AI Committee and board committee</w:t>
            </w:r>
          </w:p>
        </w:tc>
        <w:tc>
          <w:tcPr>
            <w:tcW w:w="1377" w:type="dxa"/>
          </w:tcPr>
          <w:p>
            <w:pPr>
              <w:pStyle w:val="Celda"/>
            </w:pPr>
            <w:r>
              <w:t xml:space="preserve">AI Committee</w:t>
            </w:r>
          </w:p>
        </w:tc>
        <w:tc>
          <w:tcPr>
            <w:tcW w:w="1377" w:type="dxa"/>
          </w:tcPr>
          <w:p>
            <w:pPr>
              <w:pStyle w:val="Celda"/>
            </w:pPr>
            <w:r>
              <w:t xml:space="preserve">AI Office</w:t>
            </w: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Any status other than Closed with a time limit exceeded generates the </w:t>
      </w:r>
      <w:r>
        <w:rPr>
          <w:b/>
        </w:rPr>
        <w:t xml:space="preserve">Overdue</w:t>
      </w:r>
      <w:r>
        <w:t xml:space="preserve"> flag. An overdue minor nonconformity is escalated to the AI Committee; an overdue major one, to the board committee.</w:t>
      </w:r>
    </w:p>
    <w:p>
      <w:pPr>
        <w:pStyle w:val="Separador"/>
      </w:pPr>
    </w:p>
    <w:p>
      <w:pPr>
        <w:pStyle w:val="Heading1"/>
      </w:pPr>
      <w:r>
        <w:t xml:space="preserve">8. Effectiveness verification, closure and re-audit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Period of operation observed</w:t>
            </w:r>
          </w:p>
        </w:tc>
        <w:tc>
          <w:tcPr>
            <w:tcW w:w="3213" w:type="dxa"/>
          </w:tcPr>
          <w:p>
            <w:pPr>
              <w:pStyle w:val="Celda"/>
            </w:pPr>
          </w:p>
        </w:tc>
        <w:tc>
          <w:tcPr>
            <w:tcW w:w="3213" w:type="dxa"/>
          </w:tcPr>
          <w:p>
            <w:pPr>
              <w:pStyle w:val="Celda"/>
            </w:pPr>
            <w:r>
              <w:t xml:space="preserve">Next </w:t>
            </w:r>
            <w:r>
              <w:rPr>
                <w:i/>
              </w:rPr>
              <w:t xml:space="preserve">gate</w:t>
            </w:r>
            <w:r>
              <w:t xml:space="preserve"> or R6, sample of operations or test of the control.</w:t>
            </w:r>
          </w:p>
        </w:tc>
      </w:tr>
      <w:tr>
        <w:tc>
          <w:tcPr>
            <w:tcW w:w="3213" w:type="dxa"/>
          </w:tcPr>
          <w:p>
            <w:pPr>
              <w:pStyle w:val="Celda"/>
            </w:pPr>
            <w:r>
              <w:t xml:space="preserve">Result against the effectiveness criterion</w:t>
            </w:r>
          </w:p>
        </w:tc>
        <w:tc>
          <w:tcPr>
            <w:tcW w:w="3213" w:type="dxa"/>
          </w:tcPr>
          <w:p>
            <w:pPr>
              <w:pStyle w:val="Celda"/>
            </w:pPr>
          </w:p>
        </w:tc>
        <w:tc>
          <w:tcPr>
            <w:tcW w:w="3213" w:type="dxa"/>
          </w:tcPr>
          <w:p>
            <w:pPr>
              <w:pStyle w:val="Celda"/>
            </w:pPr>
            <w:r>
              <w:t xml:space="preserve">Effective · Not effective. If not effective, the NC returns to </w:t>
            </w:r>
            <w:r>
              <w:rPr>
                <w:b/>
              </w:rPr>
              <w:t xml:space="preserve">Under analysis</w:t>
            </w:r>
            <w:r>
              <w:t xml:space="preserve">.</w:t>
            </w:r>
          </w:p>
        </w:tc>
      </w:tr>
      <w:tr>
        <w:tc>
          <w:tcPr>
            <w:tcW w:w="3213" w:type="dxa"/>
          </w:tcPr>
          <w:p>
            <w:pPr>
              <w:pStyle w:val="Celda"/>
            </w:pPr>
            <w:r>
              <w:t xml:space="preserve">Evidence of the verification</w:t>
            </w:r>
          </w:p>
        </w:tc>
        <w:tc>
          <w:tcPr>
            <w:tcW w:w="3213" w:type="dxa"/>
          </w:tcPr>
          <w:p>
            <w:pPr>
              <w:pStyle w:val="Celda"/>
            </w:pPr>
          </w:p>
        </w:tc>
        <w:tc>
          <w:tcPr>
            <w:tcW w:w="3213" w:type="dxa"/>
          </w:tcPr>
          <w:p>
            <w:pPr>
              <w:pStyle w:val="Celda"/>
            </w:pPr>
          </w:p>
        </w:tc>
      </w:tr>
      <w:tr>
        <w:tc>
          <w:tcPr>
            <w:tcW w:w="3213" w:type="dxa"/>
          </w:tcPr>
          <w:p>
            <w:pPr>
              <w:pStyle w:val="Celda"/>
            </w:pPr>
            <w:r>
              <w:t xml:space="preserve">Closure checks</w:t>
            </w:r>
          </w:p>
        </w:tc>
        <w:tc>
          <w:tcPr>
            <w:tcW w:w="3213" w:type="dxa"/>
          </w:tcPr>
          <w:p>
            <w:pPr>
              <w:pStyle w:val="Celda"/>
            </w:pPr>
          </w:p>
        </w:tc>
        <w:tc>
          <w:tcPr>
            <w:tcW w:w="3213" w:type="dxa"/>
          </w:tcPr>
          <w:p>
            <w:pPr>
              <w:pStyle w:val="Celda"/>
            </w:pPr>
            <w:r>
              <w:t xml:space="preserve">Containment carried out · root cause documented (major and critical) · actions executed · effectiveness verified with evidence · register updated.</w:t>
            </w:r>
          </w:p>
        </w:tc>
      </w:tr>
      <w:tr>
        <w:tc>
          <w:tcPr>
            <w:tcW w:w="3213" w:type="dxa"/>
          </w:tcPr>
          <w:p>
            <w:pPr>
              <w:pStyle w:val="Celda"/>
            </w:pPr>
            <w:r>
              <w:t xml:space="preserve">Closure date</w:t>
            </w:r>
          </w:p>
        </w:tc>
        <w:tc>
          <w:tcPr>
            <w:tcW w:w="3213" w:type="dxa"/>
          </w:tcPr>
          <w:p>
            <w:pPr>
              <w:pStyle w:val="Celda"/>
            </w:pPr>
          </w:p>
        </w:tc>
        <w:tc>
          <w:tcPr>
            <w:tcW w:w="3213" w:type="dxa"/>
          </w:tcPr>
          <w:p>
            <w:pPr>
              <w:pStyle w:val="Celda"/>
            </w:pPr>
          </w:p>
        </w:tc>
      </w:tr>
      <w:tr>
        <w:tc>
          <w:tcPr>
            <w:tcW w:w="3213" w:type="dxa"/>
          </w:tcPr>
          <w:p>
            <w:pPr>
              <w:pStyle w:val="Celda"/>
            </w:pPr>
            <w:r>
              <w:t xml:space="preserve">Closed by</w:t>
            </w:r>
          </w:p>
        </w:tc>
        <w:tc>
          <w:tcPr>
            <w:tcW w:w="3213" w:type="dxa"/>
          </w:tcPr>
          <w:p>
            <w:pPr>
              <w:pStyle w:val="Celda"/>
            </w:pPr>
          </w:p>
        </w:tc>
        <w:tc>
          <w:tcPr>
            <w:tcW w:w="3213" w:type="dxa"/>
          </w:tcPr>
          <w:p>
            <w:pPr>
              <w:pStyle w:val="Celda"/>
            </w:pPr>
            <w:r>
              <w:t xml:space="preserve">AI Auditor. Never whoever gave rise to the NC or the action owner.</w:t>
            </w:r>
          </w:p>
        </w:tc>
      </w:tr>
      <w:tr>
        <w:tc>
          <w:tcPr>
            <w:tcW w:w="3213" w:type="dxa"/>
          </w:tcPr>
          <w:p>
            <w:pPr>
              <w:pStyle w:val="Celda"/>
            </w:pPr>
            <w:r>
              <w:t xml:space="preserve">Re-audit date </w:t>
            </w:r>
            <w:r>
              <w:rPr>
                <w:b/>
              </w:rPr>
              <w:t xml:space="preserve">(Enterprise)</w:t>
            </w:r>
          </w:p>
        </w:tc>
        <w:tc>
          <w:tcPr>
            <w:tcW w:w="3213" w:type="dxa"/>
          </w:tcPr>
          <w:p>
            <w:pPr>
              <w:pStyle w:val="Celda"/>
            </w:pPr>
          </w:p>
        </w:tc>
        <w:tc>
          <w:tcPr>
            <w:tcW w:w="3213" w:type="dxa"/>
          </w:tcPr>
          <w:p>
            <w:pPr>
              <w:pStyle w:val="Celda"/>
            </w:pPr>
            <w:r>
              <w:t xml:space="preserve">As a guide, between three and six months after closure for critical and major nonconformities (37 §3.9).</w:t>
            </w:r>
          </w:p>
        </w:tc>
      </w:tr>
      <w:tr>
        <w:tc>
          <w:tcPr>
            <w:tcW w:w="3213" w:type="dxa"/>
          </w:tcPr>
          <w:p>
            <w:pPr>
              <w:pStyle w:val="Celda"/>
            </w:pPr>
            <w:r>
              <w:t xml:space="preserve">Result of the re-audit</w:t>
            </w:r>
          </w:p>
        </w:tc>
        <w:tc>
          <w:tcPr>
            <w:tcW w:w="3213" w:type="dxa"/>
          </w:tcPr>
          <w:p>
            <w:pPr>
              <w:pStyle w:val="Celda"/>
            </w:pPr>
          </w:p>
        </w:tc>
        <w:tc>
          <w:tcPr>
            <w:tcW w:w="3213" w:type="dxa"/>
          </w:tcPr>
          <w:p>
            <w:pPr>
              <w:pStyle w:val="Celda"/>
            </w:pPr>
            <w:r>
              <w:t xml:space="preserve">The correction is still operating · Reopened.</w:t>
            </w:r>
          </w:p>
        </w:tc>
      </w:tr>
    </w:tbl>
    <w:p>
      <w:pPr>
        <w:pStyle w:val="Espacio"/>
      </w:pPr>
    </w:p>
    <w:p>
      <w:pPr>
        <w:pStyle w:val="Separador"/>
      </w:pPr>
    </w:p>
    <w:p>
      <w:pPr>
        <w:pStyle w:val="Heading1"/>
      </w:pPr>
      <w:r>
        <w:t xml:space="preserve">9. Status and history</w:t>
      </w:r>
    </w:p>
    <w:p>
      <w:r>
        <w:rPr>
          <w:b/>
        </w:rPr>
        <w:t xml:space="preserve">Statuses:</w:t>
      </w:r>
      <w:r>
        <w:t xml:space="preserve"> Open · Contained · Under analysis · Plan approved · In progress · Awaiting verification · Closed · Reopened. </w:t>
      </w:r>
      <w:r>
        <w:rPr>
          <w:b/>
        </w:rPr>
        <w:t xml:space="preserve">Flag:</w:t>
      </w:r>
      <w:r>
        <w:t xml:space="preserve"> Overdue.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Previous status</w:t>
            </w:r>
          </w:p>
        </w:tc>
        <w:tc>
          <w:tcPr>
            <w:tcW w:w="1928" w:type="dxa"/>
            <w:shd w:val="clear" w:color="auto" w:fill="F2DFCE"/>
          </w:tcPr>
          <w:p>
            <w:pPr>
              <w:pStyle w:val="Celda"/>
            </w:pPr>
            <w:r>
              <w:rPr>
                <w:b/>
              </w:rPr>
              <w:t xml:space="preserve">New status</w:t>
            </w:r>
          </w:p>
        </w:tc>
        <w:tc>
          <w:tcPr>
            <w:tcW w:w="1928" w:type="dxa"/>
            <w:shd w:val="clear" w:color="auto" w:fill="F2DFCE"/>
          </w:tcPr>
          <w:p>
            <w:pPr>
              <w:pStyle w:val="Celda"/>
            </w:pPr>
            <w:r>
              <w:rPr>
                <w:b/>
              </w:rPr>
              <w:t xml:space="preserve">Author</w:t>
            </w:r>
          </w:p>
        </w:tc>
        <w:tc>
          <w:tcPr>
            <w:tcW w:w="1928" w:type="dxa"/>
            <w:shd w:val="clear" w:color="auto" w:fill="F2DFCE"/>
          </w:tcPr>
          <w:p>
            <w:pPr>
              <w:pStyle w:val="Celda"/>
            </w:pPr>
            <w:r>
              <w:rPr>
                <w:b/>
              </w:rPr>
              <w:t xml:space="preserve">Reason</w:t>
            </w:r>
          </w:p>
        </w:tc>
      </w:tr>
      <w:tr>
        <w:tc>
          <w:tcPr>
            <w:tcW w:w="1928" w:type="dxa"/>
          </w:tcPr>
          <w:p>
            <w:pPr>
              <w:pStyle w:val="Celda"/>
            </w:pPr>
          </w:p>
        </w:tc>
        <w:tc>
          <w:tcPr>
            <w:tcW w:w="1928" w:type="dxa"/>
          </w:tcPr>
          <w:p>
            <w:pPr>
              <w:pStyle w:val="Celda"/>
            </w:pPr>
            <w:r>
              <w:t xml:space="preserve">Open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Company register</w:t>
      </w:r>
    </w:p>
    <w:p>
      <w:r>
        <w:t xml:space="preserve">Aggregated view kept by the AI Office. One row per nonconformity; sorted by type and age.</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Code</w:t>
            </w:r>
          </w:p>
        </w:tc>
        <w:tc>
          <w:tcPr>
            <w:tcW w:w="803" w:type="dxa"/>
            <w:shd w:val="clear" w:color="auto" w:fill="F2DFCE"/>
          </w:tcPr>
          <w:p>
            <w:pPr>
              <w:pStyle w:val="Celda"/>
            </w:pPr>
            <w:r>
              <w:rPr>
                <w:b/>
              </w:rPr>
              <w:t xml:space="preserve">Title</w:t>
            </w:r>
          </w:p>
        </w:tc>
        <w:tc>
          <w:tcPr>
            <w:tcW w:w="803" w:type="dxa"/>
            <w:shd w:val="clear" w:color="auto" w:fill="F2DFCE"/>
          </w:tcPr>
          <w:p>
            <w:pPr>
              <w:pStyle w:val="Celda"/>
            </w:pPr>
            <w:r>
              <w:rPr>
                <w:b/>
              </w:rPr>
              <w:t xml:space="preserve">Scope</w:t>
            </w:r>
          </w:p>
        </w:tc>
        <w:tc>
          <w:tcPr>
            <w:tcW w:w="803" w:type="dxa"/>
            <w:shd w:val="clear" w:color="auto" w:fill="F2DFCE"/>
          </w:tcPr>
          <w:p>
            <w:pPr>
              <w:pStyle w:val="Celda"/>
            </w:pPr>
            <w:r>
              <w:rPr>
                <w:b/>
              </w:rPr>
              <w:t xml:space="preserve">Type</w:t>
            </w:r>
          </w:p>
        </w:tc>
        <w:tc>
          <w:tcPr>
            <w:tcW w:w="803" w:type="dxa"/>
            <w:shd w:val="clear" w:color="auto" w:fill="F2DFCE"/>
          </w:tcPr>
          <w:p>
            <w:pPr>
              <w:pStyle w:val="Celda"/>
            </w:pPr>
            <w:r>
              <w:rPr>
                <w:b/>
              </w:rPr>
              <w:t xml:space="preserve">Source</w:t>
            </w:r>
          </w:p>
        </w:tc>
        <w:tc>
          <w:tcPr>
            <w:tcW w:w="803" w:type="dxa"/>
            <w:shd w:val="clear" w:color="auto" w:fill="F2DFCE"/>
          </w:tcPr>
          <w:p>
            <w:pPr>
              <w:pStyle w:val="Celda"/>
            </w:pPr>
            <w:r>
              <w:rPr>
                <w:b/>
              </w:rPr>
              <w:t xml:space="preserve">Detection</w:t>
            </w:r>
          </w:p>
        </w:tc>
        <w:tc>
          <w:tcPr>
            <w:tcW w:w="803" w:type="dxa"/>
            <w:shd w:val="clear" w:color="auto" w:fill="F2DFCE"/>
          </w:tcPr>
          <w:p>
            <w:pPr>
              <w:pStyle w:val="Celda"/>
            </w:pPr>
            <w:r>
              <w:rPr>
                <w:b/>
              </w:rPr>
              <w:t xml:space="preserve">Action owner</w:t>
            </w:r>
          </w:p>
        </w:tc>
        <w:tc>
          <w:tcPr>
            <w:tcW w:w="803" w:type="dxa"/>
            <w:shd w:val="clear" w:color="auto" w:fill="F2DFCE"/>
          </w:tcPr>
          <w:p>
            <w:pPr>
              <w:pStyle w:val="Celda"/>
            </w:pPr>
            <w:r>
              <w:rPr>
                <w:b/>
              </w:rPr>
              <w:t xml:space="preserve">Status</w:t>
            </w:r>
          </w:p>
        </w:tc>
        <w:tc>
          <w:tcPr>
            <w:tcW w:w="803" w:type="dxa"/>
            <w:shd w:val="clear" w:color="auto" w:fill="F2DFCE"/>
          </w:tcPr>
          <w:p>
            <w:pPr>
              <w:pStyle w:val="Celda"/>
            </w:pPr>
            <w:r>
              <w:rPr>
                <w:b/>
              </w:rPr>
              <w:t xml:space="preserve">Next deadline</w:t>
            </w:r>
          </w:p>
        </w:tc>
        <w:tc>
          <w:tcPr>
            <w:tcW w:w="803" w:type="dxa"/>
            <w:shd w:val="clear" w:color="auto" w:fill="F2DFCE"/>
          </w:tcPr>
          <w:p>
            <w:pPr>
              <w:pStyle w:val="Celda"/>
            </w:pPr>
            <w:r>
              <w:rPr>
                <w:b/>
              </w:rPr>
              <w:t xml:space="preserve">Overdue</w:t>
            </w:r>
          </w:p>
        </w:tc>
        <w:tc>
          <w:tcPr>
            <w:tcW w:w="803" w:type="dxa"/>
            <w:shd w:val="clear" w:color="auto" w:fill="F2DFCE"/>
          </w:tcPr>
          <w:p>
            <w:pPr>
              <w:pStyle w:val="Celda"/>
            </w:pPr>
            <w:r>
              <w:rPr>
                <w:b/>
              </w:rPr>
              <w:t xml:space="preserve">Linked incident</w:t>
            </w:r>
          </w:p>
        </w:tc>
        <w:tc>
          <w:tcPr>
            <w:tcW w:w="803" w:type="dxa"/>
            <w:shd w:val="clear" w:color="auto" w:fill="F2DFCE"/>
          </w:tcPr>
          <w:p>
            <w:pPr>
              <w:pStyle w:val="Celda"/>
            </w:pPr>
            <w:r>
              <w:rPr>
                <w:b/>
              </w:rPr>
              <w:t xml:space="preserve">Closure</w:t>
            </w: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t xml:space="preserve">NC-2026-014 </w:t>
            </w:r>
            <w:r>
              <w:rPr>
                <w:i/>
              </w:rPr>
              <w:t xml:space="preserve">(illustrative example)</w:t>
            </w:r>
          </w:p>
        </w:tc>
        <w:tc>
          <w:tcPr>
            <w:tcW w:w="803" w:type="dxa"/>
          </w:tcPr>
          <w:p>
            <w:pPr>
              <w:pStyle w:val="Celda"/>
            </w:pPr>
            <w:r>
              <w:t xml:space="preserve">Relevant change in production without a </w:t>
            </w:r>
            <w:r>
              <w:rPr>
                <w:i/>
              </w:rPr>
              <w:t xml:space="preserve">gate</w:t>
            </w:r>
          </w:p>
        </w:tc>
        <w:tc>
          <w:tcPr>
            <w:tcW w:w="803" w:type="dxa"/>
          </w:tcPr>
          <w:p>
            <w:pPr>
              <w:pStyle w:val="Celda"/>
            </w:pPr>
            <w:r>
              <w:t xml:space="preserve">IA-2026-003</w:t>
            </w:r>
          </w:p>
        </w:tc>
        <w:tc>
          <w:tcPr>
            <w:tcW w:w="803" w:type="dxa"/>
          </w:tcPr>
          <w:p>
            <w:pPr>
              <w:pStyle w:val="Celda"/>
            </w:pPr>
            <w:r>
              <w:t xml:space="preserve">Major</w:t>
            </w:r>
          </w:p>
        </w:tc>
        <w:tc>
          <w:tcPr>
            <w:tcW w:w="803" w:type="dxa"/>
          </w:tcPr>
          <w:p>
            <w:pPr>
              <w:pStyle w:val="Celda"/>
            </w:pPr>
            <w:r>
              <w:t xml:space="preserve">Register alert</w:t>
            </w:r>
          </w:p>
        </w:tc>
        <w:tc>
          <w:tcPr>
            <w:tcW w:w="803" w:type="dxa"/>
          </w:tcPr>
          <w:p>
            <w:pPr>
              <w:pStyle w:val="Celda"/>
            </w:pPr>
            <w:r>
              <w:t xml:space="preserve">03-11-2026</w:t>
            </w:r>
          </w:p>
        </w:tc>
        <w:tc>
          <w:tcPr>
            <w:tcW w:w="803" w:type="dxa"/>
          </w:tcPr>
          <w:p>
            <w:pPr>
              <w:pStyle w:val="Celda"/>
            </w:pPr>
            <w:r>
              <w:t xml:space="preserve">AI Operations Owner</w:t>
            </w:r>
          </w:p>
        </w:tc>
        <w:tc>
          <w:tcPr>
            <w:tcW w:w="803" w:type="dxa"/>
          </w:tcPr>
          <w:p>
            <w:pPr>
              <w:pStyle w:val="Celda"/>
            </w:pPr>
            <w:r>
              <w:t xml:space="preserve">In progress</w:t>
            </w:r>
          </w:p>
        </w:tc>
        <w:tc>
          <w:tcPr>
            <w:tcW w:w="803" w:type="dxa"/>
          </w:tcPr>
          <w:p>
            <w:pPr>
              <w:pStyle w:val="Celda"/>
            </w:pPr>
            <w:r>
              <w:t xml:space="preserve">15-12-2026</w:t>
            </w:r>
          </w:p>
        </w:tc>
        <w:tc>
          <w:tcPr>
            <w:tcW w:w="803" w:type="dxa"/>
          </w:tcPr>
          <w:p>
            <w:pPr>
              <w:pStyle w:val="Celda"/>
            </w:pPr>
            <w:r>
              <w:t xml:space="preserve">No</w:t>
            </w:r>
          </w:p>
        </w:tc>
        <w:tc>
          <w:tcPr>
            <w:tcW w:w="803" w:type="dxa"/>
          </w:tcPr>
          <w:p>
            <w:pPr>
              <w:pStyle w:val="Celda"/>
            </w:pPr>
            <w:r>
              <w:t xml:space="preserve">—</w:t>
            </w:r>
          </w:p>
        </w:tc>
        <w:tc>
          <w:tcPr>
            <w:tcW w:w="803" w:type="dxa"/>
          </w:tcPr>
          <w:p>
            <w:pPr>
              <w:pStyle w:val="Celda"/>
            </w:pPr>
          </w:p>
        </w:tc>
      </w:tr>
    </w:tbl>
    <w:p>
      <w:pPr>
        <w:pStyle w:val="Espacio"/>
      </w:pPr>
    </w:p>
    <w:p>
      <w:r>
        <w:t xml:space="preserve">Indicators for the period (37 §8):</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Indicator</w:t>
            </w:r>
          </w:p>
        </w:tc>
        <w:tc>
          <w:tcPr>
            <w:tcW w:w="2410" w:type="dxa"/>
            <w:shd w:val="clear" w:color="auto" w:fill="F2DFCE"/>
          </w:tcPr>
          <w:p>
            <w:pPr>
              <w:pStyle w:val="Celda"/>
            </w:pPr>
            <w:r>
              <w:rPr>
                <w:b/>
              </w:rPr>
              <w:t xml:space="preserve">Value</w:t>
            </w:r>
          </w:p>
        </w:tc>
        <w:tc>
          <w:tcPr>
            <w:tcW w:w="2410" w:type="dxa"/>
            <w:shd w:val="clear" w:color="auto" w:fill="F2DFCE"/>
          </w:tcPr>
          <w:p>
            <w:pPr>
              <w:pStyle w:val="Celda"/>
            </w:pPr>
            <w:r>
              <w:rPr>
                <w:b/>
              </w:rPr>
              <w:t xml:space="preserve">Previous period</w:t>
            </w:r>
          </w:p>
        </w:tc>
        <w:tc>
          <w:tcPr>
            <w:tcW w:w="2410" w:type="dxa"/>
            <w:shd w:val="clear" w:color="auto" w:fill="F2DFCE"/>
          </w:tcPr>
          <w:p>
            <w:pPr>
              <w:pStyle w:val="Celda"/>
            </w:pPr>
            <w:r>
              <w:rPr>
                <w:b/>
              </w:rPr>
              <w:t xml:space="preserve">Remarks</w:t>
            </w:r>
          </w:p>
        </w:tc>
      </w:tr>
      <w:tr>
        <w:tc>
          <w:tcPr>
            <w:tcW w:w="2410" w:type="dxa"/>
          </w:tcPr>
          <w:p>
            <w:pPr>
              <w:pStyle w:val="Celda"/>
            </w:pPr>
            <w:r>
              <w:t xml:space="preserve">Open nonconformities by type and age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Overdue nonconformities by type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First-time effectiveness (% closed without returning to analysis)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Reopenings in twelve months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Average time to closure by type (days)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Nonconformities in incident management</w:t>
            </w:r>
          </w:p>
        </w:tc>
        <w:tc>
          <w:tcPr>
            <w:tcW w:w="2410" w:type="dxa"/>
          </w:tcPr>
          <w:p>
            <w:pPr>
              <w:pStyle w:val="Celda"/>
            </w:pPr>
          </w:p>
        </w:tc>
        <w:tc>
          <w:tcPr>
            <w:tcW w:w="2410" w:type="dxa"/>
          </w:tcPr>
          <w:p>
            <w:pPr>
              <w:pStyle w:val="Celda"/>
            </w:pPr>
          </w:p>
        </w:tc>
        <w:tc>
          <w:tcPr>
            <w:tcW w:w="2410" w:type="dxa"/>
          </w:tcPr>
          <w:p>
            <w:pPr>
              <w:pStyle w:val="Celda"/>
            </w:pPr>
            <w:r>
              <w:t xml:space="preserve">Late report, evidence not preserved, post-incident analysis omitted.</w:t>
            </w:r>
          </w:p>
        </w:tc>
      </w:tr>
    </w:tbl>
    <w:p>
      <w:pPr>
        <w:pStyle w:val="Espacio"/>
      </w:pPr>
    </w:p>
    <w:p>
      <w:pPr>
        <w:pStyle w:val="Separador"/>
      </w:pPr>
    </w:p>
    <w:p>
      <w:pPr>
        <w:pStyle w:val="Heading1"/>
      </w:pPr>
      <w:r>
        <w:t xml:space="preserve">11. Quality criteria</w:t>
      </w:r>
    </w:p>
    <w:p>
      <w:r>
        <w:t xml:space="preserve">Formal criteria in document 21 (R6.06, R6.15 and G7.04) and process in document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requirement not met is a "must", is quoted verbatim and there is objective evidence.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type is justified with the criteria in 37 §3.3 and confirmed by the AI Auditor; the recurrence and accumulation rules have been applied.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Critical and major nonconformities have containment recorded with date, decision-maker and effect.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Critical and major nonconformities have a valid root cause (P52) and it has been checked whether the failure exists in other systems.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Each action has an owner, a time limit, an effectiveness criterion set at approval and expected evidence.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plan is approved by the body that corresponds to the type.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time limits are met or the NC is flagged as Overdue and escalated.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AI Auditor closes it, with effectiveness verified; critical and major nonconformities have a scheduled re-audit.</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Records and keeps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Detects and proposes the type</w:t>
            </w:r>
          </w:p>
        </w:tc>
        <w:tc>
          <w:tcPr>
            <w:tcW w:w="1928" w:type="dxa"/>
          </w:tcPr>
          <w:p>
            <w:pPr>
              <w:pStyle w:val="Celda"/>
            </w:pPr>
            <w:r>
              <w:t xml:space="preserve">Any role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Executes the action</w:t>
            </w:r>
          </w:p>
        </w:tc>
        <w:tc>
          <w:tcPr>
            <w:tcW w:w="1928" w:type="dxa"/>
          </w:tcPr>
          <w:p>
            <w:pPr>
              <w:pStyle w:val="Celda"/>
            </w:pPr>
            <w:r>
              <w:t xml:space="preserve">Action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Confirms the type, verifies effectiveness and closes</w:t>
            </w:r>
          </w:p>
        </w:tc>
        <w:tc>
          <w:tcPr>
            <w:tcW w:w="1928" w:type="dxa"/>
          </w:tcPr>
          <w:p>
            <w:pPr>
              <w:pStyle w:val="Celda"/>
            </w:pPr>
            <w:r>
              <w:t xml:space="preserve">AI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plan</w:t>
            </w:r>
          </w:p>
        </w:tc>
        <w:tc>
          <w:tcPr>
            <w:tcW w:w="1928" w:type="dxa"/>
          </w:tcPr>
          <w:p>
            <w:pPr>
              <w:pStyle w:val="Celda"/>
            </w:pPr>
            <w:r>
              <w:t xml:space="preserve">AI Committee · AI Risk Owner · AI Office, according to type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gave rise to the nonconformity does not verify its correction, and the action owner does not close it; only the AI Auditor closes it (37 §2, principle 5).</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Record and company register of NC-AAAA-NNN nonconformities with the full process of 37 §3 and the time limits of 37 §3.10.</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P50 · Nonconformity register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P50 · Nonconformity register</dc:title>
  <dc:creator>Fernando García Varela</dc:creator>
  <dc:language>en</dc:language>
  <dc:description>sha256:b85a7b10a2a25d9c1abeb5dc4e060c22ff22314e1e4916780bf62ac3a8e6514f</dc:description>
  <cp:keywords>SEVEN-G</cp:keywords>
</cp:coreProperties>
</file>