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Board decisions register</w:t>
      </w:r>
    </w:p>
    <w:p>
      <w:r>
        <w:rPr>
          <w:b/>
        </w:rPr>
        <w:t xml:space="preserve">Keeps, with persistent identifiers, what the board decides (DEC), recommends and assigns (REC), who carries it out, with what evidence and whether someone independent considers it met; with columns ready to be kept in a spreadsheet.</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P69 · Board decisions register</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What the board decides and assigns is only delivered if someone follows it up with a code, an owner, a date and evidence, and if whoever assesses it is not whoever carries it out. This register separates what the recipient </w:t>
      </w:r>
      <w:r>
        <w:rPr>
          <w:b/>
        </w:rPr>
        <w:t xml:space="preserve">declares</w:t>
      </w:r>
      <w:r>
        <w:t xml:space="preserve"> from what has been </w:t>
      </w:r>
      <w:r>
        <w:rPr>
          <w:b/>
        </w:rPr>
        <w:t xml:space="preserve">verified</w:t>
      </w:r>
      <w:r>
        <w:t xml:space="preserve">, keeps the original date even when it is rescheduled and links each decision to its initiative and its </w:t>
      </w:r>
      <w:r>
        <w:rPr>
          <w:i/>
        </w:rPr>
        <w:t xml:space="preserve">gate</w:t>
      </w:r>
      <w:r>
        <w:t xml:space="preserve">. It is the "backup spreadsheet" cited in document 62 while T18 does not cover all its fields; without it, follow-up depends on the memory of the minutes and discrepancies never reach the board.</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After every session of the board or its board committee at which something on AI is decided, recommended or assigned (recording within 5 working days, 62 §8), and before each pack cut-off date (P67), when recipients update the status.</w:t>
            </w:r>
          </w:p>
        </w:tc>
      </w:tr>
      <w:tr>
        <w:tc>
          <w:tcPr>
            <w:tcW w:w="4819" w:type="dxa"/>
          </w:tcPr>
          <w:p>
            <w:pPr>
              <w:pStyle w:val="Celda"/>
            </w:pPr>
            <w:r>
              <w:rPr>
                <w:b/>
              </w:rPr>
              <w:t xml:space="preserve">Who completes it</w:t>
            </w:r>
          </w:p>
        </w:tc>
        <w:tc>
          <w:tcPr>
            <w:tcW w:w="4819" w:type="dxa"/>
          </w:tcPr>
          <w:p>
            <w:pPr>
              <w:pStyle w:val="Celda"/>
            </w:pPr>
            <w:r>
              <w:t xml:space="preserve">The board secretariat records codes, bodies, texts and closures; the AI Office, areas, spheres and links; each recipient, their status and evidence; the independent assessor, the assessment.</w:t>
            </w:r>
          </w:p>
        </w:tc>
      </w:tr>
      <w:tr>
        <w:tc>
          <w:tcPr>
            <w:tcW w:w="4819" w:type="dxa"/>
          </w:tcPr>
          <w:p>
            <w:pPr>
              <w:pStyle w:val="Celda"/>
            </w:pPr>
            <w:r>
              <w:rPr>
                <w:b/>
              </w:rPr>
              <w:t xml:space="preserve">Who verifies it</w:t>
            </w:r>
          </w:p>
        </w:tc>
        <w:tc>
          <w:tcPr>
            <w:tcW w:w="4819" w:type="dxa"/>
          </w:tcPr>
          <w:p>
            <w:pPr>
              <w:pStyle w:val="Celda"/>
            </w:pPr>
            <w:r>
              <w:t xml:space="preserve">The independent assessor appointed by the issuing body (internal audit, AI Auditor, second line or director or adviser with AI experience with no interest in the execution, 62 §6.1).</w:t>
            </w:r>
          </w:p>
        </w:tc>
      </w:tr>
      <w:tr>
        <w:tc>
          <w:tcPr>
            <w:tcW w:w="4819" w:type="dxa"/>
          </w:tcPr>
          <w:p>
            <w:pPr>
              <w:pStyle w:val="Celda"/>
            </w:pPr>
            <w:r>
              <w:rPr>
                <w:b/>
              </w:rPr>
              <w:t xml:space="preserve">Who decides or approves</w:t>
            </w:r>
          </w:p>
        </w:tc>
        <w:tc>
          <w:tcPr>
            <w:tcW w:w="4819" w:type="dxa"/>
          </w:tcPr>
          <w:p>
            <w:pPr>
              <w:pStyle w:val="Celda"/>
            </w:pPr>
            <w:r>
              <w:t xml:space="preserve">The issuing body accepts closures, discardings and, from the second one onwards, reschedulings.</w:t>
            </w:r>
          </w:p>
        </w:tc>
      </w:tr>
      <w:tr>
        <w:tc>
          <w:tcPr>
            <w:tcW w:w="4819" w:type="dxa"/>
          </w:tcPr>
          <w:p>
            <w:pPr>
              <w:pStyle w:val="Celda"/>
            </w:pPr>
            <w:r>
              <w:rPr>
                <w:b/>
              </w:rPr>
              <w:t xml:space="preserve">Stage or point</w:t>
            </w:r>
          </w:p>
        </w:tc>
        <w:tc>
          <w:tcPr>
            <w:tcW w:w="4819" w:type="dxa"/>
          </w:tcPr>
          <w:p>
            <w:pPr>
              <w:pStyle w:val="Celda"/>
            </w:pPr>
            <w:r>
              <w:t xml:space="preserve">C2, C4 and C5; Transform decisions at G2 and G7 and Critical risk acceptances before G3 or G5.</w:t>
            </w:r>
          </w:p>
        </w:tc>
      </w:tr>
      <w:tr>
        <w:tc>
          <w:tcPr>
            <w:tcW w:w="4819" w:type="dxa"/>
          </w:tcPr>
          <w:p>
            <w:pPr>
              <w:pStyle w:val="Celda"/>
            </w:pPr>
            <w:r>
              <w:rPr>
                <w:b/>
              </w:rPr>
              <w:t xml:space="preserve">Tool</w:t>
            </w:r>
          </w:p>
        </w:tc>
        <w:tc>
          <w:tcPr>
            <w:tcW w:w="4819" w:type="dxa"/>
          </w:tcPr>
          <w:p>
            <w:pPr>
              <w:pStyle w:val="Celda"/>
            </w:pPr>
            <w:r>
              <w:t xml:space="preserve">T18 · Board recommendations register. Until its adaptation to the fields in 62 §12.2 is complete, this register is kept in a spreadsheet with the sheets in sections 4 to 9 and imported later. Links to T01 (IA-AAAA-NNN), T03 (</w:t>
            </w:r>
            <w:r>
              <w:rPr>
                <w:i/>
              </w:rPr>
              <w:t xml:space="preserve">gate</w:t>
            </w:r>
            <w:r>
              <w:t xml:space="preserve"> decisions) and T08 (INC and NC); effect measured in T17.</w:t>
            </w:r>
          </w:p>
        </w:tc>
      </w:tr>
      <w:tr>
        <w:tc>
          <w:tcPr>
            <w:tcW w:w="4819" w:type="dxa"/>
          </w:tcPr>
          <w:p>
            <w:pPr>
              <w:pStyle w:val="Celda"/>
            </w:pPr>
            <w:r>
              <w:rPr>
                <w:b/>
              </w:rPr>
              <w:t xml:space="preserve">Reference document</w:t>
            </w:r>
          </w:p>
        </w:tc>
        <w:tc>
          <w:tcPr>
            <w:tcW w:w="4819" w:type="dxa"/>
          </w:tcPr>
          <w:p>
            <w:pPr>
              <w:pStyle w:val="Celda"/>
            </w:pPr>
            <w:r>
              <w:t xml:space="preserve">Document 62 (identifiers, fields, statuses, assessment, evidence, lifecycle, decisions and indicators); 60 §5.1 (decision sheet).</w:t>
            </w:r>
          </w:p>
        </w:tc>
      </w:tr>
      <w:tr>
        <w:tc>
          <w:tcPr>
            <w:tcW w:w="4819" w:type="dxa"/>
          </w:tcPr>
          <w:p>
            <w:pPr>
              <w:pStyle w:val="Celda"/>
            </w:pPr>
            <w:r>
              <w:rPr>
                <w:b/>
              </w:rPr>
              <w:t xml:space="preserve">Lite versus Enterprise</w:t>
            </w:r>
          </w:p>
        </w:tc>
        <w:tc>
          <w:tcPr>
            <w:tcW w:w="4819" w:type="dxa"/>
          </w:tcPr>
          <w:p>
            <w:pPr>
              <w:pStyle w:val="Celda"/>
            </w:pPr>
            <w:r>
              <w:t xml:space="preserve">The same in both. At Lite, the history sheet (section 8) may be omitted if every change is recorded in the observations column with date and author.</w:t>
            </w:r>
          </w:p>
        </w:tc>
      </w:tr>
    </w:tbl>
    <w:p>
      <w:pPr>
        <w:pStyle w:val="Espacio"/>
      </w:pPr>
    </w:p>
    <w:p>
      <w:r>
        <w:t xml:space="preserve">Completion rules:</w:t>
      </w:r>
    </w:p>
    <w:p>
      <w:pPr>
        <w:pStyle w:val="Lista"/>
      </w:pPr>
      <w:r>
        <w:t xml:space="preserve">• </w:t>
      </w:r>
      <w:r>
        <w:rPr>
          <w:b/>
        </w:rPr>
        <w:t xml:space="preserve">One sheet per table and one row per record.</w:t>
      </w:r>
      <w:r>
        <w:t xml:space="preserve"> The first row of each sheet carries exactly the column names in this template; the code (REC or DEC) is the key that joins the sheets.</w:t>
      </w:r>
    </w:p>
    <w:p>
      <w:pPr>
        <w:pStyle w:val="Lista"/>
      </w:pPr>
      <w:r>
        <w:t xml:space="preserve">• </w:t>
      </w:r>
      <w:r>
        <w:rPr>
          <w:b/>
        </w:rPr>
        <w:t xml:space="preserve">Identifiers are never reset or reused</w:t>
      </w:r>
      <w:r>
        <w:t xml:space="preserve"> (62 §3.2): NNN continues the numbering even when the year or the session changes; a discarded, cancelled or merged code is not used again.</w:t>
      </w:r>
    </w:p>
    <w:p>
      <w:pPr>
        <w:pStyle w:val="Lista"/>
      </w:pPr>
      <w:r>
        <w:t xml:space="preserve">• </w:t>
      </w:r>
      <w:r>
        <w:rPr>
          <w:b/>
        </w:rPr>
        <w:t xml:space="preserve">The original committed date is not overwritten.</w:t>
      </w:r>
      <w:r>
        <w:t xml:space="preserve"> New dates go to the reschedulings sheet.</w:t>
      </w:r>
    </w:p>
    <w:p>
      <w:pPr>
        <w:pStyle w:val="Lista"/>
      </w:pPr>
      <w:r>
        <w:t xml:space="preserve">• </w:t>
      </w:r>
      <w:r>
        <w:rPr>
          <w:b/>
        </w:rPr>
        <w:t xml:space="preserve">The assessment is shown alongside the declared status, never in its place.</w:t>
      </w:r>
    </w:p>
    <w:p>
      <w:pPr>
        <w:pStyle w:val="Lista"/>
      </w:pPr>
      <w:r>
        <w:t xml:space="preserve">• </w:t>
      </w:r>
      <w:r>
        <w:rPr>
          <w:b/>
        </w:rPr>
        <w:t xml:space="preserve">Nothing is closed silently</w:t>
      </w:r>
      <w:r>
        <w:t xml:space="preserve">: closure and discarding require the acceptance of the issuing body with a reference to the minutes.</w:t>
      </w:r>
    </w:p>
    <w:p>
      <w:pPr>
        <w:pStyle w:val="Lista"/>
      </w:pPr>
      <w:r>
        <w:t xml:space="preserve">• Dates in DD-MM-AAAA format; list values exactly as they appear here, so that they can be filtered and counted.</w:t>
      </w:r>
    </w:p>
    <w:p>
      <w:pPr>
        <w:pStyle w:val="Separador"/>
      </w:pPr>
    </w:p>
    <w:p>
      <w:pPr>
        <w:pStyle w:val="Heading1"/>
      </w:pPr>
      <w:r>
        <w:t xml:space="preserve">2. Register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and perimeter</w:t>
            </w:r>
          </w:p>
        </w:tc>
        <w:tc>
          <w:tcPr>
            <w:tcW w:w="3213" w:type="dxa"/>
          </w:tcPr>
          <w:p>
            <w:pPr>
              <w:pStyle w:val="Celda"/>
            </w:pPr>
          </w:p>
        </w:tc>
        <w:tc>
          <w:tcPr>
            <w:tcW w:w="3213" w:type="dxa"/>
          </w:tcPr>
          <w:p>
            <w:pPr>
              <w:pStyle w:val="Celda"/>
            </w:pPr>
            <w:r>
              <w:t xml:space="preserve">Companies and bodies covered.</w:t>
            </w:r>
          </w:p>
        </w:tc>
      </w:tr>
      <w:tr>
        <w:tc>
          <w:tcPr>
            <w:tcW w:w="3213" w:type="dxa"/>
          </w:tcPr>
          <w:p>
            <w:pPr>
              <w:pStyle w:val="Celda"/>
            </w:pPr>
            <w:r>
              <w:t xml:space="preserve">Issuing bodies</w:t>
            </w:r>
          </w:p>
        </w:tc>
        <w:tc>
          <w:tcPr>
            <w:tcW w:w="3213" w:type="dxa"/>
          </w:tcPr>
          <w:p>
            <w:pPr>
              <w:pStyle w:val="Celda"/>
            </w:pPr>
          </w:p>
        </w:tc>
        <w:tc>
          <w:tcPr>
            <w:tcW w:w="3213" w:type="dxa"/>
          </w:tcPr>
          <w:p>
            <w:pPr>
              <w:pStyle w:val="Celda"/>
            </w:pPr>
            <w:r>
              <w:t xml:space="preserve">Full board; board committees (which ones); director or adviser with AI experience with the board's acceptance.</w:t>
            </w:r>
          </w:p>
        </w:tc>
      </w:tr>
      <w:tr>
        <w:tc>
          <w:tcPr>
            <w:tcW w:w="3213" w:type="dxa"/>
          </w:tcPr>
          <w:p>
            <w:pPr>
              <w:pStyle w:val="Celda"/>
            </w:pPr>
            <w:r>
              <w:t xml:space="preserve">Register custodian</w:t>
            </w:r>
          </w:p>
        </w:tc>
        <w:tc>
          <w:tcPr>
            <w:tcW w:w="3213" w:type="dxa"/>
          </w:tcPr>
          <w:p>
            <w:pPr>
              <w:pStyle w:val="Celda"/>
            </w:pPr>
          </w:p>
        </w:tc>
        <w:tc>
          <w:tcPr>
            <w:tcW w:w="3213" w:type="dxa"/>
          </w:tcPr>
          <w:p>
            <w:pPr>
              <w:pStyle w:val="Celda"/>
            </w:pPr>
            <w:r>
              <w:t xml:space="preserve">Board secretariat, with the AI Office.</w:t>
            </w:r>
          </w:p>
        </w:tc>
      </w:tr>
      <w:tr>
        <w:tc>
          <w:tcPr>
            <w:tcW w:w="3213" w:type="dxa"/>
          </w:tcPr>
          <w:p>
            <w:pPr>
              <w:pStyle w:val="Celda"/>
            </w:pPr>
            <w:r>
              <w:t xml:space="preserve">Last REC assigned</w:t>
            </w:r>
          </w:p>
        </w:tc>
        <w:tc>
          <w:tcPr>
            <w:tcW w:w="3213" w:type="dxa"/>
          </w:tcPr>
          <w:p>
            <w:pPr>
              <w:pStyle w:val="Celda"/>
            </w:pPr>
          </w:p>
        </w:tc>
        <w:tc>
          <w:tcPr>
            <w:tcW w:w="3213" w:type="dxa"/>
          </w:tcPr>
          <w:p>
            <w:pPr>
              <w:pStyle w:val="Celda"/>
            </w:pPr>
            <w:r>
              <w:t xml:space="preserve">For example, REC-2026-017.</w:t>
            </w:r>
          </w:p>
        </w:tc>
      </w:tr>
      <w:tr>
        <w:tc>
          <w:tcPr>
            <w:tcW w:w="3213" w:type="dxa"/>
          </w:tcPr>
          <w:p>
            <w:pPr>
              <w:pStyle w:val="Celda"/>
            </w:pPr>
            <w:r>
              <w:t xml:space="preserve">Last DEC assigned</w:t>
            </w:r>
          </w:p>
        </w:tc>
        <w:tc>
          <w:tcPr>
            <w:tcW w:w="3213" w:type="dxa"/>
          </w:tcPr>
          <w:p>
            <w:pPr>
              <w:pStyle w:val="Celda"/>
            </w:pPr>
          </w:p>
        </w:tc>
        <w:tc>
          <w:tcPr>
            <w:tcW w:w="3213" w:type="dxa"/>
          </w:tcPr>
          <w:p>
            <w:pPr>
              <w:pStyle w:val="Celda"/>
            </w:pPr>
            <w:r>
              <w:t xml:space="preserve">For example, DEC-2026-015.</w:t>
            </w:r>
          </w:p>
        </w:tc>
      </w:tr>
      <w:tr>
        <w:tc>
          <w:tcPr>
            <w:tcW w:w="3213" w:type="dxa"/>
          </w:tcPr>
          <w:p>
            <w:pPr>
              <w:pStyle w:val="Celda"/>
            </w:pPr>
            <w:r>
              <w:t xml:space="preserve">Assessors appointed by type</w:t>
            </w:r>
          </w:p>
        </w:tc>
        <w:tc>
          <w:tcPr>
            <w:tcW w:w="3213" w:type="dxa"/>
          </w:tcPr>
          <w:p>
            <w:pPr>
              <w:pStyle w:val="Celda"/>
            </w:pPr>
          </w:p>
        </w:tc>
        <w:tc>
          <w:tcPr>
            <w:tcW w:w="3213" w:type="dxa"/>
          </w:tcPr>
          <w:p>
            <w:pPr>
              <w:pStyle w:val="Celda"/>
            </w:pPr>
            <w:r>
              <w:t xml:space="preserve">Who assesses each area (62 §6.1).</w:t>
            </w:r>
          </w:p>
        </w:tc>
      </w:tr>
      <w:tr>
        <w:tc>
          <w:tcPr>
            <w:tcW w:w="3213" w:type="dxa"/>
          </w:tcPr>
          <w:p>
            <w:pPr>
              <w:pStyle w:val="Celda"/>
            </w:pPr>
            <w:r>
              <w:t xml:space="preserve">Assessment time limit</w:t>
            </w:r>
          </w:p>
        </w:tc>
        <w:tc>
          <w:tcPr>
            <w:tcW w:w="3213" w:type="dxa"/>
          </w:tcPr>
          <w:p>
            <w:pPr>
              <w:pStyle w:val="Celda"/>
            </w:pPr>
          </w:p>
        </w:tc>
        <w:tc>
          <w:tcPr>
            <w:tcW w:w="3213" w:type="dxa"/>
          </w:tcPr>
          <w:p>
            <w:pPr>
              <w:pStyle w:val="Celda"/>
            </w:pPr>
            <w:r>
              <w:t xml:space="preserve">By default, before the next session of the issuing body.</w:t>
            </w:r>
          </w:p>
        </w:tc>
      </w:tr>
      <w:tr>
        <w:tc>
          <w:tcPr>
            <w:tcW w:w="3213" w:type="dxa"/>
          </w:tcPr>
          <w:p>
            <w:pPr>
              <w:pStyle w:val="Celda"/>
            </w:pPr>
            <w:r>
              <w:t xml:space="preserve">Cut-off date</w:t>
            </w:r>
          </w:p>
        </w:tc>
        <w:tc>
          <w:tcPr>
            <w:tcW w:w="3213" w:type="dxa"/>
          </w:tcPr>
          <w:p>
            <w:pPr>
              <w:pStyle w:val="Celda"/>
            </w:pPr>
          </w:p>
        </w:tc>
        <w:tc>
          <w:tcPr>
            <w:tcW w:w="3213" w:type="dxa"/>
          </w:tcPr>
          <w:p>
            <w:pPr>
              <w:pStyle w:val="Celda"/>
            </w:pPr>
            <w:r>
              <w:t xml:space="preserve">That of the quarterly pack (P67).</w:t>
            </w:r>
          </w:p>
        </w:tc>
      </w:tr>
      <w:tr>
        <w:tc>
          <w:tcPr>
            <w:tcW w:w="3213" w:type="dxa"/>
          </w:tcPr>
          <w:p>
            <w:pPr>
              <w:pStyle w:val="Celda"/>
            </w:pPr>
            <w:r>
              <w:t xml:space="preserve">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What is recorded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Matter (62 §10.1)</w:t>
            </w:r>
          </w:p>
        </w:tc>
        <w:tc>
          <w:tcPr>
            <w:tcW w:w="3213" w:type="dxa"/>
            <w:shd w:val="clear" w:color="auto" w:fill="F2DFCE"/>
          </w:tcPr>
          <w:p>
            <w:pPr>
              <w:pStyle w:val="Celda"/>
            </w:pPr>
            <w:r>
              <w:rPr>
                <w:b/>
              </w:rPr>
              <w:t xml:space="preserve">Recording</w:t>
            </w:r>
          </w:p>
        </w:tc>
        <w:tc>
          <w:tcPr>
            <w:tcW w:w="3213" w:type="dxa"/>
            <w:shd w:val="clear" w:color="auto" w:fill="F2DFCE"/>
          </w:tcPr>
          <w:p>
            <w:pPr>
              <w:pStyle w:val="Celda"/>
            </w:pPr>
            <w:r>
              <w:rPr>
                <w:b/>
              </w:rPr>
              <w:t xml:space="preserve">Sheet</w:t>
            </w:r>
          </w:p>
        </w:tc>
      </w:tr>
      <w:tr>
        <w:tc>
          <w:tcPr>
            <w:tcW w:w="3213" w:type="dxa"/>
          </w:tcPr>
          <w:p>
            <w:pPr>
              <w:pStyle w:val="Celda"/>
            </w:pPr>
            <w:r>
              <w:t xml:space="preserve">Approval of the AI thesis, ambition by sphere, risk appetite, corporate policy and framework budget (C2).</w:t>
            </w:r>
          </w:p>
        </w:tc>
        <w:tc>
          <w:tcPr>
            <w:tcW w:w="3213" w:type="dxa"/>
          </w:tcPr>
          <w:p>
            <w:pPr>
              <w:pStyle w:val="Celda"/>
            </w:pPr>
            <w:r>
              <w:t xml:space="preserve">Mandatory</w:t>
            </w:r>
          </w:p>
        </w:tc>
        <w:tc>
          <w:tcPr>
            <w:tcW w:w="3213" w:type="dxa"/>
          </w:tcPr>
          <w:p>
            <w:pPr>
              <w:pStyle w:val="Celda"/>
            </w:pPr>
            <w:r>
              <w:t xml:space="preserve">DEC</w:t>
            </w:r>
          </w:p>
        </w:tc>
      </w:tr>
      <w:tr>
        <w:tc>
          <w:tcPr>
            <w:tcW w:w="3213" w:type="dxa"/>
          </w:tcPr>
          <w:p>
            <w:pPr>
              <w:pStyle w:val="Celda"/>
            </w:pPr>
            <w:r>
              <w:t xml:space="preserve">Approval of Transform at G2 and of its scaling at G7.</w:t>
            </w:r>
          </w:p>
        </w:tc>
        <w:tc>
          <w:tcPr>
            <w:tcW w:w="3213" w:type="dxa"/>
          </w:tcPr>
          <w:p>
            <w:pPr>
              <w:pStyle w:val="Celda"/>
            </w:pPr>
            <w:r>
              <w:t xml:space="preserve">Mandatory</w:t>
            </w:r>
          </w:p>
        </w:tc>
        <w:tc>
          <w:tcPr>
            <w:tcW w:w="3213" w:type="dxa"/>
          </w:tcPr>
          <w:p>
            <w:pPr>
              <w:pStyle w:val="Celda"/>
            </w:pPr>
            <w:r>
              <w:t xml:space="preserve">DEC</w:t>
            </w:r>
          </w:p>
        </w:tc>
      </w:tr>
      <w:tr>
        <w:tc>
          <w:tcPr>
            <w:tcW w:w="3213" w:type="dxa"/>
          </w:tcPr>
          <w:p>
            <w:pPr>
              <w:pStyle w:val="Celda"/>
            </w:pPr>
            <w:r>
              <w:t xml:space="preserve">Exceptional acceptance of Critical residual risks.</w:t>
            </w:r>
          </w:p>
        </w:tc>
        <w:tc>
          <w:tcPr>
            <w:tcW w:w="3213" w:type="dxa"/>
          </w:tcPr>
          <w:p>
            <w:pPr>
              <w:pStyle w:val="Celda"/>
            </w:pPr>
            <w:r>
              <w:t xml:space="preserve">Mandatory</w:t>
            </w:r>
          </w:p>
        </w:tc>
        <w:tc>
          <w:tcPr>
            <w:tcW w:w="3213" w:type="dxa"/>
          </w:tcPr>
          <w:p>
            <w:pPr>
              <w:pStyle w:val="Celda"/>
            </w:pPr>
            <w:r>
              <w:t xml:space="preserve">DEC</w:t>
            </w:r>
          </w:p>
        </w:tc>
      </w:tr>
      <w:tr>
        <w:tc>
          <w:tcPr>
            <w:tcW w:w="3213" w:type="dxa"/>
          </w:tcPr>
          <w:p>
            <w:pPr>
              <w:pStyle w:val="Celda"/>
            </w:pPr>
            <w:r>
              <w:t xml:space="preserve">Decisions of the C5 annual review: adjustments to the thesis, thresholds and time limits.</w:t>
            </w:r>
          </w:p>
        </w:tc>
        <w:tc>
          <w:tcPr>
            <w:tcW w:w="3213" w:type="dxa"/>
          </w:tcPr>
          <w:p>
            <w:pPr>
              <w:pStyle w:val="Celda"/>
            </w:pPr>
            <w:r>
              <w:t xml:space="preserve">Mandatory</w:t>
            </w:r>
          </w:p>
        </w:tc>
        <w:tc>
          <w:tcPr>
            <w:tcW w:w="3213" w:type="dxa"/>
          </w:tcPr>
          <w:p>
            <w:pPr>
              <w:pStyle w:val="Celda"/>
            </w:pPr>
            <w:r>
              <w:t xml:space="preserve">DEC</w:t>
            </w:r>
          </w:p>
        </w:tc>
      </w:tr>
      <w:tr>
        <w:tc>
          <w:tcPr>
            <w:tcW w:w="3213" w:type="dxa"/>
          </w:tcPr>
          <w:p>
            <w:pPr>
              <w:pStyle w:val="Celda"/>
            </w:pPr>
            <w:r>
              <w:t xml:space="preserve">Notings of stops, retirements, S1 incidents and critical nonconformities.</w:t>
            </w:r>
          </w:p>
        </w:tc>
        <w:tc>
          <w:tcPr>
            <w:tcW w:w="3213" w:type="dxa"/>
          </w:tcPr>
          <w:p>
            <w:pPr>
              <w:pStyle w:val="Celda"/>
            </w:pPr>
            <w:r>
              <w:t xml:space="preserve">Mandatory</w:t>
            </w:r>
          </w:p>
        </w:tc>
        <w:tc>
          <w:tcPr>
            <w:tcW w:w="3213" w:type="dxa"/>
          </w:tcPr>
          <w:p>
            <w:pPr>
              <w:pStyle w:val="Celda"/>
            </w:pPr>
            <w:r>
              <w:t xml:space="preserve">DEC</w:t>
            </w:r>
          </w:p>
        </w:tc>
      </w:tr>
      <w:tr>
        <w:tc>
          <w:tcPr>
            <w:tcW w:w="3213" w:type="dxa"/>
          </w:tcPr>
          <w:p>
            <w:pPr>
              <w:pStyle w:val="Celda"/>
            </w:pPr>
            <w:r>
              <w:t xml:space="preserve">Assignments to management.</w:t>
            </w:r>
          </w:p>
        </w:tc>
        <w:tc>
          <w:tcPr>
            <w:tcW w:w="3213" w:type="dxa"/>
          </w:tcPr>
          <w:p>
            <w:pPr>
              <w:pStyle w:val="Celda"/>
            </w:pPr>
            <w:r>
              <w:t xml:space="preserve">Mandatory</w:t>
            </w:r>
          </w:p>
        </w:tc>
        <w:tc>
          <w:tcPr>
            <w:tcW w:w="3213" w:type="dxa"/>
          </w:tcPr>
          <w:p>
            <w:pPr>
              <w:pStyle w:val="Celda"/>
            </w:pPr>
            <w:r>
              <w:t xml:space="preserve">REC (type Assignment)</w:t>
            </w:r>
          </w:p>
        </w:tc>
      </w:tr>
      <w:tr>
        <w:tc>
          <w:tcPr>
            <w:tcW w:w="3213" w:type="dxa"/>
          </w:tcPr>
          <w:p>
            <w:pPr>
              <w:pStyle w:val="Celda"/>
            </w:pPr>
            <w:r>
              <w:t xml:space="preserve">Recommendations of the board, its committees or the adviser accepted by the board.</w:t>
            </w:r>
          </w:p>
        </w:tc>
        <w:tc>
          <w:tcPr>
            <w:tcW w:w="3213" w:type="dxa"/>
          </w:tcPr>
          <w:p>
            <w:pPr>
              <w:pStyle w:val="Celda"/>
            </w:pPr>
            <w:r>
              <w:t xml:space="preserve">Mandatory</w:t>
            </w:r>
          </w:p>
        </w:tc>
        <w:tc>
          <w:tcPr>
            <w:tcW w:w="3213" w:type="dxa"/>
          </w:tcPr>
          <w:p>
            <w:pPr>
              <w:pStyle w:val="Celda"/>
            </w:pPr>
            <w:r>
              <w:t xml:space="preserve">REC (type Recommendation)</w:t>
            </w:r>
          </w:p>
        </w:tc>
      </w:tr>
      <w:tr>
        <w:tc>
          <w:tcPr>
            <w:tcW w:w="3213" w:type="dxa"/>
          </w:tcPr>
          <w:p>
            <w:pPr>
              <w:pStyle w:val="Celda"/>
            </w:pPr>
            <w:r>
              <w:t xml:space="preserve">Other decisions on AI by the board or the committee.</w:t>
            </w:r>
          </w:p>
        </w:tc>
        <w:tc>
          <w:tcPr>
            <w:tcW w:w="3213" w:type="dxa"/>
          </w:tcPr>
          <w:p>
            <w:pPr>
              <w:pStyle w:val="Celda"/>
            </w:pPr>
            <w:r>
              <w:t xml:space="preserve">Recommended</w:t>
            </w:r>
          </w:p>
        </w:tc>
        <w:tc>
          <w:tcPr>
            <w:tcW w:w="3213" w:type="dxa"/>
          </w:tcPr>
          <w:p>
            <w:pPr>
              <w:pStyle w:val="Celda"/>
            </w:pPr>
            <w:r>
              <w:t xml:space="preserve">DEC</w:t>
            </w:r>
          </w:p>
        </w:tc>
      </w:tr>
    </w:tbl>
    <w:p>
      <w:pPr>
        <w:pStyle w:val="Espacio"/>
      </w:pPr>
    </w:p>
    <w:p>
      <w:pPr>
        <w:pStyle w:val="Separador"/>
      </w:pPr>
    </w:p>
    <w:p>
      <w:pPr>
        <w:pStyle w:val="Heading1"/>
      </w:pPr>
      <w:r>
        <w:t xml:space="preserve">4. DEC sheet · Board decisions</w:t>
      </w:r>
    </w:p>
    <w:p>
      <w:pPr>
        <w:pStyle w:val="Heading2"/>
      </w:pPr>
      <w:r>
        <w:t xml:space="preserve">4.1 Decisions</w:t>
      </w:r>
    </w:p>
    <w:tbl>
      <w:tblPr>
        <w:tblStyle w:val="TablaSG"/>
        <w:tblW w:w="5000" w:type="pct"/>
        <w:tblLayout w:type="autofit"/>
        <w:tblLook w:val="04A0" w:firstRow="1" w:lastRow="0" w:firstColumn="0" w:lastColumn="0" w:noHBand="1" w:noVBand="1"/>
      </w:tblPr>
      <w:tblGrid>
        <w:gridCol w:w="688"/>
        <w:gridCol w:w="688"/>
        <w:gridCol w:w="688"/>
        <w:gridCol w:w="688"/>
        <w:gridCol w:w="688"/>
        <w:gridCol w:w="688"/>
        <w:gridCol w:w="688"/>
        <w:gridCol w:w="688"/>
        <w:gridCol w:w="688"/>
        <w:gridCol w:w="688"/>
        <w:gridCol w:w="688"/>
        <w:gridCol w:w="688"/>
        <w:gridCol w:w="688"/>
        <w:gridCol w:w="688"/>
      </w:tblGrid>
      <w:tr>
        <w:trPr>
          <w:tblHeader/>
        </w:trPr>
        <w:tc>
          <w:tcPr>
            <w:tcW w:w="688" w:type="dxa"/>
            <w:shd w:val="clear" w:color="auto" w:fill="F2DFCE"/>
          </w:tcPr>
          <w:p>
            <w:pPr>
              <w:pStyle w:val="Celda"/>
            </w:pPr>
            <w:r>
              <w:rPr>
                <w:b/>
              </w:rPr>
              <w:t xml:space="preserve">Code</w:t>
            </w:r>
          </w:p>
        </w:tc>
        <w:tc>
          <w:tcPr>
            <w:tcW w:w="688" w:type="dxa"/>
            <w:shd w:val="clear" w:color="auto" w:fill="F2DFCE"/>
          </w:tcPr>
          <w:p>
            <w:pPr>
              <w:pStyle w:val="Celda"/>
            </w:pPr>
            <w:r>
              <w:rPr>
                <w:b/>
              </w:rPr>
              <w:t xml:space="preserve">Body</w:t>
            </w:r>
          </w:p>
        </w:tc>
        <w:tc>
          <w:tcPr>
            <w:tcW w:w="688" w:type="dxa"/>
            <w:shd w:val="clear" w:color="auto" w:fill="F2DFCE"/>
          </w:tcPr>
          <w:p>
            <w:pPr>
              <w:pStyle w:val="Celda"/>
            </w:pPr>
            <w:r>
              <w:rPr>
                <w:b/>
              </w:rPr>
              <w:t xml:space="preserve">Session date</w:t>
            </w:r>
          </w:p>
        </w:tc>
        <w:tc>
          <w:tcPr>
            <w:tcW w:w="688" w:type="dxa"/>
            <w:shd w:val="clear" w:color="auto" w:fill="F2DFCE"/>
          </w:tcPr>
          <w:p>
            <w:pPr>
              <w:pStyle w:val="Celda"/>
            </w:pPr>
            <w:r>
              <w:rPr>
                <w:b/>
              </w:rPr>
              <w:t xml:space="preserve">Minutes reference</w:t>
            </w:r>
          </w:p>
        </w:tc>
        <w:tc>
          <w:tcPr>
            <w:tcW w:w="688" w:type="dxa"/>
            <w:shd w:val="clear" w:color="auto" w:fill="F2DFCE"/>
          </w:tcPr>
          <w:p>
            <w:pPr>
              <w:pStyle w:val="Celda"/>
            </w:pPr>
            <w:r>
              <w:rPr>
                <w:b/>
              </w:rPr>
              <w:t xml:space="preserve">Type</w:t>
            </w:r>
          </w:p>
        </w:tc>
        <w:tc>
          <w:tcPr>
            <w:tcW w:w="688" w:type="dxa"/>
            <w:shd w:val="clear" w:color="auto" w:fill="F2DFCE"/>
          </w:tcPr>
          <w:p>
            <w:pPr>
              <w:pStyle w:val="Celda"/>
            </w:pPr>
            <w:r>
              <w:rPr>
                <w:b/>
              </w:rPr>
              <w:t xml:space="preserve">Text of the decision</w:t>
            </w:r>
          </w:p>
        </w:tc>
        <w:tc>
          <w:tcPr>
            <w:tcW w:w="688" w:type="dxa"/>
            <w:shd w:val="clear" w:color="auto" w:fill="F2DFCE"/>
          </w:tcPr>
          <w:p>
            <w:pPr>
              <w:pStyle w:val="Celda"/>
            </w:pPr>
            <w:r>
              <w:rPr>
                <w:b/>
              </w:rPr>
              <w:t xml:space="preserve">Decision sheet</w:t>
            </w:r>
          </w:p>
        </w:tc>
        <w:tc>
          <w:tcPr>
            <w:tcW w:w="688" w:type="dxa"/>
            <w:shd w:val="clear" w:color="auto" w:fill="F2DFCE"/>
          </w:tcPr>
          <w:p>
            <w:pPr>
              <w:pStyle w:val="Celda"/>
            </w:pPr>
            <w:r>
              <w:rPr>
                <w:b/>
              </w:rPr>
              <w:t xml:space="preserve">Outcome</w:t>
            </w:r>
          </w:p>
        </w:tc>
        <w:tc>
          <w:tcPr>
            <w:tcW w:w="688" w:type="dxa"/>
            <w:shd w:val="clear" w:color="auto" w:fill="F2DFCE"/>
          </w:tcPr>
          <w:p>
            <w:pPr>
              <w:pStyle w:val="Celda"/>
            </w:pPr>
            <w:r>
              <w:rPr>
                <w:b/>
              </w:rPr>
              <w:t xml:space="preserve">Limits</w:t>
            </w:r>
          </w:p>
        </w:tc>
        <w:tc>
          <w:tcPr>
            <w:tcW w:w="688" w:type="dxa"/>
            <w:shd w:val="clear" w:color="auto" w:fill="F2DFCE"/>
          </w:tcPr>
          <w:p>
            <w:pPr>
              <w:pStyle w:val="Celda"/>
            </w:pPr>
            <w:r>
              <w:rPr>
                <w:b/>
              </w:rPr>
              <w:t xml:space="preserve">Validity</w:t>
            </w:r>
          </w:p>
        </w:tc>
        <w:tc>
          <w:tcPr>
            <w:tcW w:w="688" w:type="dxa"/>
            <w:shd w:val="clear" w:color="auto" w:fill="F2DFCE"/>
          </w:tcPr>
          <w:p>
            <w:pPr>
              <w:pStyle w:val="Celda"/>
            </w:pPr>
            <w:r>
              <w:rPr>
                <w:b/>
              </w:rPr>
              <w:t xml:space="preserve">Execution owner</w:t>
            </w:r>
          </w:p>
        </w:tc>
        <w:tc>
          <w:tcPr>
            <w:tcW w:w="688" w:type="dxa"/>
            <w:shd w:val="clear" w:color="auto" w:fill="F2DFCE"/>
          </w:tcPr>
          <w:p>
            <w:pPr>
              <w:pStyle w:val="Celda"/>
            </w:pPr>
            <w:r>
              <w:rPr>
                <w:b/>
              </w:rPr>
              <w:t xml:space="preserve">Initiatives</w:t>
            </w:r>
          </w:p>
        </w:tc>
        <w:tc>
          <w:tcPr>
            <w:tcW w:w="688" w:type="dxa"/>
            <w:shd w:val="clear" w:color="auto" w:fill="F2DFCE"/>
          </w:tcPr>
          <w:p>
            <w:pPr>
              <w:pStyle w:val="Celda"/>
            </w:pPr>
            <w:r>
              <w:rPr>
                <w:b/>
              </w:rPr>
              <w:t xml:space="preserve">Other links</w:t>
            </w:r>
          </w:p>
        </w:tc>
        <w:tc>
          <w:tcPr>
            <w:tcW w:w="688" w:type="dxa"/>
            <w:shd w:val="clear" w:color="auto" w:fill="F2DFCE"/>
          </w:tcPr>
          <w:p>
            <w:pPr>
              <w:pStyle w:val="Celda"/>
            </w:pPr>
            <w:r>
              <w:rPr>
                <w:b/>
              </w:rPr>
              <w:t xml:space="preserve">Review date</w:t>
            </w:r>
          </w:p>
        </w:tc>
      </w:tr>
      <w:tr>
        <w:tc>
          <w:tcPr>
            <w:tcW w:w="688" w:type="dxa"/>
          </w:tcPr>
          <w:p>
            <w:pPr>
              <w:pStyle w:val="Celda"/>
            </w:pPr>
            <w:r>
              <w:t xml:space="preserve">DEC-2026-014 </w:t>
            </w:r>
            <w:r>
              <w:rPr>
                <w:i/>
              </w:rPr>
              <w:t xml:space="preserve">(illustrative example)</w:t>
            </w:r>
          </w:p>
        </w:tc>
        <w:tc>
          <w:tcPr>
            <w:tcW w:w="688" w:type="dxa"/>
          </w:tcPr>
          <w:p>
            <w:pPr>
              <w:pStyle w:val="Celda"/>
            </w:pPr>
            <w:r>
              <w:t xml:space="preserve">Full board</w:t>
            </w:r>
          </w:p>
        </w:tc>
        <w:tc>
          <w:tcPr>
            <w:tcW w:w="688" w:type="dxa"/>
          </w:tcPr>
          <w:p>
            <w:pPr>
              <w:pStyle w:val="Celda"/>
            </w:pPr>
            <w:r>
              <w:t xml:space="preserve">24-09-2026</w:t>
            </w:r>
          </w:p>
        </w:tc>
        <w:tc>
          <w:tcPr>
            <w:tcW w:w="688" w:type="dxa"/>
          </w:tcPr>
          <w:p>
            <w:pPr>
              <w:pStyle w:val="Celda"/>
            </w:pPr>
            <w:r>
              <w:t xml:space="preserve">Minutes 09/2026, item 4</w:t>
            </w:r>
          </w:p>
        </w:tc>
        <w:tc>
          <w:tcPr>
            <w:tcW w:w="688" w:type="dxa"/>
          </w:tcPr>
          <w:p>
            <w:pPr>
              <w:pStyle w:val="Celda"/>
            </w:pPr>
            <w:r>
              <w:t xml:space="preserve">Authorise with limits</w:t>
            </w:r>
          </w:p>
        </w:tc>
        <w:tc>
          <w:tcPr>
            <w:tcW w:w="688" w:type="dxa"/>
          </w:tcPr>
          <w:p>
            <w:pPr>
              <w:pStyle w:val="Celda"/>
            </w:pPr>
            <w:r>
              <w:t xml:space="preserve">Authorise stage 1 of IA-2026-018 with a limit of €400,000 and a continuity decision within nine months.</w:t>
            </w:r>
          </w:p>
        </w:tc>
        <w:tc>
          <w:tcPr>
            <w:tcW w:w="688" w:type="dxa"/>
          </w:tcPr>
          <w:p>
            <w:pPr>
              <w:pStyle w:val="Celda"/>
            </w:pPr>
            <w:r>
              <w:t xml:space="preserve">P67, sheet DEC-2026-014</w:t>
            </w:r>
          </w:p>
        </w:tc>
        <w:tc>
          <w:tcPr>
            <w:tcW w:w="688" w:type="dxa"/>
          </w:tcPr>
          <w:p>
            <w:pPr>
              <w:pStyle w:val="Celda"/>
            </w:pPr>
            <w:r>
              <w:t xml:space="preserve">Approved with conditions</w:t>
            </w:r>
          </w:p>
        </w:tc>
        <w:tc>
          <w:tcPr>
            <w:tcW w:w="688" w:type="dxa"/>
          </w:tcPr>
          <w:p>
            <w:pPr>
              <w:pStyle w:val="Celda"/>
            </w:pPr>
            <w:r>
              <w:t xml:space="preserve">€400,000; stage 1; nine months</w:t>
            </w:r>
          </w:p>
        </w:tc>
        <w:tc>
          <w:tcPr>
            <w:tcW w:w="688" w:type="dxa"/>
          </w:tcPr>
          <w:p>
            <w:pPr>
              <w:pStyle w:val="Celda"/>
            </w:pPr>
            <w:r>
              <w:t xml:space="preserve">24-06-2027</w:t>
            </w:r>
          </w:p>
        </w:tc>
        <w:tc>
          <w:tcPr>
            <w:tcW w:w="688" w:type="dxa"/>
          </w:tcPr>
          <w:p>
            <w:pPr>
              <w:pStyle w:val="Celda"/>
            </w:pPr>
            <w:r>
              <w:t xml:space="preserve">Sales management</w:t>
            </w:r>
          </w:p>
        </w:tc>
        <w:tc>
          <w:tcPr>
            <w:tcW w:w="688" w:type="dxa"/>
          </w:tcPr>
          <w:p>
            <w:pPr>
              <w:pStyle w:val="Celda"/>
            </w:pPr>
            <w:r>
              <w:t xml:space="preserve">IA-2026-018</w:t>
            </w:r>
          </w:p>
        </w:tc>
        <w:tc>
          <w:tcPr>
            <w:tcW w:w="688" w:type="dxa"/>
          </w:tcPr>
          <w:p>
            <w:pPr>
              <w:pStyle w:val="Celda"/>
            </w:pPr>
            <w:r>
              <w:t xml:space="preserve">REC-2026-006; P29 G2 of IA-2026-018</w:t>
            </w:r>
          </w:p>
        </w:tc>
        <w:tc>
          <w:tcPr>
            <w:tcW w:w="688" w:type="dxa"/>
          </w:tcPr>
          <w:p>
            <w:pPr>
              <w:pStyle w:val="Celda"/>
            </w:pPr>
            <w:r>
              <w:t xml:space="preserve">10-12-2026</w:t>
            </w:r>
          </w:p>
        </w:tc>
      </w:tr>
      <w:tr>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r>
      <w:tr>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c>
          <w:tcPr>
            <w:tcW w:w="688" w:type="dxa"/>
          </w:tcPr>
          <w:p>
            <w:pPr>
              <w:pStyle w:val="Celda"/>
            </w:pPr>
          </w:p>
        </w:tc>
      </w:tr>
    </w:tbl>
    <w:p>
      <w:pPr>
        <w:pStyle w:val="Espacio"/>
      </w:pPr>
    </w:p>
    <w:p>
      <w:r>
        <w:t xml:space="preserve">Values: </w:t>
      </w:r>
      <w:r>
        <w:rPr>
          <w:b/>
        </w:rPr>
        <w:t xml:space="preserve">Type</w:t>
      </w:r>
      <w:r>
        <w:t xml:space="preserve"> Approve · Authorise with limits · Accept a risk · Take note (assignments go to the REC sheet). </w:t>
      </w:r>
      <w:r>
        <w:rPr>
          <w:b/>
        </w:rPr>
        <w:t xml:space="preserve">Outcome</w:t>
      </w:r>
      <w:r>
        <w:t xml:space="preserve"> Approved · Approved with conditions · Deferred · Rejected. A deferred decision keeps its code and is presented again with it.</w:t>
      </w:r>
    </w:p>
    <w:p>
      <w:pPr>
        <w:pStyle w:val="Heading2"/>
      </w:pPr>
      <w:r>
        <w:t xml:space="preserve">4.2 Conditions of decisions</w:t>
      </w:r>
    </w:p>
    <w:p>
      <w:r>
        <w:t xml:space="preserve">One row per condition.</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DEC code</w:t>
            </w:r>
          </w:p>
        </w:tc>
        <w:tc>
          <w:tcPr>
            <w:tcW w:w="1071" w:type="dxa"/>
            <w:shd w:val="clear" w:color="auto" w:fill="F2DFCE"/>
          </w:tcPr>
          <w:p>
            <w:pPr>
              <w:pStyle w:val="Celda"/>
            </w:pPr>
            <w:r>
              <w:rPr>
                <w:b/>
              </w:rPr>
              <w:t xml:space="preserve">No.</w:t>
            </w:r>
          </w:p>
        </w:tc>
        <w:tc>
          <w:tcPr>
            <w:tcW w:w="1071" w:type="dxa"/>
            <w:shd w:val="clear" w:color="auto" w:fill="F2DFCE"/>
          </w:tcPr>
          <w:p>
            <w:pPr>
              <w:pStyle w:val="Celda"/>
            </w:pPr>
            <w:r>
              <w:rPr>
                <w:b/>
              </w:rPr>
              <w:t xml:space="preserve">Condition</w:t>
            </w:r>
          </w:p>
        </w:tc>
        <w:tc>
          <w:tcPr>
            <w:tcW w:w="1071" w:type="dxa"/>
            <w:shd w:val="clear" w:color="auto" w:fill="F2DFCE"/>
          </w:tcPr>
          <w:p>
            <w:pPr>
              <w:pStyle w:val="Celda"/>
            </w:pPr>
            <w:r>
              <w:rPr>
                <w:b/>
              </w:rPr>
              <w:t xml:space="preserve">Owner</w:t>
            </w:r>
          </w:p>
        </w:tc>
        <w:tc>
          <w:tcPr>
            <w:tcW w:w="1071" w:type="dxa"/>
            <w:shd w:val="clear" w:color="auto" w:fill="F2DFCE"/>
          </w:tcPr>
          <w:p>
            <w:pPr>
              <w:pStyle w:val="Celda"/>
            </w:pPr>
            <w:r>
              <w:rPr>
                <w:b/>
              </w:rPr>
              <w:t xml:space="preserve">Time limit</w:t>
            </w:r>
          </w:p>
        </w:tc>
        <w:tc>
          <w:tcPr>
            <w:tcW w:w="1071" w:type="dxa"/>
            <w:shd w:val="clear" w:color="auto" w:fill="F2DFCE"/>
          </w:tcPr>
          <w:p>
            <w:pPr>
              <w:pStyle w:val="Celda"/>
            </w:pPr>
            <w:r>
              <w:rPr>
                <w:b/>
              </w:rPr>
              <w:t xml:space="preserve">Status</w:t>
            </w:r>
          </w:p>
        </w:tc>
        <w:tc>
          <w:tcPr>
            <w:tcW w:w="1071" w:type="dxa"/>
            <w:shd w:val="clear" w:color="auto" w:fill="F2DFCE"/>
          </w:tcPr>
          <w:p>
            <w:pPr>
              <w:pStyle w:val="Celda"/>
            </w:pPr>
            <w:r>
              <w:rPr>
                <w:b/>
              </w:rPr>
              <w:t xml:space="preserve">Evidence</w:t>
            </w:r>
          </w:p>
        </w:tc>
        <w:tc>
          <w:tcPr>
            <w:tcW w:w="1071" w:type="dxa"/>
            <w:shd w:val="clear" w:color="auto" w:fill="F2DFCE"/>
          </w:tcPr>
          <w:p>
            <w:pPr>
              <w:pStyle w:val="Celda"/>
            </w:pPr>
            <w:r>
              <w:rPr>
                <w:b/>
              </w:rPr>
              <w:t xml:space="preserve">Verification date</w:t>
            </w:r>
          </w:p>
        </w:tc>
        <w:tc>
          <w:tcPr>
            <w:tcW w:w="1071" w:type="dxa"/>
            <w:shd w:val="clear" w:color="auto" w:fill="F2DFCE"/>
          </w:tcPr>
          <w:p>
            <w:pPr>
              <w:pStyle w:val="Celda"/>
            </w:pPr>
            <w:r>
              <w:rPr>
                <w:b/>
              </w:rPr>
              <w:t xml:space="preserve">Observations</w:t>
            </w:r>
          </w:p>
        </w:tc>
      </w:tr>
      <w:tr>
        <w:tc>
          <w:tcPr>
            <w:tcW w:w="1071" w:type="dxa"/>
          </w:tcPr>
          <w:p>
            <w:pPr>
              <w:pStyle w:val="Celda"/>
            </w:pPr>
            <w:r>
              <w:t xml:space="preserve">DEC-2026-014 </w:t>
            </w:r>
            <w:r>
              <w:rPr>
                <w:i/>
              </w:rPr>
              <w:t xml:space="preserve">(illustrative example)</w:t>
            </w:r>
          </w:p>
        </w:tc>
        <w:tc>
          <w:tcPr>
            <w:tcW w:w="1071" w:type="dxa"/>
          </w:tcPr>
          <w:p>
            <w:pPr>
              <w:pStyle w:val="Celda"/>
            </w:pPr>
            <w:r>
              <w:t xml:space="preserve">1</w:t>
            </w:r>
          </w:p>
        </w:tc>
        <w:tc>
          <w:tcPr>
            <w:tcW w:w="1071" w:type="dxa"/>
          </w:tcPr>
          <w:p>
            <w:pPr>
              <w:pStyle w:val="Celda"/>
            </w:pPr>
            <w:r>
              <w:t xml:space="preserve">Pilot contract approved by legal counsel before the first signature.</w:t>
            </w:r>
          </w:p>
        </w:tc>
        <w:tc>
          <w:tcPr>
            <w:tcW w:w="1071" w:type="dxa"/>
          </w:tcPr>
          <w:p>
            <w:pPr>
              <w:pStyle w:val="Celda"/>
            </w:pPr>
            <w:r>
              <w:t xml:space="preserve">Sales management</w:t>
            </w:r>
          </w:p>
        </w:tc>
        <w:tc>
          <w:tcPr>
            <w:tcW w:w="1071" w:type="dxa"/>
          </w:tcPr>
          <w:p>
            <w:pPr>
              <w:pStyle w:val="Celda"/>
            </w:pPr>
            <w:r>
              <w:t xml:space="preserve">23-11-2026</w:t>
            </w:r>
          </w:p>
        </w:tc>
        <w:tc>
          <w:tcPr>
            <w:tcW w:w="1071" w:type="dxa"/>
          </w:tcPr>
          <w:p>
            <w:pPr>
              <w:pStyle w:val="Celda"/>
            </w:pPr>
            <w:r>
              <w:t xml:space="preserve">In progress</w:t>
            </w: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r>
        <w:t xml:space="preserve">Status: Pending · In progress · Met · Overdue. An overdue condition is reported to the body, which decides whether the decision remains valid; an initiative does not pass a </w:t>
      </w:r>
      <w:r>
        <w:rPr>
          <w:i/>
        </w:rPr>
        <w:t xml:space="preserve">gate</w:t>
      </w:r>
      <w:r>
        <w:t xml:space="preserve"> with overdue conditions of a board decision that affect it (62 §10.3 and §11.1). A risk acceptance lapses on its validity date and the risk once again blocks the </w:t>
      </w:r>
      <w:r>
        <w:rPr>
          <w:i/>
        </w:rPr>
        <w:t xml:space="preserve">gate</w:t>
      </w:r>
      <w:r>
        <w:t xml:space="preserve">.</w:t>
      </w:r>
    </w:p>
    <w:p>
      <w:pPr>
        <w:pStyle w:val="Separador"/>
      </w:pPr>
    </w:p>
    <w:p>
      <w:pPr>
        <w:pStyle w:val="Heading1"/>
      </w:pPr>
      <w:r>
        <w:t xml:space="preserve">5. Recommendation sheet</w:t>
      </w:r>
    </w:p>
    <w:p>
      <w:r>
        <w:t xml:space="preserve">To create or review a recommendation with all its fields (62 §4). Its data are then copied to the sheets in section 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Block</w:t>
            </w:r>
          </w:p>
        </w:tc>
        <w:tc>
          <w:tcPr>
            <w:tcW w:w="2410" w:type="dxa"/>
            <w:shd w:val="clear" w:color="auto" w:fill="F2DFCE"/>
          </w:tcPr>
          <w:p>
            <w:pPr>
              <w:pStyle w:val="Celda"/>
            </w:pPr>
            <w:r>
              <w:rPr>
                <w:b/>
              </w:rPr>
              <w:t xml:space="preserve">Field</w:t>
            </w:r>
          </w:p>
        </w:tc>
        <w:tc>
          <w:tcPr>
            <w:tcW w:w="2410" w:type="dxa"/>
            <w:shd w:val="clear" w:color="auto" w:fill="F2DFCE"/>
          </w:tcPr>
          <w:p>
            <w:pPr>
              <w:pStyle w:val="Celda"/>
            </w:pPr>
            <w:r>
              <w:rPr>
                <w:b/>
              </w:rPr>
              <w:t xml:space="preserve">Content</w:t>
            </w:r>
          </w:p>
        </w:tc>
        <w:tc>
          <w:tcPr>
            <w:tcW w:w="2410" w:type="dxa"/>
            <w:shd w:val="clear" w:color="auto" w:fill="F2DFCE"/>
          </w:tcPr>
          <w:p>
            <w:pPr>
              <w:pStyle w:val="Celda"/>
            </w:pPr>
            <w:r>
              <w:rPr>
                <w:b/>
              </w:rPr>
              <w:t xml:space="preserve">Guidance</w:t>
            </w:r>
          </w:p>
        </w:tc>
      </w:tr>
      <w:tr>
        <w:tc>
          <w:tcPr>
            <w:tcW w:w="2410" w:type="dxa"/>
          </w:tcPr>
          <w:p>
            <w:pPr>
              <w:pStyle w:val="Celda"/>
            </w:pPr>
            <w:r>
              <w:t xml:space="preserve">Identification</w:t>
            </w:r>
          </w:p>
        </w:tc>
        <w:tc>
          <w:tcPr>
            <w:tcW w:w="2410" w:type="dxa"/>
          </w:tcPr>
          <w:p>
            <w:pPr>
              <w:pStyle w:val="Celda"/>
            </w:pPr>
            <w:r>
              <w:t xml:space="preserve">Code</w:t>
            </w:r>
          </w:p>
        </w:tc>
        <w:tc>
          <w:tcPr>
            <w:tcW w:w="2410" w:type="dxa"/>
          </w:tcPr>
          <w:p>
            <w:pPr>
              <w:pStyle w:val="Celda"/>
            </w:pPr>
          </w:p>
        </w:tc>
        <w:tc>
          <w:tcPr>
            <w:tcW w:w="2410" w:type="dxa"/>
          </w:tcPr>
          <w:p>
            <w:pPr>
              <w:pStyle w:val="Celda"/>
            </w:pPr>
            <w:r>
              <w:t xml:space="preserve">REC-AAAA-NNN.</w:t>
            </w:r>
          </w:p>
        </w:tc>
      </w:tr>
      <w:tr>
        <w:tc>
          <w:tcPr>
            <w:tcW w:w="2410" w:type="dxa"/>
          </w:tcPr>
          <w:p>
            <w:pPr>
              <w:pStyle w:val="Celda"/>
            </w:pPr>
          </w:p>
        </w:tc>
        <w:tc>
          <w:tcPr>
            <w:tcW w:w="2410" w:type="dxa"/>
          </w:tcPr>
          <w:p>
            <w:pPr>
              <w:pStyle w:val="Celda"/>
            </w:pPr>
            <w:r>
              <w:t xml:space="preserve">Previous identifier</w:t>
            </w:r>
          </w:p>
        </w:tc>
        <w:tc>
          <w:tcPr>
            <w:tcW w:w="2410" w:type="dxa"/>
          </w:tcPr>
          <w:p>
            <w:pPr>
              <w:pStyle w:val="Celda"/>
            </w:pPr>
          </w:p>
        </w:tc>
        <w:tc>
          <w:tcPr>
            <w:tcW w:w="2410" w:type="dxa"/>
          </w:tcPr>
          <w:p>
            <w:pPr>
              <w:pStyle w:val="Celda"/>
            </w:pPr>
            <w:r>
              <w:t xml:space="preserve">Code in a previous tool, if any.</w:t>
            </w:r>
          </w:p>
        </w:tc>
      </w:tr>
      <w:tr>
        <w:tc>
          <w:tcPr>
            <w:tcW w:w="2410" w:type="dxa"/>
          </w:tcPr>
          <w:p>
            <w:pPr>
              <w:pStyle w:val="Celda"/>
            </w:pPr>
          </w:p>
        </w:tc>
        <w:tc>
          <w:tcPr>
            <w:tcW w:w="2410" w:type="dxa"/>
          </w:tcPr>
          <w:p>
            <w:pPr>
              <w:pStyle w:val="Celda"/>
            </w:pPr>
            <w:r>
              <w:t xml:space="preserve">Issuing body</w:t>
            </w:r>
          </w:p>
        </w:tc>
        <w:tc>
          <w:tcPr>
            <w:tcW w:w="2410" w:type="dxa"/>
          </w:tcPr>
          <w:p>
            <w:pPr>
              <w:pStyle w:val="Celda"/>
            </w:pPr>
          </w:p>
        </w:tc>
        <w:tc>
          <w:tcPr>
            <w:tcW w:w="2410" w:type="dxa"/>
          </w:tcPr>
          <w:p>
            <w:pPr>
              <w:pStyle w:val="Celda"/>
            </w:pPr>
            <w:r>
              <w:t xml:space="preserve">Full board, board committee (which one) or director or adviser with AI experience with the board's acceptance.</w:t>
            </w:r>
          </w:p>
        </w:tc>
      </w:tr>
      <w:tr>
        <w:tc>
          <w:tcPr>
            <w:tcW w:w="2410" w:type="dxa"/>
          </w:tcPr>
          <w:p>
            <w:pPr>
              <w:pStyle w:val="Celda"/>
            </w:pPr>
          </w:p>
        </w:tc>
        <w:tc>
          <w:tcPr>
            <w:tcW w:w="2410" w:type="dxa"/>
          </w:tcPr>
          <w:p>
            <w:pPr>
              <w:pStyle w:val="Celda"/>
            </w:pPr>
            <w:r>
              <w:t xml:space="preserve">Session of origin</w:t>
            </w:r>
          </w:p>
        </w:tc>
        <w:tc>
          <w:tcPr>
            <w:tcW w:w="2410" w:type="dxa"/>
          </w:tcPr>
          <w:p>
            <w:pPr>
              <w:pStyle w:val="Celda"/>
            </w:pPr>
          </w:p>
        </w:tc>
        <w:tc>
          <w:tcPr>
            <w:tcW w:w="2410" w:type="dxa"/>
          </w:tcPr>
          <w:p>
            <w:pPr>
              <w:pStyle w:val="Celda"/>
            </w:pPr>
            <w:r>
              <w:t xml:space="preserve">Body, date and reference to the minutes.</w:t>
            </w:r>
          </w:p>
        </w:tc>
      </w:tr>
      <w:tr>
        <w:tc>
          <w:tcPr>
            <w:tcW w:w="2410" w:type="dxa"/>
          </w:tcPr>
          <w:p>
            <w:pPr>
              <w:pStyle w:val="Celda"/>
            </w:pPr>
          </w:p>
        </w:tc>
        <w:tc>
          <w:tcPr>
            <w:tcW w:w="2410" w:type="dxa"/>
          </w:tcPr>
          <w:p>
            <w:pPr>
              <w:pStyle w:val="Celda"/>
            </w:pPr>
            <w:r>
              <w:t xml:space="preserve">Type</w:t>
            </w:r>
          </w:p>
        </w:tc>
        <w:tc>
          <w:tcPr>
            <w:tcW w:w="2410" w:type="dxa"/>
          </w:tcPr>
          <w:p>
            <w:pPr>
              <w:pStyle w:val="Celda"/>
            </w:pPr>
          </w:p>
        </w:tc>
        <w:tc>
          <w:tcPr>
            <w:tcW w:w="2410" w:type="dxa"/>
          </w:tcPr>
          <w:p>
            <w:pPr>
              <w:pStyle w:val="Celda"/>
            </w:pPr>
            <w:r>
              <w:t xml:space="preserve">Recommendation · Assignment.</w:t>
            </w:r>
          </w:p>
        </w:tc>
      </w:tr>
      <w:tr>
        <w:tc>
          <w:tcPr>
            <w:tcW w:w="2410" w:type="dxa"/>
          </w:tcPr>
          <w:p>
            <w:pPr>
              <w:pStyle w:val="Celda"/>
            </w:pPr>
            <w:r>
              <w:t xml:space="preserve">Content</w:t>
            </w:r>
          </w:p>
        </w:tc>
        <w:tc>
          <w:tcPr>
            <w:tcW w:w="2410" w:type="dxa"/>
          </w:tcPr>
          <w:p>
            <w:pPr>
              <w:pStyle w:val="Celda"/>
            </w:pPr>
            <w:r>
              <w:t xml:space="preserve">Text</w:t>
            </w:r>
          </w:p>
        </w:tc>
        <w:tc>
          <w:tcPr>
            <w:tcW w:w="2410" w:type="dxa"/>
          </w:tcPr>
          <w:p>
            <w:pPr>
              <w:pStyle w:val="Celda"/>
            </w:pPr>
          </w:p>
        </w:tc>
        <w:tc>
          <w:tcPr>
            <w:tcW w:w="2410" w:type="dxa"/>
          </w:tcPr>
          <w:p>
            <w:pPr>
              <w:pStyle w:val="Celda"/>
            </w:pPr>
            <w:r>
              <w:t xml:space="preserve">Worded so that it can be checked whether it has been met (62 §4, wording table).</w:t>
            </w:r>
          </w:p>
        </w:tc>
      </w:tr>
      <w:tr>
        <w:tc>
          <w:tcPr>
            <w:tcW w:w="2410" w:type="dxa"/>
          </w:tcPr>
          <w:p>
            <w:pPr>
              <w:pStyle w:val="Celda"/>
            </w:pPr>
          </w:p>
        </w:tc>
        <w:tc>
          <w:tcPr>
            <w:tcW w:w="2410" w:type="dxa"/>
          </w:tcPr>
          <w:p>
            <w:pPr>
              <w:pStyle w:val="Celda"/>
            </w:pPr>
            <w:r>
              <w:t xml:space="preserve">Reason</w:t>
            </w:r>
          </w:p>
        </w:tc>
        <w:tc>
          <w:tcPr>
            <w:tcW w:w="2410" w:type="dxa"/>
          </w:tcPr>
          <w:p>
            <w:pPr>
              <w:pStyle w:val="Celda"/>
            </w:pPr>
          </w:p>
        </w:tc>
        <w:tc>
          <w:tcPr>
            <w:tcW w:w="2410" w:type="dxa"/>
          </w:tcPr>
          <w:p>
            <w:pPr>
              <w:pStyle w:val="Celda"/>
            </w:pPr>
            <w:r>
              <w:t xml:space="preserve">One or two sentences.</w:t>
            </w:r>
          </w:p>
        </w:tc>
      </w:tr>
      <w:tr>
        <w:tc>
          <w:tcPr>
            <w:tcW w:w="2410" w:type="dxa"/>
          </w:tcPr>
          <w:p>
            <w:pPr>
              <w:pStyle w:val="Celda"/>
            </w:pPr>
          </w:p>
        </w:tc>
        <w:tc>
          <w:tcPr>
            <w:tcW w:w="2410" w:type="dxa"/>
          </w:tcPr>
          <w:p>
            <w:pPr>
              <w:pStyle w:val="Celda"/>
            </w:pPr>
            <w:r>
              <w:t xml:space="preserve">Compliance criterion</w:t>
            </w:r>
          </w:p>
        </w:tc>
        <w:tc>
          <w:tcPr>
            <w:tcW w:w="2410" w:type="dxa"/>
          </w:tcPr>
          <w:p>
            <w:pPr>
              <w:pStyle w:val="Celda"/>
            </w:pPr>
          </w:p>
        </w:tc>
        <w:tc>
          <w:tcPr>
            <w:tcW w:w="2410" w:type="dxa"/>
          </w:tcPr>
          <w:p>
            <w:pPr>
              <w:pStyle w:val="Celda"/>
            </w:pPr>
            <w:r>
              <w:t xml:space="preserve">What evidence will demonstrate compliance.</w:t>
            </w:r>
          </w:p>
        </w:tc>
      </w:tr>
      <w:tr>
        <w:tc>
          <w:tcPr>
            <w:tcW w:w="2410" w:type="dxa"/>
          </w:tcPr>
          <w:p>
            <w:pPr>
              <w:pStyle w:val="Celda"/>
            </w:pPr>
          </w:p>
        </w:tc>
        <w:tc>
          <w:tcPr>
            <w:tcW w:w="2410" w:type="dxa"/>
          </w:tcPr>
          <w:p>
            <w:pPr>
              <w:pStyle w:val="Celda"/>
            </w:pPr>
            <w:r>
              <w:t xml:space="preserve">Area</w:t>
            </w:r>
          </w:p>
        </w:tc>
        <w:tc>
          <w:tcPr>
            <w:tcW w:w="2410" w:type="dxa"/>
          </w:tcPr>
          <w:p>
            <w:pPr>
              <w:pStyle w:val="Celda"/>
            </w:pPr>
          </w:p>
        </w:tc>
        <w:tc>
          <w:tcPr>
            <w:tcW w:w="2410" w:type="dxa"/>
          </w:tcPr>
          <w:p>
            <w:pPr>
              <w:pStyle w:val="Celda"/>
            </w:pPr>
            <w:r>
              <w:t xml:space="preserve">Value · Risk · Compliance · Security · Data · People · Governance · Suppliers.</w:t>
            </w:r>
          </w:p>
        </w:tc>
      </w:tr>
      <w:tr>
        <w:tc>
          <w:tcPr>
            <w:tcW w:w="2410" w:type="dxa"/>
          </w:tcPr>
          <w:p>
            <w:pPr>
              <w:pStyle w:val="Celda"/>
            </w:pPr>
          </w:p>
        </w:tc>
        <w:tc>
          <w:tcPr>
            <w:tcW w:w="2410" w:type="dxa"/>
          </w:tcPr>
          <w:p>
            <w:pPr>
              <w:pStyle w:val="Celda"/>
            </w:pPr>
            <w:r>
              <w:t xml:space="preserve">Sphere</w:t>
            </w:r>
          </w:p>
        </w:tc>
        <w:tc>
          <w:tcPr>
            <w:tcW w:w="2410" w:type="dxa"/>
          </w:tcPr>
          <w:p>
            <w:pPr>
              <w:pStyle w:val="Celda"/>
            </w:pPr>
          </w:p>
        </w:tc>
        <w:tc>
          <w:tcPr>
            <w:tcW w:w="2410" w:type="dxa"/>
          </w:tcPr>
          <w:p>
            <w:pPr>
              <w:pStyle w:val="Celda"/>
            </w:pPr>
            <w:r>
              <w:t xml:space="preserve">01 to 09.</w:t>
            </w:r>
          </w:p>
        </w:tc>
      </w:tr>
      <w:tr>
        <w:tc>
          <w:tcPr>
            <w:tcW w:w="2410" w:type="dxa"/>
          </w:tcPr>
          <w:p>
            <w:pPr>
              <w:pStyle w:val="Celda"/>
            </w:pPr>
          </w:p>
        </w:tc>
        <w:tc>
          <w:tcPr>
            <w:tcW w:w="2410" w:type="dxa"/>
          </w:tcPr>
          <w:p>
            <w:pPr>
              <w:pStyle w:val="Celda"/>
            </w:pPr>
            <w:r>
              <w:t xml:space="preserve">Priority</w:t>
            </w:r>
          </w:p>
        </w:tc>
        <w:tc>
          <w:tcPr>
            <w:tcW w:w="2410" w:type="dxa"/>
          </w:tcPr>
          <w:p>
            <w:pPr>
              <w:pStyle w:val="Celda"/>
            </w:pPr>
          </w:p>
        </w:tc>
        <w:tc>
          <w:tcPr>
            <w:tcW w:w="2410" w:type="dxa"/>
          </w:tcPr>
          <w:p>
            <w:pPr>
              <w:pStyle w:val="Celda"/>
            </w:pPr>
            <w:r>
              <w:t xml:space="preserve">High · Medium · Low, using the issuing body's criterion.</w:t>
            </w:r>
          </w:p>
        </w:tc>
      </w:tr>
      <w:tr>
        <w:tc>
          <w:tcPr>
            <w:tcW w:w="2410" w:type="dxa"/>
          </w:tcPr>
          <w:p>
            <w:pPr>
              <w:pStyle w:val="Celda"/>
            </w:pPr>
            <w:r>
              <w:t xml:space="preserve">Accountability</w:t>
            </w:r>
          </w:p>
        </w:tc>
        <w:tc>
          <w:tcPr>
            <w:tcW w:w="2410" w:type="dxa"/>
          </w:tcPr>
          <w:p>
            <w:pPr>
              <w:pStyle w:val="Celda"/>
            </w:pPr>
            <w:r>
              <w:t xml:space="preserve">Recipient</w:t>
            </w:r>
          </w:p>
        </w:tc>
        <w:tc>
          <w:tcPr>
            <w:tcW w:w="2410" w:type="dxa"/>
          </w:tcPr>
          <w:p>
            <w:pPr>
              <w:pStyle w:val="Celda"/>
            </w:pPr>
          </w:p>
        </w:tc>
        <w:tc>
          <w:tcPr>
            <w:tcW w:w="2410" w:type="dxa"/>
          </w:tcPr>
          <w:p>
            <w:pPr>
              <w:pStyle w:val="Celda"/>
            </w:pPr>
            <w:r>
              <w:t xml:space="preserve">One accountable person and their area.</w:t>
            </w:r>
          </w:p>
        </w:tc>
      </w:tr>
      <w:tr>
        <w:tc>
          <w:tcPr>
            <w:tcW w:w="2410" w:type="dxa"/>
          </w:tcPr>
          <w:p>
            <w:pPr>
              <w:pStyle w:val="Celda"/>
            </w:pPr>
          </w:p>
        </w:tc>
        <w:tc>
          <w:tcPr>
            <w:tcW w:w="2410" w:type="dxa"/>
          </w:tcPr>
          <w:p>
            <w:pPr>
              <w:pStyle w:val="Celda"/>
            </w:pPr>
            <w:r>
              <w:t xml:space="preserve">Original committed date</w:t>
            </w:r>
          </w:p>
        </w:tc>
        <w:tc>
          <w:tcPr>
            <w:tcW w:w="2410" w:type="dxa"/>
          </w:tcPr>
          <w:p>
            <w:pPr>
              <w:pStyle w:val="Celda"/>
            </w:pPr>
          </w:p>
        </w:tc>
        <w:tc>
          <w:tcPr>
            <w:tcW w:w="2410" w:type="dxa"/>
          </w:tcPr>
          <w:p>
            <w:pPr>
              <w:pStyle w:val="Celda"/>
            </w:pPr>
            <w:r>
              <w:t xml:space="preserve">Not overwritten.</w:t>
            </w:r>
          </w:p>
        </w:tc>
      </w:tr>
      <w:tr>
        <w:tc>
          <w:tcPr>
            <w:tcW w:w="2410" w:type="dxa"/>
          </w:tcPr>
          <w:p>
            <w:pPr>
              <w:pStyle w:val="Celda"/>
            </w:pPr>
          </w:p>
        </w:tc>
        <w:tc>
          <w:tcPr>
            <w:tcW w:w="2410" w:type="dxa"/>
          </w:tcPr>
          <w:p>
            <w:pPr>
              <w:pStyle w:val="Celda"/>
            </w:pPr>
            <w:r>
              <w:t xml:space="preserve">Current committed date</w:t>
            </w:r>
          </w:p>
        </w:tc>
        <w:tc>
          <w:tcPr>
            <w:tcW w:w="2410" w:type="dxa"/>
          </w:tcPr>
          <w:p>
            <w:pPr>
              <w:pStyle w:val="Celda"/>
            </w:pPr>
          </w:p>
        </w:tc>
        <w:tc>
          <w:tcPr>
            <w:tcW w:w="2410" w:type="dxa"/>
          </w:tcPr>
          <w:p>
            <w:pPr>
              <w:pStyle w:val="Celda"/>
            </w:pPr>
            <w:r>
              <w:t xml:space="preserve">After reschedulings (section 7.2).</w:t>
            </w:r>
          </w:p>
        </w:tc>
      </w:tr>
      <w:tr>
        <w:tc>
          <w:tcPr>
            <w:tcW w:w="2410" w:type="dxa"/>
          </w:tcPr>
          <w:p>
            <w:pPr>
              <w:pStyle w:val="Celda"/>
            </w:pPr>
            <w:r>
              <w:t xml:space="preserve">Follow-up</w:t>
            </w:r>
          </w:p>
        </w:tc>
        <w:tc>
          <w:tcPr>
            <w:tcW w:w="2410" w:type="dxa"/>
          </w:tcPr>
          <w:p>
            <w:pPr>
              <w:pStyle w:val="Celda"/>
            </w:pPr>
            <w:r>
              <w:t xml:space="preserve">Declared status and date</w:t>
            </w:r>
          </w:p>
        </w:tc>
        <w:tc>
          <w:tcPr>
            <w:tcW w:w="2410" w:type="dxa"/>
          </w:tcPr>
          <w:p>
            <w:pPr>
              <w:pStyle w:val="Celda"/>
            </w:pPr>
          </w:p>
        </w:tc>
        <w:tc>
          <w:tcPr>
            <w:tcW w:w="2410" w:type="dxa"/>
          </w:tcPr>
          <w:p>
            <w:pPr>
              <w:pStyle w:val="Celda"/>
            </w:pPr>
            <w:r>
              <w:t xml:space="preserve">Pending · In progress · Met · Discarded.</w:t>
            </w:r>
          </w:p>
        </w:tc>
      </w:tr>
      <w:tr>
        <w:tc>
          <w:tcPr>
            <w:tcW w:w="2410" w:type="dxa"/>
          </w:tcPr>
          <w:p>
            <w:pPr>
              <w:pStyle w:val="Celda"/>
            </w:pPr>
          </w:p>
        </w:tc>
        <w:tc>
          <w:tcPr>
            <w:tcW w:w="2410" w:type="dxa"/>
          </w:tcPr>
          <w:p>
            <w:pPr>
              <w:pStyle w:val="Celda"/>
            </w:pPr>
            <w:r>
              <w:t xml:space="preserve">Evidence provided</w:t>
            </w:r>
          </w:p>
        </w:tc>
        <w:tc>
          <w:tcPr>
            <w:tcW w:w="2410" w:type="dxa"/>
          </w:tcPr>
          <w:p>
            <w:pPr>
              <w:pStyle w:val="Celda"/>
            </w:pPr>
          </w:p>
        </w:tc>
        <w:tc>
          <w:tcPr>
            <w:tcW w:w="2410" w:type="dxa"/>
          </w:tcPr>
          <w:p>
            <w:pPr>
              <w:pStyle w:val="Celda"/>
            </w:pPr>
            <w:r>
              <w:t xml:space="preserve">Section 7.1. Mandatory to declare </w:t>
            </w:r>
            <w:r>
              <w:rPr>
                <w:i/>
              </w:rPr>
              <w:t xml:space="preserve">Met</w:t>
            </w:r>
            <w:r>
              <w:t xml:space="preserve">.</w:t>
            </w:r>
          </w:p>
        </w:tc>
      </w:tr>
      <w:tr>
        <w:tc>
          <w:tcPr>
            <w:tcW w:w="2410" w:type="dxa"/>
          </w:tcPr>
          <w:p>
            <w:pPr>
              <w:pStyle w:val="Celda"/>
            </w:pPr>
          </w:p>
        </w:tc>
        <w:tc>
          <w:tcPr>
            <w:tcW w:w="2410" w:type="dxa"/>
          </w:tcPr>
          <w:p>
            <w:pPr>
              <w:pStyle w:val="Celda"/>
            </w:pPr>
            <w:r>
              <w:t xml:space="preserve">Independent assessment</w:t>
            </w:r>
          </w:p>
        </w:tc>
        <w:tc>
          <w:tcPr>
            <w:tcW w:w="2410" w:type="dxa"/>
          </w:tcPr>
          <w:p>
            <w:pPr>
              <w:pStyle w:val="Celda"/>
            </w:pPr>
          </w:p>
        </w:tc>
        <w:tc>
          <w:tcPr>
            <w:tcW w:w="2410" w:type="dxa"/>
          </w:tcPr>
          <w:p>
            <w:pPr>
              <w:pStyle w:val="Celda"/>
            </w:pPr>
            <w:r>
              <w:t xml:space="preserve">Conformant · Conformant with observations · Nonconformant · Not assessed.</w:t>
            </w:r>
          </w:p>
        </w:tc>
      </w:tr>
      <w:tr>
        <w:tc>
          <w:tcPr>
            <w:tcW w:w="2410" w:type="dxa"/>
          </w:tcPr>
          <w:p>
            <w:pPr>
              <w:pStyle w:val="Celda"/>
            </w:pPr>
          </w:p>
        </w:tc>
        <w:tc>
          <w:tcPr>
            <w:tcW w:w="2410" w:type="dxa"/>
          </w:tcPr>
          <w:p>
            <w:pPr>
              <w:pStyle w:val="Celda"/>
            </w:pPr>
            <w:r>
              <w:t xml:space="preserve">Assessor, date and comment</w:t>
            </w:r>
          </w:p>
        </w:tc>
        <w:tc>
          <w:tcPr>
            <w:tcW w:w="2410" w:type="dxa"/>
          </w:tcPr>
          <w:p>
            <w:pPr>
              <w:pStyle w:val="Celda"/>
            </w:pPr>
          </w:p>
        </w:tc>
        <w:tc>
          <w:tcPr>
            <w:tcW w:w="2410" w:type="dxa"/>
          </w:tcPr>
          <w:p>
            <w:pPr>
              <w:pStyle w:val="Celda"/>
            </w:pPr>
            <w:r>
              <w:t xml:space="preserve">Comment mandatory if not conformant.</w:t>
            </w:r>
          </w:p>
        </w:tc>
      </w:tr>
      <w:tr>
        <w:tc>
          <w:tcPr>
            <w:tcW w:w="2410" w:type="dxa"/>
          </w:tcPr>
          <w:p>
            <w:pPr>
              <w:pStyle w:val="Celda"/>
            </w:pPr>
            <w:r>
              <w:t xml:space="preserve">Closure</w:t>
            </w:r>
          </w:p>
        </w:tc>
        <w:tc>
          <w:tcPr>
            <w:tcW w:w="2410" w:type="dxa"/>
          </w:tcPr>
          <w:p>
            <w:pPr>
              <w:pStyle w:val="Celda"/>
            </w:pPr>
            <w:r>
              <w:t xml:space="preserve">Situation</w:t>
            </w:r>
          </w:p>
        </w:tc>
        <w:tc>
          <w:tcPr>
            <w:tcW w:w="2410" w:type="dxa"/>
          </w:tcPr>
          <w:p>
            <w:pPr>
              <w:pStyle w:val="Celda"/>
            </w:pPr>
          </w:p>
        </w:tc>
        <w:tc>
          <w:tcPr>
            <w:tcW w:w="2410" w:type="dxa"/>
          </w:tcPr>
          <w:p>
            <w:pPr>
              <w:pStyle w:val="Celda"/>
            </w:pPr>
            <w:r>
              <w:t xml:space="preserve">Open · Closed · Discarded · Superseded.</w:t>
            </w:r>
          </w:p>
        </w:tc>
      </w:tr>
      <w:tr>
        <w:tc>
          <w:tcPr>
            <w:tcW w:w="2410" w:type="dxa"/>
          </w:tcPr>
          <w:p>
            <w:pPr>
              <w:pStyle w:val="Celda"/>
            </w:pPr>
          </w:p>
        </w:tc>
        <w:tc>
          <w:tcPr>
            <w:tcW w:w="2410" w:type="dxa"/>
          </w:tcPr>
          <w:p>
            <w:pPr>
              <w:pStyle w:val="Celda"/>
            </w:pPr>
            <w:r>
              <w:t xml:space="preserve">Closure date, body and minutes</w:t>
            </w:r>
          </w:p>
        </w:tc>
        <w:tc>
          <w:tcPr>
            <w:tcW w:w="2410" w:type="dxa"/>
          </w:tcPr>
          <w:p>
            <w:pPr>
              <w:pStyle w:val="Celda"/>
            </w:pPr>
          </w:p>
        </w:tc>
        <w:tc>
          <w:tcPr>
            <w:tcW w:w="2410" w:type="dxa"/>
          </w:tcPr>
          <w:p>
            <w:pPr>
              <w:pStyle w:val="Celda"/>
            </w:pPr>
            <w:r>
              <w:t xml:space="preserve">Who accepted the closure or discarding.</w:t>
            </w:r>
          </w:p>
        </w:tc>
      </w:tr>
      <w:tr>
        <w:tc>
          <w:tcPr>
            <w:tcW w:w="2410" w:type="dxa"/>
          </w:tcPr>
          <w:p>
            <w:pPr>
              <w:pStyle w:val="Celda"/>
            </w:pPr>
            <w:r>
              <w:t xml:space="preserve">Links</w:t>
            </w:r>
          </w:p>
        </w:tc>
        <w:tc>
          <w:tcPr>
            <w:tcW w:w="2410" w:type="dxa"/>
          </w:tcPr>
          <w:p>
            <w:pPr>
              <w:pStyle w:val="Celda"/>
            </w:pPr>
            <w:r>
              <w:t xml:space="preserve">Initiatives; INC, NC and systems; DEC</w:t>
            </w:r>
          </w:p>
        </w:tc>
        <w:tc>
          <w:tcPr>
            <w:tcW w:w="2410" w:type="dxa"/>
          </w:tcPr>
          <w:p>
            <w:pPr>
              <w:pStyle w:val="Celda"/>
            </w:pPr>
          </w:p>
        </w:tc>
        <w:tc>
          <w:tcPr>
            <w:tcW w:w="2410" w:type="dxa"/>
          </w:tcPr>
          <w:p>
            <w:pPr>
              <w:pStyle w:val="Celda"/>
            </w:pPr>
            <w:r>
              <w:t xml:space="preserve">IA-AAAA-NNN, INC-AAAA-NNN, NC-AAAA-NNN, SIA-AAAA-NNN, DEC-AAAA-NNN.</w:t>
            </w:r>
          </w:p>
        </w:tc>
      </w:tr>
      <w:tr>
        <w:tc>
          <w:tcPr>
            <w:tcW w:w="2410" w:type="dxa"/>
          </w:tcPr>
          <w:p>
            <w:pPr>
              <w:pStyle w:val="Celda"/>
            </w:pPr>
          </w:p>
        </w:tc>
        <w:tc>
          <w:tcPr>
            <w:tcW w:w="2410" w:type="dxa"/>
          </w:tcPr>
          <w:p>
            <w:pPr>
              <w:pStyle w:val="Celda"/>
            </w:pPr>
            <w:r>
              <w:t xml:space="preserve">Dashboard block</w:t>
            </w:r>
          </w:p>
        </w:tc>
        <w:tc>
          <w:tcPr>
            <w:tcW w:w="2410" w:type="dxa"/>
          </w:tcPr>
          <w:p>
            <w:pPr>
              <w:pStyle w:val="Celda"/>
            </w:pPr>
          </w:p>
        </w:tc>
        <w:tc>
          <w:tcPr>
            <w:tcW w:w="2410" w:type="dxa"/>
          </w:tcPr>
          <w:p>
            <w:pPr>
              <w:pStyle w:val="Celda"/>
            </w:pPr>
            <w:r>
              <w:t xml:space="preserve">T17 block where the effect is measured (62 §11.2).</w:t>
            </w:r>
          </w:p>
        </w:tc>
      </w:tr>
    </w:tbl>
    <w:p>
      <w:pPr>
        <w:pStyle w:val="Espacio"/>
      </w:pPr>
    </w:p>
    <w:p>
      <w:r>
        <w:rPr>
          <w:i/>
        </w:rPr>
        <w:t xml:space="preserve">(illustrative example)</w:t>
      </w:r>
      <w:r>
        <w:t xml:space="preserve"> Text: "Break down the value of each use case in production into efficiencies, return and recurring cost, with management control validation, before the year-end close." Compliance criterion: "All use cases in production with the three components and their status; management control report".</w:t>
      </w:r>
    </w:p>
    <w:p>
      <w:pPr>
        <w:pStyle w:val="Separador"/>
      </w:pPr>
    </w:p>
    <w:p>
      <w:pPr>
        <w:pStyle w:val="Heading1"/>
      </w:pPr>
      <w:r>
        <w:t xml:space="preserve">6. REC sheet · Recommendations and assignments</w:t>
      </w:r>
    </w:p>
    <w:p>
      <w:pPr>
        <w:pStyle w:val="Heading2"/>
      </w:pPr>
      <w:r>
        <w:t xml:space="preserve">6.1 Identification and content</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Code</w:t>
            </w:r>
          </w:p>
        </w:tc>
        <w:tc>
          <w:tcPr>
            <w:tcW w:w="876" w:type="dxa"/>
            <w:shd w:val="clear" w:color="auto" w:fill="F2DFCE"/>
          </w:tcPr>
          <w:p>
            <w:pPr>
              <w:pStyle w:val="Celda"/>
            </w:pPr>
            <w:r>
              <w:rPr>
                <w:b/>
              </w:rPr>
              <w:t xml:space="preserve">Previous identifier</w:t>
            </w:r>
          </w:p>
        </w:tc>
        <w:tc>
          <w:tcPr>
            <w:tcW w:w="876" w:type="dxa"/>
            <w:shd w:val="clear" w:color="auto" w:fill="F2DFCE"/>
          </w:tcPr>
          <w:p>
            <w:pPr>
              <w:pStyle w:val="Celda"/>
            </w:pPr>
            <w:r>
              <w:rPr>
                <w:b/>
              </w:rPr>
              <w:t xml:space="preserve">Issuing body</w:t>
            </w:r>
          </w:p>
        </w:tc>
        <w:tc>
          <w:tcPr>
            <w:tcW w:w="876" w:type="dxa"/>
            <w:shd w:val="clear" w:color="auto" w:fill="F2DFCE"/>
          </w:tcPr>
          <w:p>
            <w:pPr>
              <w:pStyle w:val="Celda"/>
            </w:pPr>
            <w:r>
              <w:rPr>
                <w:b/>
              </w:rPr>
              <w:t xml:space="preserve">Session of origin</w:t>
            </w:r>
          </w:p>
        </w:tc>
        <w:tc>
          <w:tcPr>
            <w:tcW w:w="876" w:type="dxa"/>
            <w:shd w:val="clear" w:color="auto" w:fill="F2DFCE"/>
          </w:tcPr>
          <w:p>
            <w:pPr>
              <w:pStyle w:val="Celda"/>
            </w:pPr>
            <w:r>
              <w:rPr>
                <w:b/>
              </w:rPr>
              <w:t xml:space="preserve">Type</w:t>
            </w:r>
          </w:p>
        </w:tc>
        <w:tc>
          <w:tcPr>
            <w:tcW w:w="876" w:type="dxa"/>
            <w:shd w:val="clear" w:color="auto" w:fill="F2DFCE"/>
          </w:tcPr>
          <w:p>
            <w:pPr>
              <w:pStyle w:val="Celda"/>
            </w:pPr>
            <w:r>
              <w:rPr>
                <w:b/>
              </w:rPr>
              <w:t xml:space="preserve">Text</w:t>
            </w:r>
          </w:p>
        </w:tc>
        <w:tc>
          <w:tcPr>
            <w:tcW w:w="876" w:type="dxa"/>
            <w:shd w:val="clear" w:color="auto" w:fill="F2DFCE"/>
          </w:tcPr>
          <w:p>
            <w:pPr>
              <w:pStyle w:val="Celda"/>
            </w:pPr>
            <w:r>
              <w:rPr>
                <w:b/>
              </w:rPr>
              <w:t xml:space="preserve">Reason</w:t>
            </w:r>
          </w:p>
        </w:tc>
        <w:tc>
          <w:tcPr>
            <w:tcW w:w="876" w:type="dxa"/>
            <w:shd w:val="clear" w:color="auto" w:fill="F2DFCE"/>
          </w:tcPr>
          <w:p>
            <w:pPr>
              <w:pStyle w:val="Celda"/>
            </w:pPr>
            <w:r>
              <w:rPr>
                <w:b/>
              </w:rPr>
              <w:t xml:space="preserve">Compliance criterion</w:t>
            </w:r>
          </w:p>
        </w:tc>
        <w:tc>
          <w:tcPr>
            <w:tcW w:w="876" w:type="dxa"/>
            <w:shd w:val="clear" w:color="auto" w:fill="F2DFCE"/>
          </w:tcPr>
          <w:p>
            <w:pPr>
              <w:pStyle w:val="Celda"/>
            </w:pPr>
            <w:r>
              <w:rPr>
                <w:b/>
              </w:rPr>
              <w:t xml:space="preserve">Area</w:t>
            </w:r>
          </w:p>
        </w:tc>
        <w:tc>
          <w:tcPr>
            <w:tcW w:w="876" w:type="dxa"/>
            <w:shd w:val="clear" w:color="auto" w:fill="F2DFCE"/>
          </w:tcPr>
          <w:p>
            <w:pPr>
              <w:pStyle w:val="Celda"/>
            </w:pPr>
            <w:r>
              <w:rPr>
                <w:b/>
              </w:rPr>
              <w:t xml:space="preserve">Sphere</w:t>
            </w:r>
          </w:p>
        </w:tc>
        <w:tc>
          <w:tcPr>
            <w:tcW w:w="876" w:type="dxa"/>
            <w:shd w:val="clear" w:color="auto" w:fill="F2DFCE"/>
          </w:tcPr>
          <w:p>
            <w:pPr>
              <w:pStyle w:val="Celda"/>
            </w:pPr>
            <w:r>
              <w:rPr>
                <w:b/>
              </w:rPr>
              <w:t xml:space="preserve">Priority</w:t>
            </w:r>
          </w:p>
        </w:tc>
      </w:tr>
      <w:tr>
        <w:tc>
          <w:tcPr>
            <w:tcW w:w="876" w:type="dxa"/>
          </w:tcPr>
          <w:p>
            <w:pPr>
              <w:pStyle w:val="Celda"/>
            </w:pPr>
            <w:r>
              <w:t xml:space="preserve">REC-2026-003 </w:t>
            </w:r>
            <w:r>
              <w:rPr>
                <w:i/>
              </w:rPr>
              <w:t xml:space="preserve">(illustrative example)</w:t>
            </w:r>
          </w:p>
        </w:tc>
        <w:tc>
          <w:tcPr>
            <w:tcW w:w="876" w:type="dxa"/>
          </w:tcPr>
          <w:p>
            <w:pPr>
              <w:pStyle w:val="Celda"/>
            </w:pPr>
            <w:r>
              <w:t xml:space="preserve">R-04</w:t>
            </w:r>
          </w:p>
        </w:tc>
        <w:tc>
          <w:tcPr>
            <w:tcW w:w="876" w:type="dxa"/>
          </w:tcPr>
          <w:p>
            <w:pPr>
              <w:pStyle w:val="Celda"/>
            </w:pPr>
            <w:r>
              <w:t xml:space="preserve">Board committee</w:t>
            </w:r>
          </w:p>
        </w:tc>
        <w:tc>
          <w:tcPr>
            <w:tcW w:w="876" w:type="dxa"/>
          </w:tcPr>
          <w:p>
            <w:pPr>
              <w:pStyle w:val="Celda"/>
            </w:pPr>
            <w:r>
              <w:t xml:space="preserve">18-03-2026 · minutes 03/2026</w:t>
            </w:r>
          </w:p>
        </w:tc>
        <w:tc>
          <w:tcPr>
            <w:tcW w:w="876" w:type="dxa"/>
          </w:tcPr>
          <w:p>
            <w:pPr>
              <w:pStyle w:val="Celda"/>
            </w:pPr>
            <w:r>
              <w:t xml:space="preserve">Recommendation</w:t>
            </w:r>
          </w:p>
        </w:tc>
        <w:tc>
          <w:tcPr>
            <w:tcW w:w="876" w:type="dxa"/>
          </w:tcPr>
          <w:p>
            <w:pPr>
              <w:pStyle w:val="Celda"/>
            </w:pPr>
            <w:r>
              <w:t xml:space="preserve">Break down the value of each use case in production…</w:t>
            </w:r>
          </w:p>
        </w:tc>
        <w:tc>
          <w:tcPr>
            <w:tcW w:w="876" w:type="dxa"/>
          </w:tcPr>
          <w:p>
            <w:pPr>
              <w:pStyle w:val="Celda"/>
            </w:pPr>
            <w:r>
              <w:t xml:space="preserve">Declared value not broken down</w:t>
            </w:r>
          </w:p>
        </w:tc>
        <w:tc>
          <w:tcPr>
            <w:tcW w:w="876" w:type="dxa"/>
          </w:tcPr>
          <w:p>
            <w:pPr>
              <w:pStyle w:val="Celda"/>
            </w:pPr>
            <w:r>
              <w:t xml:space="preserve">Three components and status per use case; management control report</w:t>
            </w:r>
          </w:p>
        </w:tc>
        <w:tc>
          <w:tcPr>
            <w:tcW w:w="876" w:type="dxa"/>
          </w:tcPr>
          <w:p>
            <w:pPr>
              <w:pStyle w:val="Celda"/>
            </w:pPr>
            <w:r>
              <w:t xml:space="preserve">Value</w:t>
            </w:r>
          </w:p>
        </w:tc>
        <w:tc>
          <w:tcPr>
            <w:tcW w:w="876" w:type="dxa"/>
          </w:tcPr>
          <w:p>
            <w:pPr>
              <w:pStyle w:val="Celda"/>
            </w:pPr>
            <w:r>
              <w:t xml:space="preserve">09</w:t>
            </w:r>
          </w:p>
        </w:tc>
        <w:tc>
          <w:tcPr>
            <w:tcW w:w="876" w:type="dxa"/>
          </w:tcPr>
          <w:p>
            <w:pPr>
              <w:pStyle w:val="Celda"/>
            </w:pPr>
            <w:r>
              <w:t xml:space="preserve">High</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pPr>
        <w:pStyle w:val="Heading2"/>
      </w:pPr>
      <w:r>
        <w:t xml:space="preserve">6.2 Accountability and follow-up</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Code</w:t>
            </w:r>
          </w:p>
        </w:tc>
        <w:tc>
          <w:tcPr>
            <w:tcW w:w="876" w:type="dxa"/>
            <w:shd w:val="clear" w:color="auto" w:fill="F2DFCE"/>
          </w:tcPr>
          <w:p>
            <w:pPr>
              <w:pStyle w:val="Celda"/>
            </w:pPr>
            <w:r>
              <w:rPr>
                <w:b/>
              </w:rPr>
              <w:t xml:space="preserve">Recipient</w:t>
            </w:r>
          </w:p>
        </w:tc>
        <w:tc>
          <w:tcPr>
            <w:tcW w:w="876" w:type="dxa"/>
            <w:shd w:val="clear" w:color="auto" w:fill="F2DFCE"/>
          </w:tcPr>
          <w:p>
            <w:pPr>
              <w:pStyle w:val="Celda"/>
            </w:pPr>
            <w:r>
              <w:rPr>
                <w:b/>
              </w:rPr>
              <w:t xml:space="preserve">Original committed date</w:t>
            </w:r>
          </w:p>
        </w:tc>
        <w:tc>
          <w:tcPr>
            <w:tcW w:w="876" w:type="dxa"/>
            <w:shd w:val="clear" w:color="auto" w:fill="F2DFCE"/>
          </w:tcPr>
          <w:p>
            <w:pPr>
              <w:pStyle w:val="Celda"/>
            </w:pPr>
            <w:r>
              <w:rPr>
                <w:b/>
              </w:rPr>
              <w:t xml:space="preserve">Current committed date</w:t>
            </w:r>
          </w:p>
        </w:tc>
        <w:tc>
          <w:tcPr>
            <w:tcW w:w="876" w:type="dxa"/>
            <w:shd w:val="clear" w:color="auto" w:fill="F2DFCE"/>
          </w:tcPr>
          <w:p>
            <w:pPr>
              <w:pStyle w:val="Celda"/>
            </w:pPr>
            <w:r>
              <w:rPr>
                <w:b/>
              </w:rPr>
              <w:t xml:space="preserve">No. of reschedulings</w:t>
            </w:r>
          </w:p>
        </w:tc>
        <w:tc>
          <w:tcPr>
            <w:tcW w:w="876" w:type="dxa"/>
            <w:shd w:val="clear" w:color="auto" w:fill="F2DFCE"/>
          </w:tcPr>
          <w:p>
            <w:pPr>
              <w:pStyle w:val="Celda"/>
            </w:pPr>
            <w:r>
              <w:rPr>
                <w:b/>
              </w:rPr>
              <w:t xml:space="preserve">Declared status</w:t>
            </w:r>
          </w:p>
        </w:tc>
        <w:tc>
          <w:tcPr>
            <w:tcW w:w="876" w:type="dxa"/>
            <w:shd w:val="clear" w:color="auto" w:fill="F2DFCE"/>
          </w:tcPr>
          <w:p>
            <w:pPr>
              <w:pStyle w:val="Celda"/>
            </w:pPr>
            <w:r>
              <w:rPr>
                <w:b/>
              </w:rPr>
              <w:t xml:space="preserve">Status date</w:t>
            </w:r>
          </w:p>
        </w:tc>
        <w:tc>
          <w:tcPr>
            <w:tcW w:w="876" w:type="dxa"/>
            <w:shd w:val="clear" w:color="auto" w:fill="F2DFCE"/>
          </w:tcPr>
          <w:p>
            <w:pPr>
              <w:pStyle w:val="Celda"/>
            </w:pPr>
            <w:r>
              <w:rPr>
                <w:b/>
              </w:rPr>
              <w:t xml:space="preserve">Independent assessment</w:t>
            </w:r>
          </w:p>
        </w:tc>
        <w:tc>
          <w:tcPr>
            <w:tcW w:w="876" w:type="dxa"/>
            <w:shd w:val="clear" w:color="auto" w:fill="F2DFCE"/>
          </w:tcPr>
          <w:p>
            <w:pPr>
              <w:pStyle w:val="Celda"/>
            </w:pPr>
            <w:r>
              <w:rPr>
                <w:b/>
              </w:rPr>
              <w:t xml:space="preserve">Assessor</w:t>
            </w:r>
          </w:p>
        </w:tc>
        <w:tc>
          <w:tcPr>
            <w:tcW w:w="876" w:type="dxa"/>
            <w:shd w:val="clear" w:color="auto" w:fill="F2DFCE"/>
          </w:tcPr>
          <w:p>
            <w:pPr>
              <w:pStyle w:val="Celda"/>
            </w:pPr>
            <w:r>
              <w:rPr>
                <w:b/>
              </w:rPr>
              <w:t xml:space="preserve">Assessment date</w:t>
            </w:r>
          </w:p>
        </w:tc>
        <w:tc>
          <w:tcPr>
            <w:tcW w:w="876" w:type="dxa"/>
            <w:shd w:val="clear" w:color="auto" w:fill="F2DFCE"/>
          </w:tcPr>
          <w:p>
            <w:pPr>
              <w:pStyle w:val="Celda"/>
            </w:pPr>
            <w:r>
              <w:rPr>
                <w:b/>
              </w:rPr>
              <w:t xml:space="preserve">Assessment comment</w:t>
            </w:r>
          </w:p>
        </w:tc>
      </w:tr>
      <w:tr>
        <w:tc>
          <w:tcPr>
            <w:tcW w:w="876" w:type="dxa"/>
          </w:tcPr>
          <w:p>
            <w:pPr>
              <w:pStyle w:val="Celda"/>
            </w:pPr>
            <w:r>
              <w:t xml:space="preserve">REC-2026-003 </w:t>
            </w:r>
            <w:r>
              <w:rPr>
                <w:i/>
              </w:rPr>
              <w:t xml:space="preserve">(illustrative example)</w:t>
            </w:r>
          </w:p>
        </w:tc>
        <w:tc>
          <w:tcPr>
            <w:tcW w:w="876" w:type="dxa"/>
          </w:tcPr>
          <w:p>
            <w:pPr>
              <w:pStyle w:val="Celda"/>
            </w:pPr>
            <w:r>
              <w:t xml:space="preserve">Management control department</w:t>
            </w:r>
          </w:p>
        </w:tc>
        <w:tc>
          <w:tcPr>
            <w:tcW w:w="876" w:type="dxa"/>
          </w:tcPr>
          <w:p>
            <w:pPr>
              <w:pStyle w:val="Celda"/>
            </w:pPr>
            <w:r>
              <w:t xml:space="preserve">30-06-2026</w:t>
            </w:r>
          </w:p>
        </w:tc>
        <w:tc>
          <w:tcPr>
            <w:tcW w:w="876" w:type="dxa"/>
          </w:tcPr>
          <w:p>
            <w:pPr>
              <w:pStyle w:val="Celda"/>
            </w:pPr>
            <w:r>
              <w:t xml:space="preserve">30-09-2026</w:t>
            </w:r>
          </w:p>
        </w:tc>
        <w:tc>
          <w:tcPr>
            <w:tcW w:w="876" w:type="dxa"/>
          </w:tcPr>
          <w:p>
            <w:pPr>
              <w:pStyle w:val="Celda"/>
            </w:pPr>
            <w:r>
              <w:t xml:space="preserve">1</w:t>
            </w:r>
          </w:p>
        </w:tc>
        <w:tc>
          <w:tcPr>
            <w:tcW w:w="876" w:type="dxa"/>
          </w:tcPr>
          <w:p>
            <w:pPr>
              <w:pStyle w:val="Celda"/>
            </w:pPr>
            <w:r>
              <w:t xml:space="preserve">Met</w:t>
            </w:r>
          </w:p>
        </w:tc>
        <w:tc>
          <w:tcPr>
            <w:tcW w:w="876" w:type="dxa"/>
          </w:tcPr>
          <w:p>
            <w:pPr>
              <w:pStyle w:val="Celda"/>
            </w:pPr>
            <w:r>
              <w:t xml:space="preserve">25-09-2026</w:t>
            </w:r>
          </w:p>
        </w:tc>
        <w:tc>
          <w:tcPr>
            <w:tcW w:w="876" w:type="dxa"/>
          </w:tcPr>
          <w:p>
            <w:pPr>
              <w:pStyle w:val="Celda"/>
            </w:pPr>
            <w:r>
              <w:t xml:space="preserve">Conformant with observations</w:t>
            </w:r>
          </w:p>
        </w:tc>
        <w:tc>
          <w:tcPr>
            <w:tcW w:w="876" w:type="dxa"/>
          </w:tcPr>
          <w:p>
            <w:pPr>
              <w:pStyle w:val="Celda"/>
            </w:pPr>
            <w:r>
              <w:t xml:space="preserve">Internal audit</w:t>
            </w:r>
          </w:p>
        </w:tc>
        <w:tc>
          <w:tcPr>
            <w:tcW w:w="876" w:type="dxa"/>
          </w:tcPr>
          <w:p>
            <w:pPr>
              <w:pStyle w:val="Celda"/>
            </w:pPr>
            <w:r>
              <w:t xml:space="preserve">05-10-2026</w:t>
            </w:r>
          </w:p>
        </w:tc>
        <w:tc>
          <w:tcPr>
            <w:tcW w:w="876" w:type="dxa"/>
          </w:tcPr>
          <w:p>
            <w:pPr>
              <w:pStyle w:val="Celda"/>
            </w:pPr>
            <w:r>
              <w:t xml:space="preserve">Two generative AI use cases keep their value as declared.</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pPr>
        <w:pStyle w:val="Heading2"/>
      </w:pPr>
      <w:r>
        <w:t xml:space="preserve">6.3 Closure and links</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Code</w:t>
            </w:r>
          </w:p>
        </w:tc>
        <w:tc>
          <w:tcPr>
            <w:tcW w:w="1071" w:type="dxa"/>
            <w:shd w:val="clear" w:color="auto" w:fill="F2DFCE"/>
          </w:tcPr>
          <w:p>
            <w:pPr>
              <w:pStyle w:val="Celda"/>
            </w:pPr>
            <w:r>
              <w:rPr>
                <w:b/>
              </w:rPr>
              <w:t xml:space="preserve">Situation</w:t>
            </w:r>
          </w:p>
        </w:tc>
        <w:tc>
          <w:tcPr>
            <w:tcW w:w="1071" w:type="dxa"/>
            <w:shd w:val="clear" w:color="auto" w:fill="F2DFCE"/>
          </w:tcPr>
          <w:p>
            <w:pPr>
              <w:pStyle w:val="Celda"/>
            </w:pPr>
            <w:r>
              <w:rPr>
                <w:b/>
              </w:rPr>
              <w:t xml:space="preserve">Closure date</w:t>
            </w:r>
          </w:p>
        </w:tc>
        <w:tc>
          <w:tcPr>
            <w:tcW w:w="1071" w:type="dxa"/>
            <w:shd w:val="clear" w:color="auto" w:fill="F2DFCE"/>
          </w:tcPr>
          <w:p>
            <w:pPr>
              <w:pStyle w:val="Celda"/>
            </w:pPr>
            <w:r>
              <w:rPr>
                <w:b/>
              </w:rPr>
              <w:t xml:space="preserve">Closing body and minutes</w:t>
            </w:r>
          </w:p>
        </w:tc>
        <w:tc>
          <w:tcPr>
            <w:tcW w:w="1071" w:type="dxa"/>
            <w:shd w:val="clear" w:color="auto" w:fill="F2DFCE"/>
          </w:tcPr>
          <w:p>
            <w:pPr>
              <w:pStyle w:val="Celda"/>
            </w:pPr>
            <w:r>
              <w:rPr>
                <w:b/>
              </w:rPr>
              <w:t xml:space="preserve">Initiatives</w:t>
            </w:r>
          </w:p>
        </w:tc>
        <w:tc>
          <w:tcPr>
            <w:tcW w:w="1071" w:type="dxa"/>
            <w:shd w:val="clear" w:color="auto" w:fill="F2DFCE"/>
          </w:tcPr>
          <w:p>
            <w:pPr>
              <w:pStyle w:val="Celda"/>
            </w:pPr>
            <w:r>
              <w:rPr>
                <w:b/>
              </w:rPr>
              <w:t xml:space="preserve">INC, NC and systems</w:t>
            </w:r>
          </w:p>
        </w:tc>
        <w:tc>
          <w:tcPr>
            <w:tcW w:w="1071" w:type="dxa"/>
            <w:shd w:val="clear" w:color="auto" w:fill="F2DFCE"/>
          </w:tcPr>
          <w:p>
            <w:pPr>
              <w:pStyle w:val="Celda"/>
            </w:pPr>
            <w:r>
              <w:rPr>
                <w:b/>
              </w:rPr>
              <w:t xml:space="preserve">DEC</w:t>
            </w:r>
          </w:p>
        </w:tc>
        <w:tc>
          <w:tcPr>
            <w:tcW w:w="1071" w:type="dxa"/>
            <w:shd w:val="clear" w:color="auto" w:fill="F2DFCE"/>
          </w:tcPr>
          <w:p>
            <w:pPr>
              <w:pStyle w:val="Celda"/>
            </w:pPr>
            <w:r>
              <w:rPr>
                <w:b/>
              </w:rPr>
              <w:t xml:space="preserve">Dashboard block</w:t>
            </w:r>
          </w:p>
        </w:tc>
        <w:tc>
          <w:tcPr>
            <w:tcW w:w="1071" w:type="dxa"/>
            <w:shd w:val="clear" w:color="auto" w:fill="F2DFCE"/>
          </w:tcPr>
          <w:p>
            <w:pPr>
              <w:pStyle w:val="Celda"/>
            </w:pPr>
            <w:r>
              <w:rPr>
                <w:b/>
              </w:rPr>
              <w:t xml:space="preserve">Superseding or derived recommendation</w:t>
            </w:r>
          </w:p>
        </w:tc>
      </w:tr>
      <w:tr>
        <w:tc>
          <w:tcPr>
            <w:tcW w:w="1071" w:type="dxa"/>
          </w:tcPr>
          <w:p>
            <w:pPr>
              <w:pStyle w:val="Celda"/>
            </w:pPr>
            <w:r>
              <w:t xml:space="preserve">REC-2026-003 </w:t>
            </w:r>
            <w:r>
              <w:rPr>
                <w:i/>
              </w:rPr>
              <w:t xml:space="preserve">(illustrative example)</w:t>
            </w:r>
          </w:p>
        </w:tc>
        <w:tc>
          <w:tcPr>
            <w:tcW w:w="1071" w:type="dxa"/>
          </w:tcPr>
          <w:p>
            <w:pPr>
              <w:pStyle w:val="Celda"/>
            </w:pPr>
            <w:r>
              <w:t xml:space="preserve">Open (closure proposed)</w:t>
            </w:r>
          </w:p>
        </w:tc>
        <w:tc>
          <w:tcPr>
            <w:tcW w:w="1071" w:type="dxa"/>
          </w:tcPr>
          <w:p>
            <w:pPr>
              <w:pStyle w:val="Celda"/>
            </w:pPr>
          </w:p>
        </w:tc>
        <w:tc>
          <w:tcPr>
            <w:tcW w:w="1071" w:type="dxa"/>
          </w:tcPr>
          <w:p>
            <w:pPr>
              <w:pStyle w:val="Celda"/>
            </w:pPr>
          </w:p>
        </w:tc>
        <w:tc>
          <w:tcPr>
            <w:tcW w:w="1071" w:type="dxa"/>
          </w:tcPr>
          <w:p>
            <w:pPr>
              <w:pStyle w:val="Celda"/>
            </w:pPr>
            <w:r>
              <w:t xml:space="preserve">All in production</w:t>
            </w:r>
          </w:p>
        </w:tc>
        <w:tc>
          <w:tcPr>
            <w:tcW w:w="1071" w:type="dxa"/>
          </w:tcPr>
          <w:p>
            <w:pPr>
              <w:pStyle w:val="Celda"/>
            </w:pPr>
          </w:p>
        </w:tc>
        <w:tc>
          <w:tcPr>
            <w:tcW w:w="1071" w:type="dxa"/>
          </w:tcPr>
          <w:p>
            <w:pPr>
              <w:pStyle w:val="Celda"/>
            </w:pPr>
          </w:p>
        </w:tc>
        <w:tc>
          <w:tcPr>
            <w:tcW w:w="1071" w:type="dxa"/>
          </w:tcPr>
          <w:p>
            <w:pPr>
              <w:pStyle w:val="Celda"/>
            </w:pPr>
            <w:r>
              <w:t xml:space="preserve">Value against potential</w:t>
            </w:r>
          </w:p>
        </w:tc>
        <w:tc>
          <w:tcPr>
            <w:tcW w:w="1071" w:type="dxa"/>
          </w:tcPr>
          <w:p>
            <w:pPr>
              <w:pStyle w:val="Celda"/>
            </w:pPr>
            <w:r>
              <w:t xml:space="preserve">REC-2026-017 (observation)</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bl>
    <w:p>
      <w:pPr>
        <w:pStyle w:val="Espacio"/>
      </w:pPr>
    </w:p>
    <w:p>
      <w:pPr>
        <w:pStyle w:val="Separador"/>
      </w:pPr>
    </w:p>
    <w:p>
      <w:pPr>
        <w:pStyle w:val="Heading1"/>
      </w:pPr>
      <w:r>
        <w:t xml:space="preserve">7. Evidence and rescheduling sheets</w:t>
      </w:r>
    </w:p>
    <w:p>
      <w:pPr>
        <w:pStyle w:val="Heading2"/>
      </w:pPr>
      <w:r>
        <w:t xml:space="preserve">7.1 Evidence</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REC code</w:t>
            </w:r>
          </w:p>
        </w:tc>
        <w:tc>
          <w:tcPr>
            <w:tcW w:w="1071" w:type="dxa"/>
            <w:shd w:val="clear" w:color="auto" w:fill="F2DFCE"/>
          </w:tcPr>
          <w:p>
            <w:pPr>
              <w:pStyle w:val="Celda"/>
            </w:pPr>
            <w:r>
              <w:rPr>
                <w:b/>
              </w:rPr>
              <w:t xml:space="preserve">No.</w:t>
            </w:r>
          </w:p>
        </w:tc>
        <w:tc>
          <w:tcPr>
            <w:tcW w:w="1071" w:type="dxa"/>
            <w:shd w:val="clear" w:color="auto" w:fill="F2DFCE"/>
          </w:tcPr>
          <w:p>
            <w:pPr>
              <w:pStyle w:val="Celda"/>
            </w:pPr>
            <w:r>
              <w:rPr>
                <w:b/>
              </w:rPr>
              <w:t xml:space="preserve">Link</w:t>
            </w:r>
          </w:p>
        </w:tc>
        <w:tc>
          <w:tcPr>
            <w:tcW w:w="1071" w:type="dxa"/>
            <w:shd w:val="clear" w:color="auto" w:fill="F2DFCE"/>
          </w:tcPr>
          <w:p>
            <w:pPr>
              <w:pStyle w:val="Celda"/>
            </w:pPr>
            <w:r>
              <w:rPr>
                <w:b/>
              </w:rPr>
              <w:t xml:space="preserve">Type</w:t>
            </w:r>
          </w:p>
        </w:tc>
        <w:tc>
          <w:tcPr>
            <w:tcW w:w="1071" w:type="dxa"/>
            <w:shd w:val="clear" w:color="auto" w:fill="F2DFCE"/>
          </w:tcPr>
          <w:p>
            <w:pPr>
              <w:pStyle w:val="Celda"/>
            </w:pPr>
            <w:r>
              <w:rPr>
                <w:b/>
              </w:rPr>
              <w:t xml:space="preserve">Author</w:t>
            </w:r>
          </w:p>
        </w:tc>
        <w:tc>
          <w:tcPr>
            <w:tcW w:w="1071" w:type="dxa"/>
            <w:shd w:val="clear" w:color="auto" w:fill="F2DFCE"/>
          </w:tcPr>
          <w:p>
            <w:pPr>
              <w:pStyle w:val="Celda"/>
            </w:pPr>
            <w:r>
              <w:rPr>
                <w:b/>
              </w:rPr>
              <w:t xml:space="preserve">Date</w:t>
            </w:r>
          </w:p>
        </w:tc>
        <w:tc>
          <w:tcPr>
            <w:tcW w:w="1071" w:type="dxa"/>
            <w:shd w:val="clear" w:color="auto" w:fill="F2DFCE"/>
          </w:tcPr>
          <w:p>
            <w:pPr>
              <w:pStyle w:val="Celda"/>
            </w:pPr>
            <w:r>
              <w:rPr>
                <w:b/>
              </w:rPr>
              <w:t xml:space="preserve">Version</w:t>
            </w:r>
          </w:p>
        </w:tc>
        <w:tc>
          <w:tcPr>
            <w:tcW w:w="1071" w:type="dxa"/>
            <w:shd w:val="clear" w:color="auto" w:fill="F2DFCE"/>
          </w:tcPr>
          <w:p>
            <w:pPr>
              <w:pStyle w:val="Celda"/>
            </w:pPr>
            <w:r>
              <w:rPr>
                <w:b/>
              </w:rPr>
              <w:t xml:space="preserve">Part of the criterion covered</w:t>
            </w:r>
          </w:p>
        </w:tc>
        <w:tc>
          <w:tcPr>
            <w:tcW w:w="1071" w:type="dxa"/>
            <w:shd w:val="clear" w:color="auto" w:fill="F2DFCE"/>
          </w:tcPr>
          <w:p>
            <w:pPr>
              <w:pStyle w:val="Celda"/>
            </w:pPr>
            <w:r>
              <w:rPr>
                <w:b/>
              </w:rPr>
              <w:t xml:space="preserve">Prior verification</w:t>
            </w:r>
          </w:p>
        </w:tc>
      </w:tr>
      <w:tr>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Approved document · Record or data from a system · Test result · Minutes or decision · Audit report · Verifiable configuration</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rPr>
                <w:i/>
              </w:rPr>
              <w:t xml:space="preserve">Gate</w:t>
            </w:r>
            <w:r>
              <w:t xml:space="preserve"> or audit, who and when</w:t>
            </w:r>
          </w:p>
        </w:tc>
      </w:tr>
    </w:tbl>
    <w:p>
      <w:pPr>
        <w:pStyle w:val="Espacio"/>
      </w:pPr>
    </w:p>
    <w:p>
      <w:r>
        <w:t xml:space="preserve">The following are not sufficient evidence on their own: a statement without a document, a plan when a result is required, a presentation without linked source data or documentation prepared after the fact (62 §7).</w:t>
      </w:r>
    </w:p>
    <w:p>
      <w:pPr>
        <w:pStyle w:val="Heading2"/>
      </w:pPr>
      <w:r>
        <w:t xml:space="preserve">7.2 Reschedulings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REC code</w:t>
            </w:r>
          </w:p>
        </w:tc>
        <w:tc>
          <w:tcPr>
            <w:tcW w:w="1377" w:type="dxa"/>
            <w:shd w:val="clear" w:color="auto" w:fill="F2DFCE"/>
          </w:tcPr>
          <w:p>
            <w:pPr>
              <w:pStyle w:val="Celda"/>
            </w:pPr>
            <w:r>
              <w:rPr>
                <w:b/>
              </w:rPr>
              <w:t xml:space="preserve">No.</w:t>
            </w:r>
          </w:p>
        </w:tc>
        <w:tc>
          <w:tcPr>
            <w:tcW w:w="1377" w:type="dxa"/>
            <w:shd w:val="clear" w:color="auto" w:fill="F2DFCE"/>
          </w:tcPr>
          <w:p>
            <w:pPr>
              <w:pStyle w:val="Celda"/>
            </w:pPr>
            <w:r>
              <w:rPr>
                <w:b/>
              </w:rPr>
              <w:t xml:space="preserve">Previous date</w:t>
            </w:r>
          </w:p>
        </w:tc>
        <w:tc>
          <w:tcPr>
            <w:tcW w:w="1377" w:type="dxa"/>
            <w:shd w:val="clear" w:color="auto" w:fill="F2DFCE"/>
          </w:tcPr>
          <w:p>
            <w:pPr>
              <w:pStyle w:val="Celda"/>
            </w:pPr>
            <w:r>
              <w:rPr>
                <w:b/>
              </w:rPr>
              <w:t xml:space="preserve">New date</w:t>
            </w:r>
          </w:p>
        </w:tc>
        <w:tc>
          <w:tcPr>
            <w:tcW w:w="1377" w:type="dxa"/>
            <w:shd w:val="clear" w:color="auto" w:fill="F2DFCE"/>
          </w:tcPr>
          <w:p>
            <w:pPr>
              <w:pStyle w:val="Celda"/>
            </w:pPr>
            <w:r>
              <w:rPr>
                <w:b/>
              </w:rPr>
              <w:t xml:space="preserve">Reason</w:t>
            </w:r>
          </w:p>
        </w:tc>
        <w:tc>
          <w:tcPr>
            <w:tcW w:w="1377" w:type="dxa"/>
            <w:shd w:val="clear" w:color="auto" w:fill="F2DFCE"/>
          </w:tcPr>
          <w:p>
            <w:pPr>
              <w:pStyle w:val="Celda"/>
            </w:pPr>
            <w:r>
              <w:rPr>
                <w:b/>
              </w:rPr>
              <w:t xml:space="preserve">Accepted by</w:t>
            </w:r>
          </w:p>
        </w:tc>
        <w:tc>
          <w:tcPr>
            <w:tcW w:w="1377" w:type="dxa"/>
            <w:shd w:val="clear" w:color="auto" w:fill="F2DFCE"/>
          </w:tcPr>
          <w:p>
            <w:pPr>
              <w:pStyle w:val="Celda"/>
            </w:pPr>
            <w:r>
              <w:rPr>
                <w:b/>
              </w:rPr>
              <w:t xml:space="preserve">Acceptance date</w:t>
            </w:r>
          </w:p>
        </w:tc>
      </w:tr>
      <w:tr>
        <w:tc>
          <w:tcPr>
            <w:tcW w:w="1377" w:type="dxa"/>
          </w:tcPr>
          <w:p>
            <w:pPr>
              <w:pStyle w:val="Celda"/>
            </w:pPr>
          </w:p>
        </w:tc>
        <w:tc>
          <w:tcPr>
            <w:tcW w:w="1377" w:type="dxa"/>
          </w:tcPr>
          <w:p>
            <w:pPr>
              <w:pStyle w:val="Celda"/>
            </w:pPr>
            <w:r>
              <w:t xml:space="preserve">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AI Office or board secretariat, if delegated</w:t>
            </w:r>
          </w:p>
        </w:tc>
        <w:tc>
          <w:tcPr>
            <w:tcW w:w="1377" w:type="dxa"/>
          </w:tcPr>
          <w:p>
            <w:pPr>
              <w:pStyle w:val="Celda"/>
            </w:pPr>
          </w:p>
        </w:tc>
      </w:tr>
      <w:tr>
        <w:tc>
          <w:tcPr>
            <w:tcW w:w="1377" w:type="dxa"/>
          </w:tcPr>
          <w:p>
            <w:pPr>
              <w:pStyle w:val="Celda"/>
            </w:pPr>
          </w:p>
        </w:tc>
        <w:tc>
          <w:tcPr>
            <w:tcW w:w="1377" w:type="dxa"/>
          </w:tcPr>
          <w:p>
            <w:pPr>
              <w:pStyle w:val="Celda"/>
            </w:pPr>
            <w:r>
              <w:t xml:space="preserve">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Issuing body (mandatory from the second onwards)</w:t>
            </w:r>
          </w:p>
        </w:tc>
        <w:tc>
          <w:tcPr>
            <w:tcW w:w="1377" w:type="dxa"/>
          </w:tcPr>
          <w:p>
            <w:pPr>
              <w:pStyle w:val="Celda"/>
            </w:pPr>
          </w:p>
        </w:tc>
      </w:tr>
    </w:tbl>
    <w:p>
      <w:pPr>
        <w:pStyle w:val="Espacio"/>
      </w:pPr>
    </w:p>
    <w:p>
      <w:pPr>
        <w:pStyle w:val="Separador"/>
      </w:pPr>
    </w:p>
    <w:p>
      <w:pPr>
        <w:pStyle w:val="Heading1"/>
      </w:pPr>
      <w:r>
        <w:t xml:space="preserve">8. History sheet</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Code (REC or DEC)</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Event</w:t>
            </w:r>
          </w:p>
        </w:tc>
        <w:tc>
          <w:tcPr>
            <w:tcW w:w="1928" w:type="dxa"/>
            <w:shd w:val="clear" w:color="auto" w:fill="F2DFCE"/>
          </w:tcPr>
          <w:p>
            <w:pPr>
              <w:pStyle w:val="Celda"/>
            </w:pPr>
            <w:r>
              <w:rPr>
                <w:b/>
              </w:rPr>
              <w:t xml:space="preserve">Author</w:t>
            </w:r>
          </w:p>
        </w:tc>
        <w:tc>
          <w:tcPr>
            <w:tcW w:w="1928" w:type="dxa"/>
            <w:shd w:val="clear" w:color="auto" w:fill="F2DFCE"/>
          </w:tcPr>
          <w:p>
            <w:pPr>
              <w:pStyle w:val="Celda"/>
            </w:pPr>
            <w:r>
              <w:rPr>
                <w:b/>
              </w:rPr>
              <w:t xml:space="preserve">Comment or reason</w:t>
            </w:r>
          </w:p>
        </w:tc>
      </w:tr>
      <w:tr>
        <w:tc>
          <w:tcPr>
            <w:tcW w:w="1928" w:type="dxa"/>
          </w:tcPr>
          <w:p>
            <w:pPr>
              <w:pStyle w:val="Celda"/>
            </w:pPr>
          </w:p>
        </w:tc>
        <w:tc>
          <w:tcPr>
            <w:tcW w:w="1928" w:type="dxa"/>
          </w:tcPr>
          <w:p>
            <w:pPr>
              <w:pStyle w:val="Celda"/>
            </w:pPr>
          </w:p>
        </w:tc>
        <w:tc>
          <w:tcPr>
            <w:tcW w:w="1928" w:type="dxa"/>
          </w:tcPr>
          <w:p>
            <w:pPr>
              <w:pStyle w:val="Celda"/>
            </w:pPr>
            <w:r>
              <w:t xml:space="preserve">Creation · Acceptance by the recipient · Status change · Rescheduling · Evidence · Assessment · Closure · Discarding · Supersession · Reopening · Change of text or recipient</w:t>
            </w:r>
          </w:p>
        </w:tc>
        <w:tc>
          <w:tcPr>
            <w:tcW w:w="1928" w:type="dxa"/>
          </w:tcPr>
          <w:p>
            <w:pPr>
              <w:pStyle w:val="Celda"/>
            </w:pPr>
          </w:p>
        </w:tc>
        <w:tc>
          <w:tcPr>
            <w:tcW w:w="1928" w:type="dxa"/>
          </w:tcPr>
          <w:p>
            <w:pPr>
              <w:pStyle w:val="Celda"/>
            </w:pPr>
          </w:p>
        </w:tc>
      </w:tr>
    </w:tbl>
    <w:p>
      <w:pPr>
        <w:pStyle w:val="Espacio"/>
      </w:pPr>
    </w:p>
    <w:p>
      <w:r>
        <w:t xml:space="preserve">A closed recommendation is reopened with its code if the evidence was incorrect or compliance has not been maintained; if the problem is different, a new linked one is recorded (62 §9.4).</w:t>
      </w:r>
    </w:p>
    <w:p>
      <w:pPr>
        <w:pStyle w:val="Separador"/>
      </w:pPr>
    </w:p>
    <w:p>
      <w:pPr>
        <w:pStyle w:val="Heading1"/>
      </w:pPr>
      <w:r>
        <w:t xml:space="preserve">9. Alerts and indicators</w:t>
      </w:r>
    </w:p>
    <w:p>
      <w:pPr>
        <w:pStyle w:val="Heading2"/>
      </w:pPr>
      <w:r>
        <w:t xml:space="preserve">9.1 Alerts per row (they are not statuses)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Alert</w:t>
            </w:r>
          </w:p>
        </w:tc>
        <w:tc>
          <w:tcPr>
            <w:tcW w:w="3213" w:type="dxa"/>
            <w:shd w:val="clear" w:color="auto" w:fill="F2DFCE"/>
          </w:tcPr>
          <w:p>
            <w:pPr>
              <w:pStyle w:val="Celda"/>
            </w:pPr>
            <w:r>
              <w:rPr>
                <w:b/>
              </w:rPr>
              <w:t xml:space="preserve">Condition in the sheet</w:t>
            </w:r>
          </w:p>
        </w:tc>
        <w:tc>
          <w:tcPr>
            <w:tcW w:w="3213" w:type="dxa"/>
            <w:shd w:val="clear" w:color="auto" w:fill="F2DFCE"/>
          </w:tcPr>
          <w:p>
            <w:pPr>
              <w:pStyle w:val="Celda"/>
            </w:pPr>
            <w:r>
              <w:rPr>
                <w:b/>
              </w:rPr>
              <w:t xml:space="preserve">Suggested column</w:t>
            </w:r>
          </w:p>
        </w:tc>
      </w:tr>
      <w:tr>
        <w:tc>
          <w:tcPr>
            <w:tcW w:w="3213" w:type="dxa"/>
          </w:tcPr>
          <w:p>
            <w:pPr>
              <w:pStyle w:val="Celda"/>
            </w:pPr>
            <w:r>
              <w:t xml:space="preserve">Overdue</w:t>
            </w:r>
          </w:p>
        </w:tc>
        <w:tc>
          <w:tcPr>
            <w:tcW w:w="3213" w:type="dxa"/>
          </w:tcPr>
          <w:p>
            <w:pPr>
              <w:pStyle w:val="Celda"/>
            </w:pPr>
            <w:r>
              <w:t xml:space="preserve">The cut-off date is later than the current committed date and the status is neither </w:t>
            </w:r>
            <w:r>
              <w:rPr>
                <w:i/>
              </w:rPr>
              <w:t xml:space="preserve">Met</w:t>
            </w:r>
            <w:r>
              <w:t xml:space="preserve"> nor accepted </w:t>
            </w:r>
            <w:r>
              <w:rPr>
                <w:i/>
              </w:rPr>
              <w:t xml:space="preserve">Discarded</w:t>
            </w:r>
            <w:r>
              <w:t xml:space="preserve">.</w:t>
            </w:r>
          </w:p>
        </w:tc>
        <w:tc>
          <w:tcPr>
            <w:tcW w:w="3213" w:type="dxa"/>
          </w:tcPr>
          <w:p>
            <w:pPr>
              <w:pStyle w:val="Celda"/>
            </w:pPr>
            <w:r>
              <w:rPr>
                <w:rFonts w:ascii="Consolas" w:hAnsi="Consolas"/>
                <w:sz w:val="18"/>
              </w:rPr>
              <w:t xml:space="preserve">Overdue alert</w:t>
            </w:r>
          </w:p>
        </w:tc>
      </w:tr>
      <w:tr>
        <w:tc>
          <w:tcPr>
            <w:tcW w:w="3213" w:type="dxa"/>
          </w:tcPr>
          <w:p>
            <w:pPr>
              <w:pStyle w:val="Celda"/>
            </w:pPr>
            <w:r>
              <w:t xml:space="preserve">Not updated</w:t>
            </w:r>
          </w:p>
        </w:tc>
        <w:tc>
          <w:tcPr>
            <w:tcW w:w="3213" w:type="dxa"/>
          </w:tcPr>
          <w:p>
            <w:pPr>
              <w:pStyle w:val="Celda"/>
            </w:pPr>
            <w:r>
              <w:t xml:space="preserve">The status date is earlier than the previous session of the issuing body.</w:t>
            </w:r>
          </w:p>
        </w:tc>
        <w:tc>
          <w:tcPr>
            <w:tcW w:w="3213" w:type="dxa"/>
          </w:tcPr>
          <w:p>
            <w:pPr>
              <w:pStyle w:val="Celda"/>
            </w:pPr>
            <w:r>
              <w:rPr>
                <w:rFonts w:ascii="Consolas" w:hAnsi="Consolas"/>
                <w:sz w:val="18"/>
              </w:rPr>
              <w:t xml:space="preserve">Not updated alert</w:t>
            </w:r>
          </w:p>
        </w:tc>
      </w:tr>
      <w:tr>
        <w:tc>
          <w:tcPr>
            <w:tcW w:w="3213" w:type="dxa"/>
          </w:tcPr>
          <w:p>
            <w:pPr>
              <w:pStyle w:val="Celda"/>
            </w:pPr>
            <w:r>
              <w:t xml:space="preserve">Awaiting assessment</w:t>
            </w:r>
          </w:p>
        </w:tc>
        <w:tc>
          <w:tcPr>
            <w:tcW w:w="3213" w:type="dxa"/>
          </w:tcPr>
          <w:p>
            <w:pPr>
              <w:pStyle w:val="Celda"/>
            </w:pPr>
            <w:r>
              <w:t xml:space="preserve">Status </w:t>
            </w:r>
            <w:r>
              <w:rPr>
                <w:i/>
              </w:rPr>
              <w:t xml:space="preserve">Met</w:t>
            </w:r>
            <w:r>
              <w:t xml:space="preserve"> and assessment </w:t>
            </w:r>
            <w:r>
              <w:rPr>
                <w:i/>
              </w:rPr>
              <w:t xml:space="preserve">Not assessed</w:t>
            </w:r>
            <w:r>
              <w:t xml:space="preserve"> after the assessment time limit.</w:t>
            </w:r>
          </w:p>
        </w:tc>
        <w:tc>
          <w:tcPr>
            <w:tcW w:w="3213" w:type="dxa"/>
          </w:tcPr>
          <w:p>
            <w:pPr>
              <w:pStyle w:val="Celda"/>
            </w:pPr>
            <w:r>
              <w:rPr>
                <w:rFonts w:ascii="Consolas" w:hAnsi="Consolas"/>
                <w:sz w:val="18"/>
              </w:rPr>
              <w:t xml:space="preserve">Assessment alert</w:t>
            </w:r>
          </w:p>
        </w:tc>
      </w:tr>
      <w:tr>
        <w:tc>
          <w:tcPr>
            <w:tcW w:w="3213" w:type="dxa"/>
          </w:tcPr>
          <w:p>
            <w:pPr>
              <w:pStyle w:val="Celda"/>
            </w:pPr>
            <w:r>
              <w:t xml:space="preserve">Discrepancy</w:t>
            </w:r>
          </w:p>
        </w:tc>
        <w:tc>
          <w:tcPr>
            <w:tcW w:w="3213" w:type="dxa"/>
          </w:tcPr>
          <w:p>
            <w:pPr>
              <w:pStyle w:val="Celda"/>
            </w:pPr>
            <w:r>
              <w:t xml:space="preserve">Status </w:t>
            </w:r>
            <w:r>
              <w:rPr>
                <w:i/>
              </w:rPr>
              <w:t xml:space="preserve">Met</w:t>
            </w:r>
            <w:r>
              <w:t xml:space="preserve"> and assessment </w:t>
            </w:r>
            <w:r>
              <w:rPr>
                <w:i/>
              </w:rPr>
              <w:t xml:space="preserve">Nonconformant</w:t>
            </w:r>
            <w:r>
              <w:t xml:space="preserve">.</w:t>
            </w:r>
          </w:p>
        </w:tc>
        <w:tc>
          <w:tcPr>
            <w:tcW w:w="3213" w:type="dxa"/>
          </w:tcPr>
          <w:p>
            <w:pPr>
              <w:pStyle w:val="Celda"/>
            </w:pPr>
            <w:r>
              <w:rPr>
                <w:rFonts w:ascii="Consolas" w:hAnsi="Consolas"/>
                <w:sz w:val="18"/>
              </w:rPr>
              <w:t xml:space="preserve">Discrepancy alert</w:t>
            </w:r>
          </w:p>
        </w:tc>
      </w:tr>
      <w:tr>
        <w:tc>
          <w:tcPr>
            <w:tcW w:w="3213" w:type="dxa"/>
          </w:tcPr>
          <w:p>
            <w:pPr>
              <w:pStyle w:val="Celda"/>
            </w:pPr>
            <w:r>
              <w:t xml:space="preserve">Repeated rescheduling</w:t>
            </w:r>
          </w:p>
        </w:tc>
        <w:tc>
          <w:tcPr>
            <w:tcW w:w="3213" w:type="dxa"/>
          </w:tcPr>
          <w:p>
            <w:pPr>
              <w:pStyle w:val="Celda"/>
            </w:pPr>
            <w:r>
              <w:t xml:space="preserve">Two or more reschedulings.</w:t>
            </w:r>
          </w:p>
        </w:tc>
        <w:tc>
          <w:tcPr>
            <w:tcW w:w="3213" w:type="dxa"/>
          </w:tcPr>
          <w:p>
            <w:pPr>
              <w:pStyle w:val="Celda"/>
            </w:pPr>
            <w:r>
              <w:rPr>
                <w:rFonts w:ascii="Consolas" w:hAnsi="Consolas"/>
                <w:sz w:val="18"/>
              </w:rPr>
              <w:t xml:space="preserve">Rescheduling alert</w:t>
            </w:r>
          </w:p>
        </w:tc>
      </w:tr>
      <w:tr>
        <w:tc>
          <w:tcPr>
            <w:tcW w:w="3213" w:type="dxa"/>
          </w:tcPr>
          <w:p>
            <w:pPr>
              <w:pStyle w:val="Celda"/>
            </w:pPr>
            <w:r>
              <w:t xml:space="preserve">Overdue DEC condition</w:t>
            </w:r>
          </w:p>
        </w:tc>
        <w:tc>
          <w:tcPr>
            <w:tcW w:w="3213" w:type="dxa"/>
          </w:tcPr>
          <w:p>
            <w:pPr>
              <w:pStyle w:val="Celda"/>
            </w:pPr>
            <w:r>
              <w:t xml:space="preserve">Condition time limit exceeded and status other than </w:t>
            </w:r>
            <w:r>
              <w:rPr>
                <w:i/>
              </w:rPr>
              <w:t xml:space="preserve">Met</w:t>
            </w:r>
            <w:r>
              <w:t xml:space="preserve">.</w:t>
            </w:r>
          </w:p>
        </w:tc>
        <w:tc>
          <w:tcPr>
            <w:tcW w:w="3213" w:type="dxa"/>
          </w:tcPr>
          <w:p>
            <w:pPr>
              <w:pStyle w:val="Celda"/>
            </w:pPr>
            <w:r>
              <w:t xml:space="preserve">Sheet 4.2, </w:t>
            </w:r>
            <w:r>
              <w:rPr>
                <w:rFonts w:ascii="Consolas" w:hAnsi="Consolas"/>
                <w:sz w:val="18"/>
              </w:rPr>
              <w:t xml:space="preserve">Condition alert</w:t>
            </w:r>
          </w:p>
        </w:tc>
      </w:tr>
    </w:tbl>
    <w:p>
      <w:pPr>
        <w:pStyle w:val="Espacio"/>
      </w:pPr>
    </w:p>
    <w:p>
      <w:pPr>
        <w:pStyle w:val="Heading2"/>
      </w:pPr>
      <w:r>
        <w:t xml:space="preserve">9.2 Indicators for the pack (62 §11.3)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Indicator</w:t>
            </w:r>
          </w:p>
        </w:tc>
        <w:tc>
          <w:tcPr>
            <w:tcW w:w="3213" w:type="dxa"/>
            <w:shd w:val="clear" w:color="auto" w:fill="F2DFCE"/>
          </w:tcPr>
          <w:p>
            <w:pPr>
              <w:pStyle w:val="Celda"/>
            </w:pPr>
            <w:r>
              <w:rPr>
                <w:b/>
              </w:rPr>
              <w:t xml:space="preserve">Value at the cut-off date</w:t>
            </w:r>
          </w:p>
        </w:tc>
        <w:tc>
          <w:tcPr>
            <w:tcW w:w="3213" w:type="dxa"/>
            <w:shd w:val="clear" w:color="auto" w:fill="F2DFCE"/>
          </w:tcPr>
          <w:p>
            <w:pPr>
              <w:pStyle w:val="Celda"/>
            </w:pPr>
            <w:r>
              <w:rPr>
                <w:b/>
              </w:rPr>
              <w:t xml:space="preserve">Previous period</w:t>
            </w:r>
          </w:p>
        </w:tc>
      </w:tr>
      <w:tr>
        <w:tc>
          <w:tcPr>
            <w:tcW w:w="3213" w:type="dxa"/>
          </w:tcPr>
          <w:p>
            <w:pPr>
              <w:pStyle w:val="Celda"/>
            </w:pPr>
            <w:r>
              <w:t xml:space="preserve">Open, by issuing body and area</w:t>
            </w:r>
          </w:p>
        </w:tc>
        <w:tc>
          <w:tcPr>
            <w:tcW w:w="3213" w:type="dxa"/>
          </w:tcPr>
          <w:p>
            <w:pPr>
              <w:pStyle w:val="Celda"/>
            </w:pPr>
          </w:p>
        </w:tc>
        <w:tc>
          <w:tcPr>
            <w:tcW w:w="3213" w:type="dxa"/>
          </w:tcPr>
          <w:p>
            <w:pPr>
              <w:pStyle w:val="Celda"/>
            </w:pPr>
          </w:p>
        </w:tc>
      </w:tr>
      <w:tr>
        <w:tc>
          <w:tcPr>
            <w:tcW w:w="3213" w:type="dxa"/>
          </w:tcPr>
          <w:p>
            <w:pPr>
              <w:pStyle w:val="Celda"/>
            </w:pPr>
            <w:r>
              <w:t xml:space="preserve">Overdue</w:t>
            </w:r>
          </w:p>
        </w:tc>
        <w:tc>
          <w:tcPr>
            <w:tcW w:w="3213" w:type="dxa"/>
          </w:tcPr>
          <w:p>
            <w:pPr>
              <w:pStyle w:val="Celda"/>
            </w:pPr>
          </w:p>
        </w:tc>
        <w:tc>
          <w:tcPr>
            <w:tcW w:w="3213" w:type="dxa"/>
          </w:tcPr>
          <w:p>
            <w:pPr>
              <w:pStyle w:val="Celda"/>
            </w:pPr>
          </w:p>
        </w:tc>
      </w:tr>
      <w:tr>
        <w:tc>
          <w:tcPr>
            <w:tcW w:w="3213" w:type="dxa"/>
          </w:tcPr>
          <w:p>
            <w:pPr>
              <w:pStyle w:val="Celda"/>
            </w:pPr>
            <w:r>
              <w:t xml:space="preserve">Closed in the period</w:t>
            </w:r>
          </w:p>
        </w:tc>
        <w:tc>
          <w:tcPr>
            <w:tcW w:w="3213" w:type="dxa"/>
          </w:tcPr>
          <w:p>
            <w:pPr>
              <w:pStyle w:val="Celda"/>
            </w:pPr>
          </w:p>
        </w:tc>
        <w:tc>
          <w:tcPr>
            <w:tcW w:w="3213" w:type="dxa"/>
          </w:tcPr>
          <w:p>
            <w:pPr>
              <w:pStyle w:val="Celda"/>
            </w:pPr>
          </w:p>
        </w:tc>
      </w:tr>
      <w:tr>
        <w:tc>
          <w:tcPr>
            <w:tcW w:w="3213" w:type="dxa"/>
          </w:tcPr>
          <w:p>
            <w:pPr>
              <w:pStyle w:val="Celda"/>
            </w:pPr>
            <w:r>
              <w:t xml:space="preserve">Discrepancies in the period</w:t>
            </w:r>
          </w:p>
        </w:tc>
        <w:tc>
          <w:tcPr>
            <w:tcW w:w="3213" w:type="dxa"/>
          </w:tcPr>
          <w:p>
            <w:pPr>
              <w:pStyle w:val="Celda"/>
            </w:pPr>
          </w:p>
        </w:tc>
        <w:tc>
          <w:tcPr>
            <w:tcW w:w="3213" w:type="dxa"/>
          </w:tcPr>
          <w:p>
            <w:pPr>
              <w:pStyle w:val="Celda"/>
            </w:pPr>
          </w:p>
        </w:tc>
      </w:tr>
      <w:tr>
        <w:tc>
          <w:tcPr>
            <w:tcW w:w="3213" w:type="dxa"/>
          </w:tcPr>
          <w:p>
            <w:pPr>
              <w:pStyle w:val="Celda"/>
            </w:pPr>
            <w:r>
              <w:t xml:space="preserve">Time to closure (median days, by priority)</w:t>
            </w:r>
          </w:p>
        </w:tc>
        <w:tc>
          <w:tcPr>
            <w:tcW w:w="3213" w:type="dxa"/>
          </w:tcPr>
          <w:p>
            <w:pPr>
              <w:pStyle w:val="Celda"/>
            </w:pPr>
          </w:p>
        </w:tc>
        <w:tc>
          <w:tcPr>
            <w:tcW w:w="3213" w:type="dxa"/>
          </w:tcPr>
          <w:p>
            <w:pPr>
              <w:pStyle w:val="Celda"/>
            </w:pPr>
          </w:p>
        </w:tc>
      </w:tr>
      <w:tr>
        <w:tc>
          <w:tcPr>
            <w:tcW w:w="3213" w:type="dxa"/>
          </w:tcPr>
          <w:p>
            <w:pPr>
              <w:pStyle w:val="Celda"/>
            </w:pPr>
            <w:r>
              <w:t xml:space="preserve">Percentage with at least one rescheduling · with two or more</w:t>
            </w:r>
          </w:p>
        </w:tc>
        <w:tc>
          <w:tcPr>
            <w:tcW w:w="3213" w:type="dxa"/>
          </w:tcPr>
          <w:p>
            <w:pPr>
              <w:pStyle w:val="Celda"/>
            </w:pPr>
          </w:p>
        </w:tc>
        <w:tc>
          <w:tcPr>
            <w:tcW w:w="3213" w:type="dxa"/>
          </w:tcPr>
          <w:p>
            <w:pPr>
              <w:pStyle w:val="Celda"/>
            </w:pPr>
          </w:p>
        </w:tc>
      </w:tr>
      <w:tr>
        <w:tc>
          <w:tcPr>
            <w:tcW w:w="3213" w:type="dxa"/>
          </w:tcPr>
          <w:p>
            <w:pPr>
              <w:pStyle w:val="Celda"/>
            </w:pPr>
            <w:r>
              <w:t xml:space="preserve">Overdue conditions of decisions</w:t>
            </w:r>
          </w:p>
        </w:tc>
        <w:tc>
          <w:tcPr>
            <w:tcW w:w="3213" w:type="dxa"/>
          </w:tcPr>
          <w:p>
            <w:pPr>
              <w:pStyle w:val="Celda"/>
            </w:pPr>
          </w:p>
        </w:tc>
        <w:tc>
          <w:tcPr>
            <w:tcW w:w="3213" w:type="dxa"/>
          </w:tcPr>
          <w:p>
            <w:pPr>
              <w:pStyle w:val="Celda"/>
            </w:pPr>
          </w:p>
        </w:tc>
      </w:tr>
      <w:tr>
        <w:tc>
          <w:tcPr>
            <w:tcW w:w="3213" w:type="dxa"/>
          </w:tcPr>
          <w:p>
            <w:pPr>
              <w:pStyle w:val="Celda"/>
            </w:pPr>
            <w:r>
              <w:t xml:space="preserve">Awaiting assessment</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No code has been reused or reset; discarded items remain in the register.</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Every recommendation has a verifiable compliance criterion and a single recipient.</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No recommendation is closed without </w:t>
            </w:r>
            <w:r>
              <w:rPr>
                <w:i/>
              </w:rPr>
              <w:t xml:space="preserve">Met</w:t>
            </w:r>
            <w:r>
              <w:t xml:space="preserve"> status, a conformant assessment and acceptance by the issuing body.</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No assessment has been made by the recipient or by whoever carries out the work.</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original date is kept and reschedulings from the second onwards were accepted by the issuing body.</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Transform decisions at G2 and G7 link both ways to their P29 </w:t>
            </w:r>
            <w:r>
              <w:rPr>
                <w:i/>
              </w:rPr>
              <w:t xml:space="preserve">gate</w:t>
            </w:r>
            <w:r>
              <w:t xml:space="preserve"> record (criteria G2.12 and G7.09 of document 21).</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Critical risk acceptances have a validity date and link to P12 (criterion G3.12).</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register makes it possible to answer "Yes" to question D1.10 of document 11.</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Records and keeps custody</w:t>
            </w:r>
          </w:p>
        </w:tc>
        <w:tc>
          <w:tcPr>
            <w:tcW w:w="1928" w:type="dxa"/>
          </w:tcPr>
          <w:p>
            <w:pPr>
              <w:pStyle w:val="Celda"/>
            </w:pPr>
            <w:r>
              <w:t xml:space="preserve">Board secretariat</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Maintains areas, spheres and links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Declares status and evidence</w:t>
            </w:r>
          </w:p>
        </w:tc>
        <w:tc>
          <w:tcPr>
            <w:tcW w:w="1928" w:type="dxa"/>
          </w:tcPr>
          <w:p>
            <w:pPr>
              <w:pStyle w:val="Celda"/>
            </w:pPr>
            <w:r>
              <w:t xml:space="preserve">Recipient of each recommendation or execution owner of each decision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Assesses independently</w:t>
            </w:r>
          </w:p>
        </w:tc>
        <w:tc>
          <w:tcPr>
            <w:tcW w:w="1928" w:type="dxa"/>
          </w:tcPr>
          <w:p>
            <w:pPr>
              <w:pStyle w:val="Celda"/>
            </w:pPr>
            <w:r>
              <w:t xml:space="preserve">Internal audit · AI Auditor · second line · director or adviser with AI experience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Accepts closures, discardings and reschedulings</w:t>
            </w:r>
          </w:p>
        </w:tc>
        <w:tc>
          <w:tcPr>
            <w:tcW w:w="1928" w:type="dxa"/>
          </w:tcPr>
          <w:p>
            <w:pPr>
              <w:pStyle w:val="Celda"/>
            </w:pPr>
            <w:r>
              <w:t xml:space="preserve">Issuing body</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declares the status does not assess it; the assessor does not rewrite the recommendation and, if they consider the criterion inadequate, proposes a change to the issuing body (62 §6.3).</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Register of DEC decisions with conditions (62 §10) and REC recommendation sheet and sheets with all the fields in 62 §4–9 (compliance criterion, structured assessment, dates and reschedulings, evidence, history, body and closure), alerts and indicators, prepared for a spreadsheet while T18 does not cover all the fields.</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P69 · Board decisions register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P69 · Board decisions register</dc:title>
  <dc:creator>Fernando García Varela</dc:creator>
  <dc:language>en</dc:language>
  <dc:description>sha256:7d900431cb8fa1554e1449d6365a8041ee0706620731194c7114d72e229c3936</dc:description>
  <cp:keywords>SEVEN-G</cp:keywords>
</cp:coreProperties>
</file>