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Title"/>
      </w:pPr>
      <w:r>
        <w:t xml:space="preserve">Agenda and minutes of a governance body</w:t>
      </w:r>
    </w:p>
    <w:p>
      <w:r>
        <w:rPr>
          <w:b/>
        </w:rPr>
        <w:t xml:space="preserve">Prepares the agenda and records each meeting of the board, its board committee or the AI Committee: attendees, quorum, conflicts, resolutions with their vote and links to the SEVEN-G registers.</w:t>
      </w:r>
    </w:p>
    <w:tbl>
      <w:tblPr>
        <w:tblStyle w:val="TablaSG"/>
        <w:tblW w:w="5000" w:type="pct"/>
        <w:tblLayout w:type="autofit"/>
        <w:tblLook w:val="04A0" w:firstRow="1" w:lastRow="0" w:firstColumn="0" w:lastColumn="0" w:noHBand="1" w:noVBand="1"/>
      </w:tblPr>
      <w:tblGrid>
        <w:gridCol w:w="4819"/>
        <w:gridCol w:w="4819"/>
      </w:tblGrid>
      <w:tr>
        <w:tc>
          <w:tcPr>
            <w:tcW w:w="4819" w:type="dxa"/>
          </w:tcPr>
          <w:p>
            <w:pPr>
              <w:pStyle w:val="Celda"/>
            </w:pPr>
            <w:r>
              <w:t xml:space="preserve">Document</w:t>
            </w:r>
          </w:p>
        </w:tc>
        <w:tc>
          <w:tcPr>
            <w:tcW w:w="4819" w:type="dxa"/>
          </w:tcPr>
          <w:p>
            <w:pPr>
              <w:pStyle w:val="Celda"/>
            </w:pPr>
            <w:r>
              <w:t xml:space="preserve">Template P39 · Agenda and minutes of a governance body</w:t>
            </w:r>
          </w:p>
        </w:tc>
      </w:tr>
      <w:tr>
        <w:tc>
          <w:tcPr>
            <w:tcW w:w="4819" w:type="dxa"/>
          </w:tcPr>
          <w:p>
            <w:pPr>
              <w:pStyle w:val="Celda"/>
            </w:pPr>
            <w:r>
              <w:t xml:space="preserve">Version</w:t>
            </w:r>
          </w:p>
        </w:tc>
        <w:tc>
          <w:tcPr>
            <w:tcW w:w="4819" w:type="dxa"/>
          </w:tcPr>
          <w:p>
            <w:pPr>
              <w:pStyle w:val="Celda"/>
            </w:pPr>
            <w:r>
              <w:t xml:space="preserve">0.1 (working draft)</w:t>
            </w:r>
          </w:p>
        </w:tc>
      </w:tr>
      <w:tr>
        <w:tc>
          <w:tcPr>
            <w:tcW w:w="4819" w:type="dxa"/>
          </w:tcPr>
          <w:p>
            <w:pPr>
              <w:pStyle w:val="Celda"/>
            </w:pPr>
            <w:r>
              <w:t xml:space="preserve">Date</w:t>
            </w:r>
          </w:p>
        </w:tc>
        <w:tc>
          <w:tcPr>
            <w:tcW w:w="4819" w:type="dxa"/>
          </w:tcPr>
          <w:p>
            <w:pPr>
              <w:pStyle w:val="Celda"/>
            </w:pPr>
            <w:r>
              <w:t xml:space="preserve">19-09-2026</w:t>
            </w:r>
          </w:p>
        </w:tc>
      </w:tr>
      <w:tr>
        <w:tc>
          <w:tcPr>
            <w:tcW w:w="4819" w:type="dxa"/>
          </w:tcPr>
          <w:p>
            <w:pPr>
              <w:pStyle w:val="Celda"/>
            </w:pPr>
            <w:r>
              <w:t xml:space="preserve">Author</w:t>
            </w:r>
          </w:p>
        </w:tc>
        <w:tc>
          <w:tcPr>
            <w:tcW w:w="4819" w:type="dxa"/>
          </w:tcPr>
          <w:p>
            <w:pPr>
              <w:pStyle w:val="Celda"/>
            </w:pPr>
            <w:r>
              <w:t xml:space="preserve">Fernando García Varela</w:t>
            </w:r>
          </w:p>
        </w:tc>
      </w:tr>
      <w:tr>
        <w:tc>
          <w:tcPr>
            <w:tcW w:w="4819" w:type="dxa"/>
          </w:tcPr>
          <w:p>
            <w:pPr>
              <w:pStyle w:val="Celda"/>
            </w:pPr>
            <w:r>
              <w:t xml:space="preserve">Status</w:t>
            </w:r>
          </w:p>
        </w:tc>
        <w:tc>
          <w:tcPr>
            <w:tcW w:w="4819" w:type="dxa"/>
          </w:tcPr>
          <w:p>
            <w:pPr>
              <w:pStyle w:val="Celda"/>
            </w:pPr>
            <w:r>
              <w:t xml:space="preserve">Draft for review.</w:t>
            </w:r>
          </w:p>
        </w:tc>
      </w:tr>
    </w:tbl>
    <w:p>
      <w:pPr>
        <w:pStyle w:val="Espacio"/>
      </w:pPr>
    </w:p>
    <w:p>
      <w:pPr>
        <w:pStyle w:val="Separador"/>
      </w:pPr>
    </w:p>
    <w:p>
      <w:pPr>
        <w:pStyle w:val="Cita"/>
      </w:pPr>
      <w:r>
        <w:rPr>
          <w:b/>
        </w:rPr>
        <w:t xml:space="preserve">Legal notice and disclaimer.</w:t>
      </w:r>
      <w:r>
        <w:t xml:space="preserve"> SEVEN-G is a reference methodological framework provided "as is" and for information purposes only. It does not constitute legal, regulatory, financial or professional advice, nor does it guarantee compliance with any law or standard. References to general regulation (such as the EU AI Act, the GDPR, DORA or NIS2), to technical standards and to regulation specific to each sector or jurisdiction may be incomplete, may not apply to a particular case or may become out of date as a result of regulatory changes, interpretations or supervisory positions after their consultation date. </w:t>
      </w:r>
      <w:r>
        <w:rPr>
          <w:b/>
        </w:rPr>
        <w:t xml:space="preserve">Each organisation that uses SEVEN-G is solely responsible for identifying the regulation that applies to it, verifying that it is current and certifying its own regulatory compliance</w:t>
      </w:r>
      <w:r>
        <w:t xml:space="preserve">, with the appropriate qualified advice. This methodology is a generic, free aid shared with the community so that nobody has to start from scratch; each person or organisation can and should adapt it to its own use. It must not be inferred that its legally sensitive parts have been reviewed by legal counsel: those reviews, for each company or sector, are the ultimate responsibility of the company, consultant or organisation that uses it. Although every effort is made to keep it up to date, some regulation may have changed without being reflected here. To the fullest extent permitted by law, the author accepts no responsibility whatsoever for the effects of its application in any organisation or for its full applicability. The methodology does not grant certification of any kind. The author accepts no liability for any use made of this content or for any decisions taken on the basis of it. The data, figures, companies and cases in the examples are fictitious or illustrative.</w:t>
      </w:r>
    </w:p>
    <w:p>
      <w:pPr>
        <w:pStyle w:val="Cita"/>
      </w:pPr>
      <w:r>
        <w:rPr>
          <w:b/>
        </w:rPr>
        <w:t xml:space="preserve">Why it matters.</w:t>
      </w:r>
      <w:r>
        <w:t xml:space="preserve"> The minutes are the evidence that the competent body decided, with a quorum, with no undeclared conflicts and with the clearance that was required. They are required by maturity (11, D1.02, D1.03, D1.07 and D1.09) and by criteria G2.12 and G7.09 of document 21 for Transform initiatives. Without them, a board decision cannot be linked to the </w:t>
      </w:r>
      <w:r>
        <w:rPr>
          <w:i/>
        </w:rPr>
        <w:t xml:space="preserve">gate</w:t>
      </w:r>
      <w:r>
        <w:t xml:space="preserve"> decision (P29) or to the recommendations and decisions register (document 62), and traceability breaks down.</w:t>
      </w:r>
    </w:p>
    <w:p>
      <w:pPr>
        <w:pStyle w:val="Heading1"/>
      </w:pPr>
      <w:r>
        <w:t xml:space="preserve">1. Instructions for use</w:t>
      </w: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Aspect</w:t>
            </w:r>
          </w:p>
        </w:tc>
        <w:tc>
          <w:tcPr>
            <w:tcW w:w="4819" w:type="dxa"/>
            <w:shd w:val="clear" w:color="auto" w:fill="F2DFCE"/>
          </w:tcPr>
          <w:p>
            <w:pPr>
              <w:pStyle w:val="Celda"/>
            </w:pPr>
            <w:r>
              <w:rPr>
                <w:b/>
              </w:rPr>
              <w:t xml:space="preserve">Guidance</w:t>
            </w:r>
          </w:p>
        </w:tc>
      </w:tr>
      <w:tr>
        <w:tc>
          <w:tcPr>
            <w:tcW w:w="4819" w:type="dxa"/>
          </w:tcPr>
          <w:p>
            <w:pPr>
              <w:pStyle w:val="Celda"/>
            </w:pPr>
            <w:r>
              <w:rPr>
                <w:b/>
              </w:rPr>
              <w:t xml:space="preserve">When it is used</w:t>
            </w:r>
          </w:p>
        </w:tc>
        <w:tc>
          <w:tcPr>
            <w:tcW w:w="4819" w:type="dxa"/>
          </w:tcPr>
          <w:p>
            <w:pPr>
              <w:pStyle w:val="Celda"/>
            </w:pPr>
            <w:r>
              <w:t xml:space="preserve">At every ordinary or extraordinary meeting or written decision of the board, its board committee or the AI Committee. The agenda (sections 2 and 3) is sent with the notice of meeting; the minutes (sections 4 to 11) are taken after the meeting.</w:t>
            </w:r>
          </w:p>
        </w:tc>
      </w:tr>
      <w:tr>
        <w:tc>
          <w:tcPr>
            <w:tcW w:w="4819" w:type="dxa"/>
          </w:tcPr>
          <w:p>
            <w:pPr>
              <w:pStyle w:val="Celda"/>
            </w:pPr>
            <w:r>
              <w:rPr>
                <w:b/>
              </w:rPr>
              <w:t xml:space="preserve">Who completes it</w:t>
            </w:r>
          </w:p>
        </w:tc>
        <w:tc>
          <w:tcPr>
            <w:tcW w:w="4819" w:type="dxa"/>
          </w:tcPr>
          <w:p>
            <w:pPr>
              <w:pStyle w:val="Celda"/>
            </w:pPr>
            <w:r>
              <w:t xml:space="preserve">The body's secretariat: the board secretariat for the full board and the committee; the head of the AI Office for the AI Committee.</w:t>
            </w:r>
          </w:p>
        </w:tc>
      </w:tr>
      <w:tr>
        <w:tc>
          <w:tcPr>
            <w:tcW w:w="4819" w:type="dxa"/>
          </w:tcPr>
          <w:p>
            <w:pPr>
              <w:pStyle w:val="Celda"/>
            </w:pPr>
            <w:r>
              <w:rPr>
                <w:b/>
              </w:rPr>
              <w:t xml:space="preserve">Who verifies it</w:t>
            </w:r>
          </w:p>
        </w:tc>
        <w:tc>
          <w:tcPr>
            <w:tcW w:w="4819" w:type="dxa"/>
          </w:tcPr>
          <w:p>
            <w:pPr>
              <w:pStyle w:val="Celda"/>
            </w:pPr>
            <w:r>
              <w:t xml:space="preserve">The chair of the body (approval) and the attendees when approving the minutes.</w:t>
            </w:r>
          </w:p>
        </w:tc>
      </w:tr>
      <w:tr>
        <w:tc>
          <w:tcPr>
            <w:tcW w:w="4819" w:type="dxa"/>
          </w:tcPr>
          <w:p>
            <w:pPr>
              <w:pStyle w:val="Celda"/>
            </w:pPr>
            <w:r>
              <w:rPr>
                <w:b/>
              </w:rPr>
              <w:t xml:space="preserve">Who decides or approves</w:t>
            </w:r>
          </w:p>
        </w:tc>
        <w:tc>
          <w:tcPr>
            <w:tcW w:w="4819" w:type="dxa"/>
          </w:tcPr>
          <w:p>
            <w:pPr>
              <w:pStyle w:val="Celda"/>
            </w:pPr>
            <w:r>
              <w:t xml:space="preserve">The body itself, at the same meeting or the next.</w:t>
            </w:r>
          </w:p>
        </w:tc>
      </w:tr>
      <w:tr>
        <w:tc>
          <w:tcPr>
            <w:tcW w:w="4819" w:type="dxa"/>
          </w:tcPr>
          <w:p>
            <w:pPr>
              <w:pStyle w:val="Celda"/>
            </w:pPr>
            <w:r>
              <w:rPr>
                <w:b/>
              </w:rPr>
              <w:t xml:space="preserve">Corporate cycle stage</w:t>
            </w:r>
          </w:p>
        </w:tc>
        <w:tc>
          <w:tcPr>
            <w:tcW w:w="4819" w:type="dxa"/>
          </w:tcPr>
          <w:p>
            <w:pPr>
              <w:pStyle w:val="Celda"/>
            </w:pPr>
            <w:r>
              <w:t xml:space="preserve">C1 to C5; monthly (AI Committee), quarterly (board and board committee, C4) and annual (C2 and C5), according to 01 §5.2.</w:t>
            </w:r>
          </w:p>
        </w:tc>
      </w:tr>
      <w:tr>
        <w:tc>
          <w:tcPr>
            <w:tcW w:w="4819" w:type="dxa"/>
          </w:tcPr>
          <w:p>
            <w:pPr>
              <w:pStyle w:val="Celda"/>
            </w:pPr>
            <w:r>
              <w:rPr>
                <w:b/>
              </w:rPr>
              <w:t xml:space="preserve">Tool</w:t>
            </w:r>
          </w:p>
        </w:tc>
        <w:tc>
          <w:tcPr>
            <w:tcW w:w="4819" w:type="dxa"/>
          </w:tcPr>
          <w:p>
            <w:pPr>
              <w:pStyle w:val="Celda"/>
            </w:pPr>
            <w:r>
              <w:t xml:space="preserve">T18 · Board recommendations register (REC and DEC); T03 · </w:t>
            </w:r>
            <w:r>
              <w:rPr>
                <w:i/>
              </w:rPr>
              <w:t xml:space="preserve">Gate</w:t>
            </w:r>
            <w:r>
              <w:t xml:space="preserve"> manager (decisions with P29); T01 (abstentions and conflicts).</w:t>
            </w:r>
          </w:p>
        </w:tc>
      </w:tr>
      <w:tr>
        <w:tc>
          <w:tcPr>
            <w:tcW w:w="4819" w:type="dxa"/>
          </w:tcPr>
          <w:p>
            <w:pPr>
              <w:pStyle w:val="Celda"/>
            </w:pPr>
            <w:r>
              <w:rPr>
                <w:b/>
              </w:rPr>
              <w:t xml:space="preserve">Reference document</w:t>
            </w:r>
          </w:p>
        </w:tc>
        <w:tc>
          <w:tcPr>
            <w:tcW w:w="4819" w:type="dxa"/>
          </w:tcPr>
          <w:p>
            <w:pPr>
              <w:pStyle w:val="Celda"/>
            </w:pPr>
            <w:r>
              <w:t xml:space="preserve">30 §3; 14 §7; 60 §4–6; 61 §8.4–8.5; 62 §10.</w:t>
            </w:r>
          </w:p>
        </w:tc>
      </w:tr>
    </w:tbl>
    <w:p>
      <w:pPr>
        <w:pStyle w:val="Espacio"/>
      </w:pPr>
    </w:p>
    <w:p>
      <w:r>
        <w:t xml:space="preserve">Completion rules:</w:t>
      </w:r>
    </w:p>
    <w:p>
      <w:pPr>
        <w:pStyle w:val="Lista"/>
      </w:pPr>
      <w:r>
        <w:t xml:space="preserve">• This template </w:t>
      </w:r>
      <w:r>
        <w:rPr>
          <w:b/>
        </w:rPr>
        <w:t xml:space="preserve">does not replace the corporate minutes</w:t>
      </w:r>
      <w:r>
        <w:t xml:space="preserve"> required by applicable law: it feeds them or is incorporated into them (60 §1; 62 §1).</w:t>
      </w:r>
    </w:p>
    <w:p>
      <w:pPr>
        <w:pStyle w:val="Lista"/>
      </w:pPr>
      <w:r>
        <w:t xml:space="preserve">• Each resolution carries a number within the meeting (AC-01, AC-02…) and, where applicable, the code of the corresponding register: DEC-AAAA-NNN, REC-AAAA-NNN, </w:t>
      </w:r>
      <w:r>
        <w:rPr>
          <w:i/>
        </w:rPr>
        <w:t xml:space="preserve">gate</w:t>
      </w:r>
      <w:r>
        <w:t xml:space="preserve"> decision (P29), EXC-AAAA-NNN (P40), NC-AAAA-NNN or INC-AAAA-NNN.</w:t>
      </w:r>
    </w:p>
    <w:p>
      <w:pPr>
        <w:pStyle w:val="Lista"/>
      </w:pPr>
      <w:r>
        <w:t xml:space="preserve">• DEC and REC codes are assigned when the request is recorded and are kept even if the decision is deferred (62 §3 and §10.3).</w:t>
      </w:r>
    </w:p>
    <w:p>
      <w:pPr>
        <w:pStyle w:val="Lista"/>
      </w:pPr>
      <w:r>
        <w:t xml:space="preserve">• Decisions and assignments are recorded in T18 within </w:t>
      </w:r>
      <w:r>
        <w:rPr>
          <w:b/>
        </w:rPr>
        <w:t xml:space="preserve">5 working days</w:t>
      </w:r>
      <w:r>
        <w:t xml:space="preserve"> of the meeting (61 §8.4; 62 §8).</w:t>
      </w:r>
    </w:p>
    <w:p>
      <w:pPr>
        <w:pStyle w:val="Lista"/>
      </w:pPr>
      <w:r>
        <w:t xml:space="preserve">• Without the second line present, the AI Committee does not decide G3, G5, risk acceptances or exceptions (30 §3.3).</w:t>
      </w:r>
    </w:p>
    <w:p>
      <w:pPr>
        <w:pStyle w:val="Separador"/>
      </w:pPr>
    </w:p>
    <w:p>
      <w:pPr>
        <w:pStyle w:val="Heading1"/>
      </w:pPr>
      <w:r>
        <w:t xml:space="preserve">2. Meeting identification</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Field</w:t>
            </w:r>
          </w:p>
        </w:tc>
        <w:tc>
          <w:tcPr>
            <w:tcW w:w="3213" w:type="dxa"/>
            <w:shd w:val="clear" w:color="auto" w:fill="F2DFCE"/>
          </w:tcPr>
          <w:p>
            <w:pPr>
              <w:pStyle w:val="Celda"/>
            </w:pPr>
            <w:r>
              <w:rPr>
                <w:b/>
              </w:rPr>
              <w:t xml:space="preserve">Content</w:t>
            </w:r>
          </w:p>
        </w:tc>
        <w:tc>
          <w:tcPr>
            <w:tcW w:w="3213" w:type="dxa"/>
            <w:shd w:val="clear" w:color="auto" w:fill="F2DFCE"/>
          </w:tcPr>
          <w:p>
            <w:pPr>
              <w:pStyle w:val="Celda"/>
            </w:pPr>
            <w:r>
              <w:rPr>
                <w:b/>
              </w:rPr>
              <w:t xml:space="preserve">Guidance</w:t>
            </w:r>
          </w:p>
        </w:tc>
      </w:tr>
      <w:tr>
        <w:tc>
          <w:tcPr>
            <w:tcW w:w="3213" w:type="dxa"/>
          </w:tcPr>
          <w:p>
            <w:pPr>
              <w:pStyle w:val="Celda"/>
            </w:pPr>
            <w:r>
              <w:t xml:space="preserve">Body</w:t>
            </w:r>
          </w:p>
        </w:tc>
        <w:tc>
          <w:tcPr>
            <w:tcW w:w="3213" w:type="dxa"/>
          </w:tcPr>
          <w:p>
            <w:pPr>
              <w:pStyle w:val="Celda"/>
            </w:pPr>
          </w:p>
        </w:tc>
        <w:tc>
          <w:tcPr>
            <w:tcW w:w="3213" w:type="dxa"/>
          </w:tcPr>
          <w:p>
            <w:pPr>
              <w:pStyle w:val="Celda"/>
            </w:pPr>
            <w:r>
              <w:t xml:space="preserve">Board · Board committee ([which]) · AI Committee · Existing committee with an AI mandate.</w:t>
            </w:r>
          </w:p>
        </w:tc>
      </w:tr>
      <w:tr>
        <w:tc>
          <w:tcPr>
            <w:tcW w:w="3213" w:type="dxa"/>
          </w:tcPr>
          <w:p>
            <w:pPr>
              <w:pStyle w:val="Celda"/>
            </w:pPr>
            <w:r>
              <w:t xml:space="preserve">Meeting number</w:t>
            </w:r>
          </w:p>
        </w:tc>
        <w:tc>
          <w:tcPr>
            <w:tcW w:w="3213" w:type="dxa"/>
          </w:tcPr>
          <w:p>
            <w:pPr>
              <w:pStyle w:val="Celda"/>
            </w:pPr>
          </w:p>
        </w:tc>
        <w:tc>
          <w:tcPr>
            <w:tcW w:w="3213" w:type="dxa"/>
          </w:tcPr>
          <w:p>
            <w:pPr>
              <w:pStyle w:val="Celda"/>
            </w:pPr>
            <w:r>
              <w:t xml:space="preserve">AAAA-NN, sequential per body.</w:t>
            </w:r>
          </w:p>
        </w:tc>
      </w:tr>
      <w:tr>
        <w:tc>
          <w:tcPr>
            <w:tcW w:w="3213" w:type="dxa"/>
          </w:tcPr>
          <w:p>
            <w:pPr>
              <w:pStyle w:val="Celda"/>
            </w:pPr>
            <w:r>
              <w:t xml:space="preserve">Type</w:t>
            </w:r>
          </w:p>
        </w:tc>
        <w:tc>
          <w:tcPr>
            <w:tcW w:w="3213" w:type="dxa"/>
          </w:tcPr>
          <w:p>
            <w:pPr>
              <w:pStyle w:val="Celda"/>
            </w:pPr>
          </w:p>
        </w:tc>
        <w:tc>
          <w:tcPr>
            <w:tcW w:w="3213" w:type="dxa"/>
          </w:tcPr>
          <w:p>
            <w:pPr>
              <w:pStyle w:val="Celda"/>
            </w:pPr>
            <w:r>
              <w:t xml:space="preserve">Ordinary · Extraordinary · Written decision.</w:t>
            </w:r>
          </w:p>
        </w:tc>
      </w:tr>
      <w:tr>
        <w:tc>
          <w:tcPr>
            <w:tcW w:w="3213" w:type="dxa"/>
          </w:tcPr>
          <w:p>
            <w:pPr>
              <w:pStyle w:val="Celda"/>
            </w:pPr>
            <w:r>
              <w:t xml:space="preserve">Reason for the extraordinary meeting</w:t>
            </w:r>
          </w:p>
        </w:tc>
        <w:tc>
          <w:tcPr>
            <w:tcW w:w="3213" w:type="dxa"/>
          </w:tcPr>
          <w:p>
            <w:pPr>
              <w:pStyle w:val="Celda"/>
            </w:pPr>
          </w:p>
        </w:tc>
        <w:tc>
          <w:tcPr>
            <w:tcW w:w="3213" w:type="dxa"/>
          </w:tcPr>
          <w:p>
            <w:pPr>
              <w:pStyle w:val="Celda"/>
            </w:pPr>
            <w:r>
              <w:t xml:space="preserve">S1 incident, critical nonconformity, urgent </w:t>
            </w:r>
            <w:r>
              <w:rPr>
                <w:i/>
              </w:rPr>
              <w:t xml:space="preserve">gate</w:t>
            </w:r>
            <w:r>
              <w:t xml:space="preserve">, disagreement (E-13).</w:t>
            </w:r>
          </w:p>
        </w:tc>
      </w:tr>
      <w:tr>
        <w:tc>
          <w:tcPr>
            <w:tcW w:w="3213" w:type="dxa"/>
          </w:tcPr>
          <w:p>
            <w:pPr>
              <w:pStyle w:val="Celda"/>
            </w:pPr>
            <w:r>
              <w:t xml:space="preserve">Corporate cycle stage</w:t>
            </w:r>
          </w:p>
        </w:tc>
        <w:tc>
          <w:tcPr>
            <w:tcW w:w="3213" w:type="dxa"/>
          </w:tcPr>
          <w:p>
            <w:pPr>
              <w:pStyle w:val="Celda"/>
            </w:pPr>
          </w:p>
        </w:tc>
        <w:tc>
          <w:tcPr>
            <w:tcW w:w="3213" w:type="dxa"/>
          </w:tcPr>
          <w:p>
            <w:pPr>
              <w:pStyle w:val="Celda"/>
            </w:pPr>
            <w:r>
              <w:t xml:space="preserve">C1 · C2 · C3 · C4 · C5.</w:t>
            </w:r>
          </w:p>
        </w:tc>
      </w:tr>
      <w:tr>
        <w:tc>
          <w:tcPr>
            <w:tcW w:w="3213" w:type="dxa"/>
          </w:tcPr>
          <w:p>
            <w:pPr>
              <w:pStyle w:val="Celda"/>
            </w:pPr>
            <w:r>
              <w:t xml:space="preserve">Date, time and venue or medium</w:t>
            </w:r>
          </w:p>
        </w:tc>
        <w:tc>
          <w:tcPr>
            <w:tcW w:w="3213" w:type="dxa"/>
          </w:tcPr>
          <w:p>
            <w:pPr>
              <w:pStyle w:val="Celda"/>
            </w:pPr>
          </w:p>
        </w:tc>
        <w:tc>
          <w:tcPr>
            <w:tcW w:w="3213" w:type="dxa"/>
          </w:tcPr>
          <w:p>
            <w:pPr>
              <w:pStyle w:val="Celda"/>
            </w:pPr>
          </w:p>
        </w:tc>
      </w:tr>
      <w:tr>
        <w:tc>
          <w:tcPr>
            <w:tcW w:w="3213" w:type="dxa"/>
          </w:tcPr>
          <w:p>
            <w:pPr>
              <w:pStyle w:val="Celda"/>
            </w:pPr>
            <w:r>
              <w:t xml:space="preserve">Convened by and date of notice</w:t>
            </w:r>
          </w:p>
        </w:tc>
        <w:tc>
          <w:tcPr>
            <w:tcW w:w="3213" w:type="dxa"/>
          </w:tcPr>
          <w:p>
            <w:pPr>
              <w:pStyle w:val="Celda"/>
            </w:pPr>
          </w:p>
        </w:tc>
        <w:tc>
          <w:tcPr>
            <w:tcW w:w="3213" w:type="dxa"/>
          </w:tcPr>
          <w:p>
            <w:pPr>
              <w:pStyle w:val="Celda"/>
            </w:pPr>
          </w:p>
        </w:tc>
      </w:tr>
      <w:tr>
        <w:tc>
          <w:tcPr>
            <w:tcW w:w="3213" w:type="dxa"/>
          </w:tcPr>
          <w:p>
            <w:pPr>
              <w:pStyle w:val="Celda"/>
            </w:pPr>
            <w:r>
              <w:t xml:space="preserve">Data cut-off date</w:t>
            </w:r>
          </w:p>
        </w:tc>
        <w:tc>
          <w:tcPr>
            <w:tcW w:w="3213" w:type="dxa"/>
          </w:tcPr>
          <w:p>
            <w:pPr>
              <w:pStyle w:val="Celda"/>
            </w:pPr>
          </w:p>
        </w:tc>
        <w:tc>
          <w:tcPr>
            <w:tcW w:w="3213" w:type="dxa"/>
          </w:tcPr>
          <w:p>
            <w:pPr>
              <w:pStyle w:val="Celda"/>
            </w:pPr>
            <w:r>
              <w:t xml:space="preserve">Date of the T01 and dashboard snapshot (60 §7.2).</w:t>
            </w:r>
          </w:p>
        </w:tc>
      </w:tr>
      <w:tr>
        <w:tc>
          <w:tcPr>
            <w:tcW w:w="3213" w:type="dxa"/>
          </w:tcPr>
          <w:p>
            <w:pPr>
              <w:pStyle w:val="Celda"/>
            </w:pPr>
            <w:r>
              <w:t xml:space="preserve">Secretariat</w:t>
            </w:r>
          </w:p>
        </w:tc>
        <w:tc>
          <w:tcPr>
            <w:tcW w:w="3213" w:type="dxa"/>
          </w:tcPr>
          <w:p>
            <w:pPr>
              <w:pStyle w:val="Celda"/>
            </w:pPr>
          </w:p>
        </w:tc>
        <w:tc>
          <w:tcPr>
            <w:tcW w:w="3213" w:type="dxa"/>
          </w:tcPr>
          <w:p>
            <w:pPr>
              <w:pStyle w:val="Celda"/>
            </w:pPr>
          </w:p>
        </w:tc>
      </w:tr>
    </w:tbl>
    <w:p>
      <w:pPr>
        <w:pStyle w:val="Espacio"/>
      </w:pPr>
    </w:p>
    <w:p>
      <w:pPr>
        <w:pStyle w:val="Separador"/>
      </w:pPr>
    </w:p>
    <w:p>
      <w:pPr>
        <w:pStyle w:val="Heading1"/>
      </w:pPr>
      <w:r>
        <w:t xml:space="preserve">3. Agenda</w:t>
      </w:r>
    </w:p>
    <w:p>
      <w:pPr>
        <w:pStyle w:val="Heading2"/>
      </w:pPr>
      <w:r>
        <w:t xml:space="preserve">3.1 Model agendas</w:t>
      </w:r>
    </w:p>
    <w:p>
      <w:r>
        <w:t xml:space="preserve">Start from the body's model and adjust it to the meeting.</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Body and moment</w:t>
            </w:r>
          </w:p>
        </w:tc>
        <w:tc>
          <w:tcPr>
            <w:tcW w:w="3213" w:type="dxa"/>
            <w:shd w:val="clear" w:color="auto" w:fill="F2DFCE"/>
          </w:tcPr>
          <w:p>
            <w:pPr>
              <w:pStyle w:val="Celda"/>
            </w:pPr>
            <w:r>
              <w:rPr>
                <w:b/>
              </w:rPr>
              <w:t xml:space="preserve">Model items</w:t>
            </w:r>
          </w:p>
        </w:tc>
        <w:tc>
          <w:tcPr>
            <w:tcW w:w="3213" w:type="dxa"/>
            <w:shd w:val="clear" w:color="auto" w:fill="F2DFCE"/>
          </w:tcPr>
          <w:p>
            <w:pPr>
              <w:pStyle w:val="Celda"/>
            </w:pPr>
            <w:r>
              <w:rPr>
                <w:b/>
              </w:rPr>
              <w:t xml:space="preserve">Source</w:t>
            </w:r>
          </w:p>
        </w:tc>
      </w:tr>
      <w:tr>
        <w:tc>
          <w:tcPr>
            <w:tcW w:w="3213" w:type="dxa"/>
          </w:tcPr>
          <w:p>
            <w:pPr>
              <w:pStyle w:val="Celda"/>
            </w:pPr>
            <w:r>
              <w:rPr>
                <w:b/>
              </w:rPr>
              <w:t xml:space="preserve">Board · annual (C2 or C5)</w:t>
            </w:r>
          </w:p>
        </w:tc>
        <w:tc>
          <w:tcPr>
            <w:tcW w:w="3213" w:type="dxa"/>
          </w:tcPr>
          <w:p>
            <w:pPr>
              <w:pStyle w:val="Celda"/>
            </w:pPr>
            <w:r>
              <w:t xml:space="preserve">1. Maturity, transformation index and validated versus declared value. 2. AI thesis and ambition per sphere. 3. Risk appetite and thresholds. 4. Transform initiatives (a maximum of three in detail). 5. Previous recommendations. 6. Resolutions.</w:t>
            </w:r>
          </w:p>
        </w:tc>
        <w:tc>
          <w:tcPr>
            <w:tcW w:w="3213" w:type="dxa"/>
          </w:tcPr>
          <w:p>
            <w:pPr>
              <w:pStyle w:val="Celda"/>
            </w:pPr>
            <w:r>
              <w:t xml:space="preserve">30 §3.1</w:t>
            </w:r>
          </w:p>
        </w:tc>
      </w:tr>
      <w:tr>
        <w:tc>
          <w:tcPr>
            <w:tcW w:w="3213" w:type="dxa"/>
          </w:tcPr>
          <w:p>
            <w:pPr>
              <w:pStyle w:val="Celda"/>
            </w:pPr>
            <w:r>
              <w:rPr>
                <w:b/>
              </w:rPr>
              <w:t xml:space="preserve">Board · quarterly (C4)</w:t>
            </w:r>
          </w:p>
        </w:tc>
        <w:tc>
          <w:tcPr>
            <w:tcW w:w="3213" w:type="dxa"/>
          </w:tcPr>
          <w:p>
            <w:pPr>
              <w:pStyle w:val="Celda"/>
            </w:pPr>
            <w:r>
              <w:t xml:space="preserve">1. Changes in the dashboard. 2. S1 and S2 incidents, and critical nonconformities. 3. Relevant </w:t>
            </w:r>
            <w:r>
              <w:rPr>
                <w:i/>
              </w:rPr>
              <w:t xml:space="preserve">gate</w:t>
            </w:r>
            <w:r>
              <w:t xml:space="preserve"> decisions and retirements. 4. Risks outside appetite. 5. Open and overdue recommendations.</w:t>
            </w:r>
          </w:p>
        </w:tc>
        <w:tc>
          <w:tcPr>
            <w:tcW w:w="3213" w:type="dxa"/>
          </w:tcPr>
          <w:p>
            <w:pPr>
              <w:pStyle w:val="Celda"/>
            </w:pPr>
            <w:r>
              <w:t xml:space="preserve">30 §3.1; 61 §8.5</w:t>
            </w:r>
          </w:p>
        </w:tc>
      </w:tr>
      <w:tr>
        <w:tc>
          <w:tcPr>
            <w:tcW w:w="3213" w:type="dxa"/>
          </w:tcPr>
          <w:p>
            <w:pPr>
              <w:pStyle w:val="Celda"/>
            </w:pPr>
            <w:r>
              <w:rPr>
                <w:b/>
              </w:rPr>
              <w:t xml:space="preserve">Board committee · quarterly</w:t>
            </w:r>
          </w:p>
        </w:tc>
        <w:tc>
          <w:tcPr>
            <w:tcW w:w="3213" w:type="dxa"/>
          </w:tcPr>
          <w:p>
            <w:pPr>
              <w:pStyle w:val="Celda"/>
            </w:pPr>
            <w:r>
              <w:t xml:space="preserve">1. High and Critical risks, and concentrations. 2. Regulatory compliance and regulatory changes. 3. Incidents and major and critical nonconformities. 4. Audits and follow-up of findings. 5. Escalated matters. 6. Exceptions for the quarter.</w:t>
            </w:r>
          </w:p>
        </w:tc>
        <w:tc>
          <w:tcPr>
            <w:tcW w:w="3213" w:type="dxa"/>
          </w:tcPr>
          <w:p>
            <w:pPr>
              <w:pStyle w:val="Celda"/>
            </w:pPr>
            <w:r>
              <w:t xml:space="preserve">30 §3.2; P42</w:t>
            </w:r>
          </w:p>
        </w:tc>
      </w:tr>
      <w:tr>
        <w:tc>
          <w:tcPr>
            <w:tcW w:w="3213" w:type="dxa"/>
          </w:tcPr>
          <w:p>
            <w:pPr>
              <w:pStyle w:val="Celda"/>
            </w:pPr>
            <w:r>
              <w:rPr>
                <w:b/>
              </w:rPr>
              <w:t xml:space="preserve">AI Committee · monthly</w:t>
            </w:r>
          </w:p>
        </w:tc>
        <w:tc>
          <w:tcPr>
            <w:tcW w:w="3213" w:type="dxa"/>
          </w:tcPr>
          <w:p>
            <w:pPr>
              <w:pStyle w:val="Celda"/>
            </w:pPr>
            <w:r>
              <w:t xml:space="preserve">1. Funnel: registrations, phase changes, stalled initiatives. 2. </w:t>
            </w:r>
            <w:r>
              <w:rPr>
                <w:i/>
              </w:rPr>
              <w:t xml:space="preserve">Gates</w:t>
            </w:r>
            <w:r>
              <w:t xml:space="preserve"> with verification completed. 3. Value and cost deviations. 4. High and Critical risks, and concentration. 5. Incidents, nonconformities and expired conditions. 6. Retirements and lapsed R6 reviews. 7. Corporate and unauthorised use (T21). 8. Exceptions. 9. Matters to escalate.</w:t>
            </w:r>
          </w:p>
        </w:tc>
        <w:tc>
          <w:tcPr>
            <w:tcW w:w="3213" w:type="dxa"/>
          </w:tcPr>
          <w:p>
            <w:pPr>
              <w:pStyle w:val="Celda"/>
            </w:pPr>
            <w:r>
              <w:t xml:space="preserve">30 §3.3; 14 §7.1</w:t>
            </w:r>
          </w:p>
        </w:tc>
      </w:tr>
      <w:tr>
        <w:tc>
          <w:tcPr>
            <w:tcW w:w="3213" w:type="dxa"/>
          </w:tcPr>
          <w:p>
            <w:pPr>
              <w:pStyle w:val="Celda"/>
            </w:pPr>
            <w:r>
              <w:rPr>
                <w:b/>
              </w:rPr>
              <w:t xml:space="preserve">AI Committee · quarterly portfolio review</w:t>
            </w:r>
          </w:p>
        </w:tc>
        <w:tc>
          <w:tcPr>
            <w:tcW w:w="3213" w:type="dxa"/>
          </w:tcPr>
          <w:p>
            <w:pPr>
              <w:pStyle w:val="Celda"/>
            </w:pPr>
            <w:r>
              <w:t xml:space="preserve">Ambition balance · risk and concentration · value · programme traffic light · retirements · budget and capacity · report to the board (C4).</w:t>
            </w:r>
          </w:p>
        </w:tc>
        <w:tc>
          <w:tcPr>
            <w:tcW w:w="3213" w:type="dxa"/>
          </w:tcPr>
          <w:p>
            <w:pPr>
              <w:pStyle w:val="Celda"/>
            </w:pPr>
            <w:r>
              <w:t xml:space="preserve">14 §7.2</w:t>
            </w:r>
          </w:p>
        </w:tc>
      </w:tr>
    </w:tbl>
    <w:p>
      <w:pPr>
        <w:pStyle w:val="Espacio"/>
      </w:pPr>
    </w:p>
    <w:p>
      <w:pPr>
        <w:pStyle w:val="Heading2"/>
      </w:pPr>
      <w:r>
        <w:t xml:space="preserve">3.2 Agenda for this meeting</w:t>
      </w:r>
    </w:p>
    <w:p>
      <w:r>
        <w:t xml:space="preserve">The first item is always the follow-up of previous resolutions (61 §8.4).</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No.</w:t>
            </w:r>
          </w:p>
        </w:tc>
        <w:tc>
          <w:tcPr>
            <w:tcW w:w="1606" w:type="dxa"/>
            <w:shd w:val="clear" w:color="auto" w:fill="F2DFCE"/>
          </w:tcPr>
          <w:p>
            <w:pPr>
              <w:pStyle w:val="Celda"/>
            </w:pPr>
            <w:r>
              <w:rPr>
                <w:b/>
              </w:rPr>
              <w:t xml:space="preserve">Matter</w:t>
            </w:r>
          </w:p>
        </w:tc>
        <w:tc>
          <w:tcPr>
            <w:tcW w:w="1606" w:type="dxa"/>
            <w:shd w:val="clear" w:color="auto" w:fill="F2DFCE"/>
          </w:tcPr>
          <w:p>
            <w:pPr>
              <w:pStyle w:val="Celda"/>
            </w:pPr>
            <w:r>
              <w:rPr>
                <w:b/>
              </w:rPr>
              <w:t xml:space="preserve">Type</w:t>
            </w:r>
          </w:p>
        </w:tc>
        <w:tc>
          <w:tcPr>
            <w:tcW w:w="1606" w:type="dxa"/>
            <w:shd w:val="clear" w:color="auto" w:fill="F2DFCE"/>
          </w:tcPr>
          <w:p>
            <w:pPr>
              <w:pStyle w:val="Celda"/>
            </w:pPr>
            <w:r>
              <w:rPr>
                <w:b/>
              </w:rPr>
              <w:t xml:space="preserve">Presenter</w:t>
            </w:r>
          </w:p>
        </w:tc>
        <w:tc>
          <w:tcPr>
            <w:tcW w:w="1606" w:type="dxa"/>
            <w:shd w:val="clear" w:color="auto" w:fill="F2DFCE"/>
          </w:tcPr>
          <w:p>
            <w:pPr>
              <w:pStyle w:val="Celda"/>
            </w:pPr>
            <w:r>
              <w:rPr>
                <w:b/>
              </w:rPr>
              <w:t xml:space="preserve">Documentation</w:t>
            </w:r>
          </w:p>
        </w:tc>
        <w:tc>
          <w:tcPr>
            <w:tcW w:w="1606" w:type="dxa"/>
            <w:shd w:val="clear" w:color="auto" w:fill="F2DFCE"/>
          </w:tcPr>
          <w:p>
            <w:pPr>
              <w:pStyle w:val="Celda"/>
            </w:pPr>
            <w:r>
              <w:rPr>
                <w:b/>
              </w:rPr>
              <w:t xml:space="preserve">Time</w:t>
            </w:r>
          </w:p>
        </w:tc>
      </w:tr>
      <w:tr>
        <w:tc>
          <w:tcPr>
            <w:tcW w:w="1606" w:type="dxa"/>
          </w:tcPr>
          <w:p>
            <w:pPr>
              <w:pStyle w:val="Celda"/>
            </w:pPr>
            <w:r>
              <w:t xml:space="preserve">1</w:t>
            </w:r>
          </w:p>
        </w:tc>
        <w:tc>
          <w:tcPr>
            <w:tcW w:w="1606" w:type="dxa"/>
          </w:tcPr>
          <w:p>
            <w:pPr>
              <w:pStyle w:val="Celda"/>
            </w:pPr>
            <w:r>
              <w:t xml:space="preserve">Follow-up of previous resolutions</w:t>
            </w:r>
          </w:p>
        </w:tc>
        <w:tc>
          <w:tcPr>
            <w:tcW w:w="1606" w:type="dxa"/>
          </w:tcPr>
          <w:p>
            <w:pPr>
              <w:pStyle w:val="Celda"/>
            </w:pPr>
            <w:r>
              <w:t xml:space="preserve">Information</w:t>
            </w:r>
          </w:p>
        </w:tc>
        <w:tc>
          <w:tcPr>
            <w:tcW w:w="1606" w:type="dxa"/>
          </w:tcPr>
          <w:p>
            <w:pPr>
              <w:pStyle w:val="Celda"/>
            </w:pPr>
            <w:r>
              <w:t xml:space="preserve">Secretariat</w:t>
            </w:r>
          </w:p>
        </w:tc>
        <w:tc>
          <w:tcPr>
            <w:tcW w:w="1606" w:type="dxa"/>
          </w:tcPr>
          <w:p>
            <w:pPr>
              <w:pStyle w:val="Celda"/>
            </w:pPr>
            <w:r>
              <w:t xml:space="preserve">Section 6</w:t>
            </w:r>
          </w:p>
        </w:tc>
        <w:tc>
          <w:tcPr>
            <w:tcW w:w="1606" w:type="dxa"/>
          </w:tcPr>
          <w:p>
            <w:pPr>
              <w:pStyle w:val="Celda"/>
            </w:pPr>
          </w:p>
        </w:tc>
      </w:tr>
      <w:tr>
        <w:tc>
          <w:tcPr>
            <w:tcW w:w="1606" w:type="dxa"/>
          </w:tcPr>
          <w:p>
            <w:pPr>
              <w:pStyle w:val="Celda"/>
            </w:pPr>
            <w:r>
              <w:t xml:space="preserve">2</w:t>
            </w:r>
          </w:p>
        </w:tc>
        <w:tc>
          <w:tcPr>
            <w:tcW w:w="1606" w:type="dxa"/>
          </w:tcPr>
          <w:p>
            <w:pPr>
              <w:pStyle w:val="Celda"/>
            </w:pPr>
          </w:p>
        </w:tc>
        <w:tc>
          <w:tcPr>
            <w:tcW w:w="1606" w:type="dxa"/>
          </w:tcPr>
          <w:p>
            <w:pPr>
              <w:pStyle w:val="Celda"/>
            </w:pPr>
            <w:r>
              <w:t xml:space="preserve">Information · Decision · Take note</w:t>
            </w:r>
          </w:p>
        </w:tc>
        <w:tc>
          <w:tcPr>
            <w:tcW w:w="1606" w:type="dxa"/>
          </w:tcPr>
          <w:p>
            <w:pPr>
              <w:pStyle w:val="Celda"/>
            </w:pPr>
          </w:p>
        </w:tc>
        <w:tc>
          <w:tcPr>
            <w:tcW w:w="1606" w:type="dxa"/>
          </w:tcPr>
          <w:p>
            <w:pPr>
              <w:pStyle w:val="Celda"/>
            </w:pPr>
            <w:r>
              <w:t xml:space="preserve">P29, P42, decision sheet (60 §5)…</w:t>
            </w:r>
          </w:p>
        </w:tc>
        <w:tc>
          <w:tcPr>
            <w:tcW w:w="1606" w:type="dxa"/>
          </w:tcPr>
          <w:p>
            <w:pPr>
              <w:pStyle w:val="Celda"/>
            </w:pPr>
          </w:p>
        </w:tc>
      </w:tr>
      <w:tr>
        <w:tc>
          <w:tcPr>
            <w:tcW w:w="1606" w:type="dxa"/>
          </w:tcPr>
          <w:p>
            <w:pPr>
              <w:pStyle w:val="Celda"/>
            </w:pPr>
            <w:r>
              <w:t xml:space="preserve">3</w:t>
            </w: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r>
      <w:tr>
        <w:tc>
          <w:tcPr>
            <w:tcW w:w="1606" w:type="dxa"/>
          </w:tcPr>
          <w:p>
            <w:pPr>
              <w:pStyle w:val="Celda"/>
            </w:pPr>
            <w:r>
              <w:rPr>
                <w:i/>
              </w:rPr>
              <w:t xml:space="preserve">(illustrative example)</w:t>
            </w:r>
            <w:r>
              <w:t xml:space="preserve"> 2</w:t>
            </w:r>
          </w:p>
        </w:tc>
        <w:tc>
          <w:tcPr>
            <w:tcW w:w="1606" w:type="dxa"/>
          </w:tcPr>
          <w:p>
            <w:pPr>
              <w:pStyle w:val="Celda"/>
            </w:pPr>
            <w:r>
              <w:t xml:space="preserve">Authorise the first stage of a Transform initiative (G2)</w:t>
            </w:r>
          </w:p>
        </w:tc>
        <w:tc>
          <w:tcPr>
            <w:tcW w:w="1606" w:type="dxa"/>
          </w:tcPr>
          <w:p>
            <w:pPr>
              <w:pStyle w:val="Celda"/>
            </w:pPr>
            <w:r>
              <w:t xml:space="preserve">Decision</w:t>
            </w:r>
          </w:p>
        </w:tc>
        <w:tc>
          <w:tcPr>
            <w:tcW w:w="1606" w:type="dxa"/>
          </w:tcPr>
          <w:p>
            <w:pPr>
              <w:pStyle w:val="Celda"/>
            </w:pPr>
            <w:r>
              <w:t xml:space="preserve">AI Sponsor</w:t>
            </w:r>
          </w:p>
        </w:tc>
        <w:tc>
          <w:tcPr>
            <w:tcW w:w="1606" w:type="dxa"/>
          </w:tcPr>
          <w:p>
            <w:pPr>
              <w:pStyle w:val="Celda"/>
            </w:pPr>
            <w:r>
              <w:t xml:space="preserve">Sheet DEC-2026-014; P29 verified by the AI Auditor</w:t>
            </w:r>
          </w:p>
        </w:tc>
        <w:tc>
          <w:tcPr>
            <w:tcW w:w="1606" w:type="dxa"/>
          </w:tcPr>
          <w:p>
            <w:pPr>
              <w:pStyle w:val="Celda"/>
            </w:pPr>
            <w:r>
              <w:t xml:space="preserve">15 min</w:t>
            </w:r>
          </w:p>
        </w:tc>
      </w:tr>
    </w:tbl>
    <w:p>
      <w:pPr>
        <w:pStyle w:val="Espacio"/>
      </w:pPr>
    </w:p>
    <w:p>
      <w:pPr>
        <w:pStyle w:val="Separador"/>
      </w:pPr>
    </w:p>
    <w:p>
      <w:pPr>
        <w:pStyle w:val="Heading1"/>
      </w:pPr>
      <w:r>
        <w:t xml:space="preserve">4. Attendees and quorum</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Person</w:t>
            </w:r>
          </w:p>
        </w:tc>
        <w:tc>
          <w:tcPr>
            <w:tcW w:w="1928" w:type="dxa"/>
            <w:shd w:val="clear" w:color="auto" w:fill="F2DFCE"/>
          </w:tcPr>
          <w:p>
            <w:pPr>
              <w:pStyle w:val="Celda"/>
            </w:pPr>
            <w:r>
              <w:rPr>
                <w:b/>
              </w:rPr>
              <w:t xml:space="preserve">Position</w:t>
            </w:r>
          </w:p>
        </w:tc>
        <w:tc>
          <w:tcPr>
            <w:tcW w:w="1928" w:type="dxa"/>
            <w:shd w:val="clear" w:color="auto" w:fill="F2DFCE"/>
          </w:tcPr>
          <w:p>
            <w:pPr>
              <w:pStyle w:val="Celda"/>
            </w:pPr>
            <w:r>
              <w:rPr>
                <w:b/>
              </w:rPr>
              <w:t xml:space="preserve">Capacity</w:t>
            </w:r>
          </w:p>
        </w:tc>
        <w:tc>
          <w:tcPr>
            <w:tcW w:w="1928" w:type="dxa"/>
            <w:shd w:val="clear" w:color="auto" w:fill="F2DFCE"/>
          </w:tcPr>
          <w:p>
            <w:pPr>
              <w:pStyle w:val="Celda"/>
            </w:pPr>
            <w:r>
              <w:rPr>
                <w:b/>
              </w:rPr>
              <w:t xml:space="preserve">Present (Yes · No · Represented)</w:t>
            </w:r>
          </w:p>
        </w:tc>
        <w:tc>
          <w:tcPr>
            <w:tcW w:w="1928" w:type="dxa"/>
            <w:shd w:val="clear" w:color="auto" w:fill="F2DFCE"/>
          </w:tcPr>
          <w:p>
            <w:pPr>
              <w:pStyle w:val="Celda"/>
            </w:pPr>
            <w:r>
              <w:rPr>
                <w:b/>
              </w:rPr>
              <w:t xml:space="preserve">Items from which they are absent or abstain</w:t>
            </w:r>
          </w:p>
        </w:tc>
      </w:tr>
      <w:tr>
        <w:tc>
          <w:tcPr>
            <w:tcW w:w="1928" w:type="dxa"/>
          </w:tcPr>
          <w:p>
            <w:pPr>
              <w:pStyle w:val="Celda"/>
            </w:pPr>
          </w:p>
        </w:tc>
        <w:tc>
          <w:tcPr>
            <w:tcW w:w="1928" w:type="dxa"/>
          </w:tcPr>
          <w:p>
            <w:pPr>
              <w:pStyle w:val="Celda"/>
            </w:pPr>
          </w:p>
        </w:tc>
        <w:tc>
          <w:tcPr>
            <w:tcW w:w="1928" w:type="dxa"/>
          </w:tcPr>
          <w:p>
            <w:pPr>
              <w:pStyle w:val="Celda"/>
            </w:pPr>
            <w:r>
              <w:t xml:space="preserve">Voting · Voice and clearance · Guest · Secretary · Observer</w:t>
            </w: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Result</w:t>
            </w:r>
          </w:p>
        </w:tc>
        <w:tc>
          <w:tcPr>
            <w:tcW w:w="3213" w:type="dxa"/>
            <w:shd w:val="clear" w:color="auto" w:fill="F2DFCE"/>
          </w:tcPr>
          <w:p>
            <w:pPr>
              <w:pStyle w:val="Celda"/>
            </w:pPr>
            <w:r>
              <w:rPr>
                <w:b/>
              </w:rPr>
              <w:t xml:space="preserve">Guidance</w:t>
            </w:r>
          </w:p>
        </w:tc>
      </w:tr>
      <w:tr>
        <w:tc>
          <w:tcPr>
            <w:tcW w:w="3213" w:type="dxa"/>
          </w:tcPr>
          <w:p>
            <w:pPr>
              <w:pStyle w:val="Celda"/>
            </w:pPr>
            <w:r>
              <w:t xml:space="preserve">Voting members present / total</w:t>
            </w:r>
          </w:p>
        </w:tc>
        <w:tc>
          <w:tcPr>
            <w:tcW w:w="3213" w:type="dxa"/>
          </w:tcPr>
          <w:p>
            <w:pPr>
              <w:pStyle w:val="Celda"/>
            </w:pPr>
          </w:p>
        </w:tc>
        <w:tc>
          <w:tcPr>
            <w:tcW w:w="3213" w:type="dxa"/>
          </w:tcPr>
          <w:p>
            <w:pPr>
              <w:pStyle w:val="Celda"/>
            </w:pPr>
            <w:r>
              <w:t xml:space="preserve">Majority, including the chair or their deputy (AI Committee, 30 §3.3); for the board and the board committee, as set by their articles and rules of procedure.</w:t>
            </w:r>
          </w:p>
        </w:tc>
      </w:tr>
      <w:tr>
        <w:tc>
          <w:tcPr>
            <w:tcW w:w="3213" w:type="dxa"/>
          </w:tcPr>
          <w:p>
            <w:pPr>
              <w:pStyle w:val="Celda"/>
            </w:pPr>
            <w:r>
              <w:t xml:space="preserve">Second line present</w:t>
            </w:r>
          </w:p>
        </w:tc>
        <w:tc>
          <w:tcPr>
            <w:tcW w:w="3213" w:type="dxa"/>
          </w:tcPr>
          <w:p>
            <w:pPr>
              <w:pStyle w:val="Celda"/>
            </w:pPr>
            <w:r>
              <w:t xml:space="preserve">Yes · No</w:t>
            </w:r>
          </w:p>
        </w:tc>
        <w:tc>
          <w:tcPr>
            <w:tcW w:w="3213" w:type="dxa"/>
          </w:tcPr>
          <w:p>
            <w:pPr>
              <w:pStyle w:val="Celda"/>
            </w:pPr>
            <w:r>
              <w:t xml:space="preserve">Mandatory in the AI Committee for G3, G5, risk acceptances and exceptions.</w:t>
            </w:r>
          </w:p>
        </w:tc>
      </w:tr>
      <w:tr>
        <w:tc>
          <w:tcPr>
            <w:tcW w:w="3213" w:type="dxa"/>
          </w:tcPr>
          <w:p>
            <w:pPr>
              <w:pStyle w:val="Celda"/>
            </w:pPr>
            <w:r>
              <w:t xml:space="preserve">Valid quorum</w:t>
            </w:r>
          </w:p>
        </w:tc>
        <w:tc>
          <w:tcPr>
            <w:tcW w:w="3213" w:type="dxa"/>
          </w:tcPr>
          <w:p>
            <w:pPr>
              <w:pStyle w:val="Celda"/>
            </w:pPr>
            <w:r>
              <w:t xml:space="preserve">Yes · No</w:t>
            </w:r>
          </w:p>
        </w:tc>
        <w:tc>
          <w:tcPr>
            <w:tcW w:w="3213" w:type="dxa"/>
          </w:tcPr>
          <w:p>
            <w:pPr>
              <w:pStyle w:val="Celda"/>
            </w:pPr>
            <w:r>
              <w:t xml:space="preserve">If No, only information items are dealt with.</w:t>
            </w:r>
          </w:p>
        </w:tc>
      </w:tr>
    </w:tbl>
    <w:p>
      <w:pPr>
        <w:pStyle w:val="Espacio"/>
      </w:pPr>
    </w:p>
    <w:p>
      <w:pPr>
        <w:pStyle w:val="Separador"/>
      </w:pPr>
    </w:p>
    <w:p>
      <w:pPr>
        <w:pStyle w:val="Heading1"/>
      </w:pPr>
      <w:r>
        <w:t xml:space="preserve">5. Conflict declarations and abstentions</w:t>
      </w:r>
    </w:p>
    <w:p>
      <w:r>
        <w:t xml:space="preserve">At the start of the meeting, each attendee declares any conflicts relating to the agenda items (30 §12; P41).</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Item</w:t>
            </w:r>
          </w:p>
        </w:tc>
        <w:tc>
          <w:tcPr>
            <w:tcW w:w="1606" w:type="dxa"/>
            <w:shd w:val="clear" w:color="auto" w:fill="F2DFCE"/>
          </w:tcPr>
          <w:p>
            <w:pPr>
              <w:pStyle w:val="Celda"/>
            </w:pPr>
            <w:r>
              <w:rPr>
                <w:b/>
              </w:rPr>
              <w:t xml:space="preserve">Person</w:t>
            </w:r>
          </w:p>
        </w:tc>
        <w:tc>
          <w:tcPr>
            <w:tcW w:w="1606" w:type="dxa"/>
            <w:shd w:val="clear" w:color="auto" w:fill="F2DFCE"/>
          </w:tcPr>
          <w:p>
            <w:pPr>
              <w:pStyle w:val="Celda"/>
            </w:pPr>
            <w:r>
              <w:rPr>
                <w:b/>
              </w:rPr>
              <w:t xml:space="preserve">Conflict declared</w:t>
            </w:r>
          </w:p>
        </w:tc>
        <w:tc>
          <w:tcPr>
            <w:tcW w:w="1606" w:type="dxa"/>
            <w:shd w:val="clear" w:color="auto" w:fill="F2DFCE"/>
          </w:tcPr>
          <w:p>
            <w:pPr>
              <w:pStyle w:val="Celda"/>
            </w:pPr>
            <w:r>
              <w:rPr>
                <w:b/>
              </w:rPr>
              <w:t xml:space="preserve">Type (Actual · Potential · Apparent)</w:t>
            </w:r>
          </w:p>
        </w:tc>
        <w:tc>
          <w:tcPr>
            <w:tcW w:w="1606" w:type="dxa"/>
            <w:shd w:val="clear" w:color="auto" w:fill="F2DFCE"/>
          </w:tcPr>
          <w:p>
            <w:pPr>
              <w:pStyle w:val="Celda"/>
            </w:pPr>
            <w:r>
              <w:rPr>
                <w:b/>
              </w:rPr>
              <w:t xml:space="preserve">Measure</w:t>
            </w:r>
          </w:p>
        </w:tc>
        <w:tc>
          <w:tcPr>
            <w:tcW w:w="1606" w:type="dxa"/>
            <w:shd w:val="clear" w:color="auto" w:fill="F2DFCE"/>
          </w:tcPr>
          <w:p>
            <w:pPr>
              <w:pStyle w:val="Celda"/>
            </w:pPr>
            <w:r>
              <w:rPr>
                <w:b/>
              </w:rPr>
              <w:t xml:space="preserve">Counts towards the quorum for the item (Yes · No)</w:t>
            </w:r>
          </w:p>
        </w:tc>
      </w:tr>
      <w:tr>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p>
        </w:tc>
        <w:tc>
          <w:tcPr>
            <w:tcW w:w="1606" w:type="dxa"/>
          </w:tcPr>
          <w:p>
            <w:pPr>
              <w:pStyle w:val="Celda"/>
            </w:pPr>
            <w:r>
              <w:t xml:space="preserve">Abstention · Absence from the debate · Replacement</w:t>
            </w:r>
          </w:p>
        </w:tc>
        <w:tc>
          <w:tcPr>
            <w:tcW w:w="1606" w:type="dxa"/>
          </w:tcPr>
          <w:p>
            <w:pPr>
              <w:pStyle w:val="Celda"/>
            </w:pPr>
          </w:p>
        </w:tc>
      </w:tr>
      <w:tr>
        <w:tc>
          <w:tcPr>
            <w:tcW w:w="1606" w:type="dxa"/>
          </w:tcPr>
          <w:p>
            <w:pPr>
              <w:pStyle w:val="Celda"/>
            </w:pPr>
            <w:r>
              <w:rPr>
                <w:i/>
              </w:rPr>
              <w:t xml:space="preserve">(illustrative example)</w:t>
            </w:r>
            <w:r>
              <w:t xml:space="preserve"> 2</w:t>
            </w:r>
          </w:p>
        </w:tc>
        <w:tc>
          <w:tcPr>
            <w:tcW w:w="1606" w:type="dxa"/>
          </w:tcPr>
          <w:p>
            <w:pPr>
              <w:pStyle w:val="Celda"/>
            </w:pPr>
            <w:r>
              <w:t xml:space="preserve">Person F</w:t>
            </w:r>
          </w:p>
        </w:tc>
        <w:tc>
          <w:tcPr>
            <w:tcW w:w="1606" w:type="dxa"/>
          </w:tcPr>
          <w:p>
            <w:pPr>
              <w:pStyle w:val="Celda"/>
            </w:pPr>
            <w:r>
              <w:t xml:space="preserve">Sponsors initiative IA-2026-018</w:t>
            </w:r>
          </w:p>
        </w:tc>
        <w:tc>
          <w:tcPr>
            <w:tcW w:w="1606" w:type="dxa"/>
          </w:tcPr>
          <w:p>
            <w:pPr>
              <w:pStyle w:val="Celda"/>
            </w:pPr>
            <w:r>
              <w:t xml:space="preserve">Actual</w:t>
            </w:r>
          </w:p>
        </w:tc>
        <w:tc>
          <w:tcPr>
            <w:tcW w:w="1606" w:type="dxa"/>
          </w:tcPr>
          <w:p>
            <w:pPr>
              <w:pStyle w:val="Celda"/>
            </w:pPr>
            <w:r>
              <w:t xml:space="preserve">Abstention (I-6)</w:t>
            </w:r>
          </w:p>
        </w:tc>
        <w:tc>
          <w:tcPr>
            <w:tcW w:w="1606" w:type="dxa"/>
          </w:tcPr>
          <w:p>
            <w:pPr>
              <w:pStyle w:val="Celda"/>
            </w:pPr>
            <w:r>
              <w:t xml:space="preserve">No</w:t>
            </w:r>
          </w:p>
        </w:tc>
      </w:tr>
    </w:tbl>
    <w:p>
      <w:pPr>
        <w:pStyle w:val="Espacio"/>
      </w:pPr>
    </w:p>
    <w:p>
      <w:pPr>
        <w:pStyle w:val="Separador"/>
      </w:pPr>
    </w:p>
    <w:p>
      <w:pPr>
        <w:pStyle w:val="Heading1"/>
      </w:pPr>
      <w:r>
        <w:t xml:space="preserve">6. Follow-up of previous resolutions</w:t>
      </w:r>
    </w:p>
    <w:tbl>
      <w:tblPr>
        <w:tblStyle w:val="TablaSG"/>
        <w:tblW w:w="5000" w:type="pct"/>
        <w:tblLayout w:type="autofit"/>
        <w:tblLook w:val="04A0" w:firstRow="1" w:lastRow="0" w:firstColumn="0" w:lastColumn="0" w:noHBand="1" w:noVBand="1"/>
      </w:tblPr>
      <w:tblGrid>
        <w:gridCol w:w="1606"/>
        <w:gridCol w:w="1606"/>
        <w:gridCol w:w="1606"/>
        <w:gridCol w:w="1606"/>
        <w:gridCol w:w="1606"/>
        <w:gridCol w:w="1606"/>
      </w:tblGrid>
      <w:tr>
        <w:trPr>
          <w:tblHeader/>
        </w:trPr>
        <w:tc>
          <w:tcPr>
            <w:tcW w:w="1606" w:type="dxa"/>
            <w:shd w:val="clear" w:color="auto" w:fill="F2DFCE"/>
          </w:tcPr>
          <w:p>
            <w:pPr>
              <w:pStyle w:val="Celda"/>
            </w:pPr>
            <w:r>
              <w:rPr>
                <w:b/>
              </w:rPr>
              <w:t xml:space="preserve">Resolution (meeting and number)</w:t>
            </w:r>
          </w:p>
        </w:tc>
        <w:tc>
          <w:tcPr>
            <w:tcW w:w="1606" w:type="dxa"/>
            <w:shd w:val="clear" w:color="auto" w:fill="F2DFCE"/>
          </w:tcPr>
          <w:p>
            <w:pPr>
              <w:pStyle w:val="Celda"/>
            </w:pPr>
            <w:r>
              <w:rPr>
                <w:b/>
              </w:rPr>
              <w:t xml:space="preserve">Linked code</w:t>
            </w:r>
          </w:p>
        </w:tc>
        <w:tc>
          <w:tcPr>
            <w:tcW w:w="1606" w:type="dxa"/>
            <w:shd w:val="clear" w:color="auto" w:fill="F2DFCE"/>
          </w:tcPr>
          <w:p>
            <w:pPr>
              <w:pStyle w:val="Celda"/>
            </w:pPr>
            <w:r>
              <w:rPr>
                <w:b/>
              </w:rPr>
              <w:t xml:space="preserve">Owner</w:t>
            </w:r>
          </w:p>
        </w:tc>
        <w:tc>
          <w:tcPr>
            <w:tcW w:w="1606" w:type="dxa"/>
            <w:shd w:val="clear" w:color="auto" w:fill="F2DFCE"/>
          </w:tcPr>
          <w:p>
            <w:pPr>
              <w:pStyle w:val="Celda"/>
            </w:pPr>
            <w:r>
              <w:rPr>
                <w:b/>
              </w:rPr>
              <w:t xml:space="preserve">Deadline</w:t>
            </w:r>
          </w:p>
        </w:tc>
        <w:tc>
          <w:tcPr>
            <w:tcW w:w="1606" w:type="dxa"/>
            <w:shd w:val="clear" w:color="auto" w:fill="F2DFCE"/>
          </w:tcPr>
          <w:p>
            <w:pPr>
              <w:pStyle w:val="Celda"/>
            </w:pPr>
            <w:r>
              <w:rPr>
                <w:b/>
              </w:rPr>
              <w:t xml:space="preserve">Status</w:t>
            </w:r>
          </w:p>
        </w:tc>
        <w:tc>
          <w:tcPr>
            <w:tcW w:w="1606" w:type="dxa"/>
            <w:shd w:val="clear" w:color="auto" w:fill="F2DFCE"/>
          </w:tcPr>
          <w:p>
            <w:pPr>
              <w:pStyle w:val="Celda"/>
            </w:pPr>
            <w:r>
              <w:rPr>
                <w:b/>
              </w:rPr>
              <w:t xml:space="preserve">Comment</w:t>
            </w:r>
          </w:p>
        </w:tc>
      </w:tr>
      <w:tr>
        <w:tc>
          <w:tcPr>
            <w:tcW w:w="1606" w:type="dxa"/>
          </w:tcPr>
          <w:p>
            <w:pPr>
              <w:pStyle w:val="Celda"/>
            </w:pPr>
          </w:p>
        </w:tc>
        <w:tc>
          <w:tcPr>
            <w:tcW w:w="1606" w:type="dxa"/>
          </w:tcPr>
          <w:p>
            <w:pPr>
              <w:pStyle w:val="Celda"/>
            </w:pPr>
            <w:r>
              <w:t xml:space="preserve">DEC · REC · P29 · EXC</w:t>
            </w:r>
          </w:p>
        </w:tc>
        <w:tc>
          <w:tcPr>
            <w:tcW w:w="1606" w:type="dxa"/>
          </w:tcPr>
          <w:p>
            <w:pPr>
              <w:pStyle w:val="Celda"/>
            </w:pPr>
          </w:p>
        </w:tc>
        <w:tc>
          <w:tcPr>
            <w:tcW w:w="1606" w:type="dxa"/>
          </w:tcPr>
          <w:p>
            <w:pPr>
              <w:pStyle w:val="Celda"/>
            </w:pPr>
          </w:p>
        </w:tc>
        <w:tc>
          <w:tcPr>
            <w:tcW w:w="1606" w:type="dxa"/>
          </w:tcPr>
          <w:p>
            <w:pPr>
              <w:pStyle w:val="Celda"/>
            </w:pPr>
            <w:r>
              <w:t xml:space="preserve">Pending · In progress · Completed · Overdue</w:t>
            </w:r>
          </w:p>
        </w:tc>
        <w:tc>
          <w:tcPr>
            <w:tcW w:w="1606" w:type="dxa"/>
          </w:tcPr>
          <w:p>
            <w:pPr>
              <w:pStyle w:val="Celda"/>
            </w:pPr>
          </w:p>
        </w:tc>
      </w:tr>
    </w:tbl>
    <w:p>
      <w:pPr>
        <w:pStyle w:val="Espacio"/>
      </w:pPr>
    </w:p>
    <w:p>
      <w:pPr>
        <w:pStyle w:val="Separador"/>
      </w:pPr>
    </w:p>
    <w:p>
      <w:pPr>
        <w:pStyle w:val="Heading1"/>
      </w:pPr>
      <w:r>
        <w:t xml:space="preserve">7. Proceedings and resolutions</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Item</w:t>
            </w:r>
          </w:p>
        </w:tc>
        <w:tc>
          <w:tcPr>
            <w:tcW w:w="1377" w:type="dxa"/>
            <w:shd w:val="clear" w:color="auto" w:fill="F2DFCE"/>
          </w:tcPr>
          <w:p>
            <w:pPr>
              <w:pStyle w:val="Celda"/>
            </w:pPr>
            <w:r>
              <w:rPr>
                <w:b/>
              </w:rPr>
              <w:t xml:space="preserve">Summary of deliberation</w:t>
            </w:r>
          </w:p>
        </w:tc>
        <w:tc>
          <w:tcPr>
            <w:tcW w:w="1377" w:type="dxa"/>
            <w:shd w:val="clear" w:color="auto" w:fill="F2DFCE"/>
          </w:tcPr>
          <w:p>
            <w:pPr>
              <w:pStyle w:val="Celda"/>
            </w:pPr>
            <w:r>
              <w:rPr>
                <w:b/>
              </w:rPr>
              <w:t xml:space="preserve">Resolution no.</w:t>
            </w:r>
          </w:p>
        </w:tc>
        <w:tc>
          <w:tcPr>
            <w:tcW w:w="1377" w:type="dxa"/>
            <w:shd w:val="clear" w:color="auto" w:fill="F2DFCE"/>
          </w:tcPr>
          <w:p>
            <w:pPr>
              <w:pStyle w:val="Celda"/>
            </w:pPr>
            <w:r>
              <w:rPr>
                <w:b/>
              </w:rPr>
              <w:t xml:space="preserve">Text of the resolution</w:t>
            </w:r>
          </w:p>
        </w:tc>
        <w:tc>
          <w:tcPr>
            <w:tcW w:w="1377" w:type="dxa"/>
            <w:shd w:val="clear" w:color="auto" w:fill="F2DFCE"/>
          </w:tcPr>
          <w:p>
            <w:pPr>
              <w:pStyle w:val="Celda"/>
            </w:pPr>
            <w:r>
              <w:rPr>
                <w:b/>
              </w:rPr>
              <w:t xml:space="preserve">Outcome</w:t>
            </w:r>
          </w:p>
        </w:tc>
        <w:tc>
          <w:tcPr>
            <w:tcW w:w="1377" w:type="dxa"/>
            <w:shd w:val="clear" w:color="auto" w:fill="F2DFCE"/>
          </w:tcPr>
          <w:p>
            <w:pPr>
              <w:pStyle w:val="Celda"/>
            </w:pPr>
            <w:r>
              <w:rPr>
                <w:b/>
              </w:rPr>
              <w:t xml:space="preserve">Votes (for · against · abstentions)</w:t>
            </w:r>
          </w:p>
        </w:tc>
        <w:tc>
          <w:tcPr>
            <w:tcW w:w="1377" w:type="dxa"/>
            <w:shd w:val="clear" w:color="auto" w:fill="F2DFCE"/>
          </w:tcPr>
          <w:p>
            <w:pPr>
              <w:pStyle w:val="Celda"/>
            </w:pPr>
            <w:r>
              <w:rPr>
                <w:b/>
              </w:rPr>
              <w:t xml:space="preserve">Second-line clearance (Yes · No · Not required)</w:t>
            </w:r>
          </w:p>
        </w:tc>
      </w:tr>
      <w:tr>
        <w:tc>
          <w:tcPr>
            <w:tcW w:w="1377" w:type="dxa"/>
          </w:tcPr>
          <w:p>
            <w:pPr>
              <w:pStyle w:val="Celda"/>
            </w:pPr>
          </w:p>
        </w:tc>
        <w:tc>
          <w:tcPr>
            <w:tcW w:w="1377" w:type="dxa"/>
          </w:tcPr>
          <w:p>
            <w:pPr>
              <w:pStyle w:val="Celda"/>
            </w:pPr>
          </w:p>
        </w:tc>
        <w:tc>
          <w:tcPr>
            <w:tcW w:w="1377" w:type="dxa"/>
          </w:tcPr>
          <w:p>
            <w:pPr>
              <w:pStyle w:val="Celda"/>
            </w:pPr>
            <w:r>
              <w:t xml:space="preserve">AC-01</w:t>
            </w:r>
          </w:p>
        </w:tc>
        <w:tc>
          <w:tcPr>
            <w:tcW w:w="1377" w:type="dxa"/>
          </w:tcPr>
          <w:p>
            <w:pPr>
              <w:pStyle w:val="Celda"/>
            </w:pPr>
          </w:p>
        </w:tc>
        <w:tc>
          <w:tcPr>
            <w:tcW w:w="1377" w:type="dxa"/>
          </w:tcPr>
          <w:p>
            <w:pPr>
              <w:pStyle w:val="Celda"/>
            </w:pPr>
            <w:r>
              <w:t xml:space="preserve">Approved · Approved with conditions · Deferred · Rejected · Noted</w:t>
            </w:r>
          </w:p>
        </w:tc>
        <w:tc>
          <w:tcPr>
            <w:tcW w:w="1377" w:type="dxa"/>
          </w:tcPr>
          <w:p>
            <w:pPr>
              <w:pStyle w:val="Celda"/>
            </w:pPr>
          </w:p>
        </w:tc>
        <w:tc>
          <w:tcPr>
            <w:tcW w:w="1377" w:type="dxa"/>
          </w:tcPr>
          <w:p>
            <w:pPr>
              <w:pStyle w:val="Celda"/>
            </w:pPr>
          </w:p>
        </w:tc>
      </w:tr>
      <w:tr>
        <w:tc>
          <w:tcPr>
            <w:tcW w:w="1377" w:type="dxa"/>
          </w:tcPr>
          <w:p>
            <w:pPr>
              <w:pStyle w:val="Celda"/>
            </w:pPr>
            <w:r>
              <w:rPr>
                <w:i/>
              </w:rPr>
              <w:t xml:space="preserve">(illustrative example)</w:t>
            </w:r>
            <w:r>
              <w:t xml:space="preserve"> 2</w:t>
            </w:r>
          </w:p>
        </w:tc>
        <w:tc>
          <w:tcPr>
            <w:tcW w:w="1377" w:type="dxa"/>
          </w:tcPr>
          <w:p>
            <w:pPr>
              <w:pStyle w:val="Celda"/>
            </w:pPr>
            <w:r>
              <w:t xml:space="preserve">Options, estimated value and stop criteria are reviewed.</w:t>
            </w:r>
          </w:p>
        </w:tc>
        <w:tc>
          <w:tcPr>
            <w:tcW w:w="1377" w:type="dxa"/>
          </w:tcPr>
          <w:p>
            <w:pPr>
              <w:pStyle w:val="Celda"/>
            </w:pPr>
            <w:r>
              <w:t xml:space="preserve">AC-01</w:t>
            </w:r>
          </w:p>
        </w:tc>
        <w:tc>
          <w:tcPr>
            <w:tcW w:w="1377" w:type="dxa"/>
          </w:tcPr>
          <w:p>
            <w:pPr>
              <w:pStyle w:val="Celda"/>
            </w:pPr>
            <w:r>
              <w:t xml:space="preserve">Authorise stage 1 with a limit of €400,000 and a continuity decision within nine months.</w:t>
            </w:r>
          </w:p>
        </w:tc>
        <w:tc>
          <w:tcPr>
            <w:tcW w:w="1377" w:type="dxa"/>
          </w:tcPr>
          <w:p>
            <w:pPr>
              <w:pStyle w:val="Celda"/>
            </w:pPr>
            <w:r>
              <w:t xml:space="preserve">Approved with conditions</w:t>
            </w:r>
          </w:p>
        </w:tc>
        <w:tc>
          <w:tcPr>
            <w:tcW w:w="1377" w:type="dxa"/>
          </w:tcPr>
          <w:p>
            <w:pPr>
              <w:pStyle w:val="Celda"/>
            </w:pPr>
            <w:r>
              <w:t xml:space="preserve">7 · 0 · 1</w:t>
            </w:r>
          </w:p>
        </w:tc>
        <w:tc>
          <w:tcPr>
            <w:tcW w:w="1377" w:type="dxa"/>
          </w:tcPr>
          <w:p>
            <w:pPr>
              <w:pStyle w:val="Celda"/>
            </w:pPr>
            <w:r>
              <w:t xml:space="preserve">Not required</w:t>
            </w:r>
          </w:p>
        </w:tc>
      </w:tr>
    </w:tbl>
    <w:p>
      <w:pPr>
        <w:pStyle w:val="Espacio"/>
      </w:pPr>
    </w:p>
    <w:p>
      <w:r>
        <w:t xml:space="preserve">The text of the resolution must be capable of being complied with or checked exactly as written (60 §5.1).</w:t>
      </w:r>
    </w:p>
    <w:p>
      <w:pPr>
        <w:pStyle w:val="Separador"/>
      </w:pPr>
    </w:p>
    <w:p>
      <w:pPr>
        <w:pStyle w:val="Heading1"/>
      </w:pPr>
      <w:r>
        <w:t xml:space="preserve">8. </w:t>
      </w:r>
      <w:r>
        <w:rPr>
          <w:i/>
        </w:rPr>
        <w:t xml:space="preserve">Gate</w:t>
      </w:r>
      <w:r>
        <w:t xml:space="preserve"> decisions adopted</w:t>
      </w:r>
    </w:p>
    <w:p>
      <w:r>
        <w:t xml:space="preserve">Only in the AI Committee and, for Transform, in the board or its board committee (G2.12, G7.09).</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Initiative</w:t>
            </w:r>
          </w:p>
        </w:tc>
        <w:tc>
          <w:tcPr>
            <w:tcW w:w="1205" w:type="dxa"/>
            <w:shd w:val="clear" w:color="auto" w:fill="F2DFCE"/>
          </w:tcPr>
          <w:p>
            <w:pPr>
              <w:pStyle w:val="Celda"/>
            </w:pPr>
            <w:r>
              <w:rPr>
                <w:b/>
                <w:i/>
              </w:rPr>
              <w:t xml:space="preserve">Gate</w:t>
            </w:r>
          </w:p>
        </w:tc>
        <w:tc>
          <w:tcPr>
            <w:tcW w:w="1205" w:type="dxa"/>
            <w:shd w:val="clear" w:color="auto" w:fill="F2DFCE"/>
          </w:tcPr>
          <w:p>
            <w:pPr>
              <w:pStyle w:val="Celda"/>
            </w:pPr>
            <w:r>
              <w:rPr>
                <w:b/>
              </w:rPr>
              <w:t xml:space="preserve">Iteration</w:t>
            </w:r>
          </w:p>
        </w:tc>
        <w:tc>
          <w:tcPr>
            <w:tcW w:w="1205" w:type="dxa"/>
            <w:shd w:val="clear" w:color="auto" w:fill="F2DFCE"/>
          </w:tcPr>
          <w:p>
            <w:pPr>
              <w:pStyle w:val="Celda"/>
            </w:pPr>
            <w:r>
              <w:rPr>
                <w:b/>
              </w:rPr>
              <w:t xml:space="preserve">Outcome</w:t>
            </w:r>
          </w:p>
        </w:tc>
        <w:tc>
          <w:tcPr>
            <w:tcW w:w="1205" w:type="dxa"/>
            <w:shd w:val="clear" w:color="auto" w:fill="F2DFCE"/>
          </w:tcPr>
          <w:p>
            <w:pPr>
              <w:pStyle w:val="Celda"/>
            </w:pPr>
            <w:r>
              <w:rPr>
                <w:b/>
              </w:rPr>
              <w:t xml:space="preserve">P29 record</w:t>
            </w:r>
          </w:p>
        </w:tc>
        <w:tc>
          <w:tcPr>
            <w:tcW w:w="1205" w:type="dxa"/>
            <w:shd w:val="clear" w:color="auto" w:fill="F2DFCE"/>
          </w:tcPr>
          <w:p>
            <w:pPr>
              <w:pStyle w:val="Celda"/>
            </w:pPr>
            <w:r>
              <w:rPr>
                <w:b/>
              </w:rPr>
              <w:t xml:space="preserve">Verifier</w:t>
            </w:r>
          </w:p>
        </w:tc>
        <w:tc>
          <w:tcPr>
            <w:tcW w:w="1205" w:type="dxa"/>
            <w:shd w:val="clear" w:color="auto" w:fill="F2DFCE"/>
          </w:tcPr>
          <w:p>
            <w:pPr>
              <w:pStyle w:val="Celda"/>
            </w:pPr>
            <w:r>
              <w:rPr>
                <w:b/>
              </w:rPr>
              <w:t xml:space="preserve">Document 21 criterion</w:t>
            </w:r>
          </w:p>
        </w:tc>
        <w:tc>
          <w:tcPr>
            <w:tcW w:w="1205" w:type="dxa"/>
            <w:shd w:val="clear" w:color="auto" w:fill="F2DFCE"/>
          </w:tcPr>
          <w:p>
            <w:pPr>
              <w:pStyle w:val="Celda"/>
            </w:pPr>
            <w:r>
              <w:rPr>
                <w:b/>
              </w:rPr>
              <w:t xml:space="preserve">Resolution no.</w:t>
            </w:r>
          </w:p>
        </w:tc>
      </w:tr>
      <w:tr>
        <w:tc>
          <w:tcPr>
            <w:tcW w:w="1205" w:type="dxa"/>
          </w:tcPr>
          <w:p>
            <w:pPr>
              <w:pStyle w:val="Celda"/>
            </w:pPr>
            <w:r>
              <w:t xml:space="preserve">IA-AAAA-NNN</w:t>
            </w:r>
          </w:p>
        </w:tc>
        <w:tc>
          <w:tcPr>
            <w:tcW w:w="1205" w:type="dxa"/>
          </w:tcPr>
          <w:p>
            <w:pPr>
              <w:pStyle w:val="Celda"/>
            </w:pPr>
          </w:p>
        </w:tc>
        <w:tc>
          <w:tcPr>
            <w:tcW w:w="1205" w:type="dxa"/>
          </w:tcPr>
          <w:p>
            <w:pPr>
              <w:pStyle w:val="Celda"/>
            </w:pPr>
          </w:p>
        </w:tc>
        <w:tc>
          <w:tcPr>
            <w:tcW w:w="1205" w:type="dxa"/>
          </w:tcPr>
          <w:p>
            <w:pPr>
              <w:pStyle w:val="Celda"/>
            </w:pPr>
            <w:r>
              <w:t xml:space="preserve">Proceed · Proceed with conditions · Iterate · Pivot · Stop · Scale · Retire</w:t>
            </w:r>
          </w:p>
        </w:tc>
        <w:tc>
          <w:tcPr>
            <w:tcW w:w="1205" w:type="dxa"/>
          </w:tcPr>
          <w:p>
            <w:pPr>
              <w:pStyle w:val="Celda"/>
            </w:pPr>
            <w:r>
              <w:t xml:space="preserve">Reference</w:t>
            </w:r>
          </w:p>
        </w:tc>
        <w:tc>
          <w:tcPr>
            <w:tcW w:w="1205" w:type="dxa"/>
          </w:tcPr>
          <w:p>
            <w:pPr>
              <w:pStyle w:val="Celda"/>
            </w:pPr>
          </w:p>
        </w:tc>
        <w:tc>
          <w:tcPr>
            <w:tcW w:w="1205" w:type="dxa"/>
          </w:tcPr>
          <w:p>
            <w:pPr>
              <w:pStyle w:val="Celda"/>
            </w:pPr>
            <w:r>
              <w:t xml:space="preserve">G2.12 · G7.09 · others</w:t>
            </w:r>
          </w:p>
        </w:tc>
        <w:tc>
          <w:tcPr>
            <w:tcW w:w="1205" w:type="dxa"/>
          </w:tcPr>
          <w:p>
            <w:pPr>
              <w:pStyle w:val="Celda"/>
            </w:pPr>
          </w:p>
        </w:tc>
      </w:tr>
    </w:tbl>
    <w:p>
      <w:pPr>
        <w:pStyle w:val="Espacio"/>
      </w:pPr>
    </w:p>
    <w:p>
      <w:pPr>
        <w:pStyle w:val="Separador"/>
      </w:pPr>
    </w:p>
    <w:p>
      <w:pPr>
        <w:pStyle w:val="Heading1"/>
      </w:pPr>
      <w:r>
        <w:t xml:space="preserve">9. Decisions of the board or board committee (DEC)</w:t>
      </w:r>
    </w:p>
    <w:p>
      <w:r>
        <w:t xml:space="preserve">Fields from 62 §10.2. Only at meetings of the board or the board committee.</w:t>
      </w:r>
    </w:p>
    <w:tbl>
      <w:tblPr>
        <w:tblStyle w:val="TablaSG"/>
        <w:tblW w:w="5000" w:type="pct"/>
        <w:tblLayout w:type="autofit"/>
        <w:tblLook w:val="04A0" w:firstRow="1" w:lastRow="0" w:firstColumn="0" w:lastColumn="0" w:noHBand="1" w:noVBand="1"/>
      </w:tblPr>
      <w:tblGrid>
        <w:gridCol w:w="1205"/>
        <w:gridCol w:w="1205"/>
        <w:gridCol w:w="1205"/>
        <w:gridCol w:w="1205"/>
        <w:gridCol w:w="1205"/>
        <w:gridCol w:w="1205"/>
        <w:gridCol w:w="1205"/>
        <w:gridCol w:w="1205"/>
      </w:tblGrid>
      <w:tr>
        <w:trPr>
          <w:tblHeader/>
        </w:trPr>
        <w:tc>
          <w:tcPr>
            <w:tcW w:w="1205" w:type="dxa"/>
            <w:shd w:val="clear" w:color="auto" w:fill="F2DFCE"/>
          </w:tcPr>
          <w:p>
            <w:pPr>
              <w:pStyle w:val="Celda"/>
            </w:pPr>
            <w:r>
              <w:rPr>
                <w:b/>
              </w:rPr>
              <w:t xml:space="preserve">Code</w:t>
            </w:r>
          </w:p>
        </w:tc>
        <w:tc>
          <w:tcPr>
            <w:tcW w:w="1205" w:type="dxa"/>
            <w:shd w:val="clear" w:color="auto" w:fill="F2DFCE"/>
          </w:tcPr>
          <w:p>
            <w:pPr>
              <w:pStyle w:val="Celda"/>
            </w:pPr>
            <w:r>
              <w:rPr>
                <w:b/>
              </w:rPr>
              <w:t xml:space="preserve">Type</w:t>
            </w:r>
          </w:p>
        </w:tc>
        <w:tc>
          <w:tcPr>
            <w:tcW w:w="1205" w:type="dxa"/>
            <w:shd w:val="clear" w:color="auto" w:fill="F2DFCE"/>
          </w:tcPr>
          <w:p>
            <w:pPr>
              <w:pStyle w:val="Celda"/>
            </w:pPr>
            <w:r>
              <w:rPr>
                <w:b/>
              </w:rPr>
              <w:t xml:space="preserve">Text of the decision</w:t>
            </w:r>
          </w:p>
        </w:tc>
        <w:tc>
          <w:tcPr>
            <w:tcW w:w="1205" w:type="dxa"/>
            <w:shd w:val="clear" w:color="auto" w:fill="F2DFCE"/>
          </w:tcPr>
          <w:p>
            <w:pPr>
              <w:pStyle w:val="Celda"/>
            </w:pPr>
            <w:r>
              <w:rPr>
                <w:b/>
              </w:rPr>
              <w:t xml:space="preserve">Outcome</w:t>
            </w:r>
          </w:p>
        </w:tc>
        <w:tc>
          <w:tcPr>
            <w:tcW w:w="1205" w:type="dxa"/>
            <w:shd w:val="clear" w:color="auto" w:fill="F2DFCE"/>
          </w:tcPr>
          <w:p>
            <w:pPr>
              <w:pStyle w:val="Celda"/>
            </w:pPr>
            <w:r>
              <w:rPr>
                <w:b/>
              </w:rPr>
              <w:t xml:space="preserve">Conditions and limits (owner and deadline)</w:t>
            </w:r>
          </w:p>
        </w:tc>
        <w:tc>
          <w:tcPr>
            <w:tcW w:w="1205" w:type="dxa"/>
            <w:shd w:val="clear" w:color="auto" w:fill="F2DFCE"/>
          </w:tcPr>
          <w:p>
            <w:pPr>
              <w:pStyle w:val="Celda"/>
            </w:pPr>
            <w:r>
              <w:rPr>
                <w:b/>
              </w:rPr>
              <w:t xml:space="preserve">Validity</w:t>
            </w:r>
          </w:p>
        </w:tc>
        <w:tc>
          <w:tcPr>
            <w:tcW w:w="1205" w:type="dxa"/>
            <w:shd w:val="clear" w:color="auto" w:fill="F2DFCE"/>
          </w:tcPr>
          <w:p>
            <w:pPr>
              <w:pStyle w:val="Celda"/>
            </w:pPr>
            <w:r>
              <w:rPr>
                <w:b/>
              </w:rPr>
              <w:t xml:space="preserve">Owner of execution</w:t>
            </w:r>
          </w:p>
        </w:tc>
        <w:tc>
          <w:tcPr>
            <w:tcW w:w="1205" w:type="dxa"/>
            <w:shd w:val="clear" w:color="auto" w:fill="F2DFCE"/>
          </w:tcPr>
          <w:p>
            <w:pPr>
              <w:pStyle w:val="Celda"/>
            </w:pPr>
            <w:r>
              <w:rPr>
                <w:b/>
              </w:rPr>
              <w:t xml:space="preserve">Links</w:t>
            </w:r>
          </w:p>
        </w:tc>
      </w:tr>
      <w:tr>
        <w:tc>
          <w:tcPr>
            <w:tcW w:w="1205" w:type="dxa"/>
          </w:tcPr>
          <w:p>
            <w:pPr>
              <w:pStyle w:val="Celda"/>
            </w:pPr>
            <w:r>
              <w:t xml:space="preserve">DEC-AAAA-NNN</w:t>
            </w:r>
          </w:p>
        </w:tc>
        <w:tc>
          <w:tcPr>
            <w:tcW w:w="1205" w:type="dxa"/>
          </w:tcPr>
          <w:p>
            <w:pPr>
              <w:pStyle w:val="Celda"/>
            </w:pPr>
            <w:r>
              <w:t xml:space="preserve">Approve · Authorise with limits · Accept a risk · Take note</w:t>
            </w:r>
          </w:p>
        </w:tc>
        <w:tc>
          <w:tcPr>
            <w:tcW w:w="1205" w:type="dxa"/>
          </w:tcPr>
          <w:p>
            <w:pPr>
              <w:pStyle w:val="Celda"/>
            </w:pPr>
          </w:p>
        </w:tc>
        <w:tc>
          <w:tcPr>
            <w:tcW w:w="1205" w:type="dxa"/>
          </w:tcPr>
          <w:p>
            <w:pPr>
              <w:pStyle w:val="Celda"/>
            </w:pPr>
            <w:r>
              <w:t xml:space="preserve">Approved · Approved with conditions · Deferred · Rejected</w:t>
            </w:r>
          </w:p>
        </w:tc>
        <w:tc>
          <w:tcPr>
            <w:tcW w:w="1205" w:type="dxa"/>
          </w:tcPr>
          <w:p>
            <w:pPr>
              <w:pStyle w:val="Celda"/>
            </w:pPr>
          </w:p>
        </w:tc>
        <w:tc>
          <w:tcPr>
            <w:tcW w:w="1205" w:type="dxa"/>
          </w:tcPr>
          <w:p>
            <w:pPr>
              <w:pStyle w:val="Celda"/>
            </w:pPr>
          </w:p>
        </w:tc>
        <w:tc>
          <w:tcPr>
            <w:tcW w:w="1205" w:type="dxa"/>
          </w:tcPr>
          <w:p>
            <w:pPr>
              <w:pStyle w:val="Celda"/>
            </w:pPr>
          </w:p>
        </w:tc>
        <w:tc>
          <w:tcPr>
            <w:tcW w:w="1205" w:type="dxa"/>
          </w:tcPr>
          <w:p>
            <w:pPr>
              <w:pStyle w:val="Celda"/>
            </w:pPr>
            <w:r>
              <w:t xml:space="preserve">IA, REC, INC, NC, P29</w:t>
            </w:r>
          </w:p>
        </w:tc>
      </w:tr>
    </w:tbl>
    <w:p>
      <w:pPr>
        <w:pStyle w:val="Espacio"/>
      </w:pPr>
    </w:p>
    <w:p>
      <w:pPr>
        <w:pStyle w:val="Separador"/>
      </w:pPr>
    </w:p>
    <w:p>
      <w:pPr>
        <w:pStyle w:val="Heading1"/>
      </w:pPr>
      <w:r>
        <w:t xml:space="preserve">10. Recommendations and assignments (REC)</w:t>
      </w:r>
    </w:p>
    <w:tbl>
      <w:tblPr>
        <w:tblStyle w:val="TablaSG"/>
        <w:tblW w:w="5000" w:type="pct"/>
        <w:tblLayout w:type="autofit"/>
        <w:tblLook w:val="04A0" w:firstRow="1" w:lastRow="0" w:firstColumn="0" w:lastColumn="0" w:noHBand="1" w:noVBand="1"/>
      </w:tblPr>
      <w:tblGrid>
        <w:gridCol w:w="1377"/>
        <w:gridCol w:w="1377"/>
        <w:gridCol w:w="1377"/>
        <w:gridCol w:w="1377"/>
        <w:gridCol w:w="1377"/>
        <w:gridCol w:w="1377"/>
        <w:gridCol w:w="1377"/>
      </w:tblGrid>
      <w:tr>
        <w:trPr>
          <w:tblHeader/>
        </w:trPr>
        <w:tc>
          <w:tcPr>
            <w:tcW w:w="1377" w:type="dxa"/>
            <w:shd w:val="clear" w:color="auto" w:fill="F2DFCE"/>
          </w:tcPr>
          <w:p>
            <w:pPr>
              <w:pStyle w:val="Celda"/>
            </w:pPr>
            <w:r>
              <w:rPr>
                <w:b/>
              </w:rPr>
              <w:t xml:space="preserve">Code</w:t>
            </w:r>
          </w:p>
        </w:tc>
        <w:tc>
          <w:tcPr>
            <w:tcW w:w="1377" w:type="dxa"/>
            <w:shd w:val="clear" w:color="auto" w:fill="F2DFCE"/>
          </w:tcPr>
          <w:p>
            <w:pPr>
              <w:pStyle w:val="Celda"/>
            </w:pPr>
            <w:r>
              <w:rPr>
                <w:b/>
              </w:rPr>
              <w:t xml:space="preserve">Type (Recommendation · Assignment)</w:t>
            </w:r>
          </w:p>
        </w:tc>
        <w:tc>
          <w:tcPr>
            <w:tcW w:w="1377" w:type="dxa"/>
            <w:shd w:val="clear" w:color="auto" w:fill="F2DFCE"/>
          </w:tcPr>
          <w:p>
            <w:pPr>
              <w:pStyle w:val="Celda"/>
            </w:pPr>
            <w:r>
              <w:rPr>
                <w:b/>
              </w:rPr>
              <w:t xml:space="preserve">Verifiable text</w:t>
            </w:r>
          </w:p>
        </w:tc>
        <w:tc>
          <w:tcPr>
            <w:tcW w:w="1377" w:type="dxa"/>
            <w:shd w:val="clear" w:color="auto" w:fill="F2DFCE"/>
          </w:tcPr>
          <w:p>
            <w:pPr>
              <w:pStyle w:val="Celda"/>
            </w:pPr>
            <w:r>
              <w:rPr>
                <w:b/>
              </w:rPr>
              <w:t xml:space="preserve">Compliance criterion</w:t>
            </w:r>
          </w:p>
        </w:tc>
        <w:tc>
          <w:tcPr>
            <w:tcW w:w="1377" w:type="dxa"/>
            <w:shd w:val="clear" w:color="auto" w:fill="F2DFCE"/>
          </w:tcPr>
          <w:p>
            <w:pPr>
              <w:pStyle w:val="Celda"/>
            </w:pPr>
            <w:r>
              <w:rPr>
                <w:b/>
              </w:rPr>
              <w:t xml:space="preserve">Addressee</w:t>
            </w:r>
          </w:p>
        </w:tc>
        <w:tc>
          <w:tcPr>
            <w:tcW w:w="1377" w:type="dxa"/>
            <w:shd w:val="clear" w:color="auto" w:fill="F2DFCE"/>
          </w:tcPr>
          <w:p>
            <w:pPr>
              <w:pStyle w:val="Celda"/>
            </w:pPr>
            <w:r>
              <w:rPr>
                <w:b/>
              </w:rPr>
              <w:t xml:space="preserve">Committed date</w:t>
            </w:r>
          </w:p>
        </w:tc>
        <w:tc>
          <w:tcPr>
            <w:tcW w:w="1377" w:type="dxa"/>
            <w:shd w:val="clear" w:color="auto" w:fill="F2DFCE"/>
          </w:tcPr>
          <w:p>
            <w:pPr>
              <w:pStyle w:val="Celda"/>
            </w:pPr>
            <w:r>
              <w:rPr>
                <w:b/>
              </w:rPr>
              <w:t xml:space="preserve">Priority</w:t>
            </w:r>
          </w:p>
        </w:tc>
      </w:tr>
      <w:tr>
        <w:tc>
          <w:tcPr>
            <w:tcW w:w="1377" w:type="dxa"/>
          </w:tcPr>
          <w:p>
            <w:pPr>
              <w:pStyle w:val="Celda"/>
            </w:pPr>
            <w:r>
              <w:t xml:space="preserve">REC-AAAA-NNN</w:t>
            </w: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p>
        </w:tc>
        <w:tc>
          <w:tcPr>
            <w:tcW w:w="1377" w:type="dxa"/>
          </w:tcPr>
          <w:p>
            <w:pPr>
              <w:pStyle w:val="Celda"/>
            </w:pPr>
            <w:r>
              <w:t xml:space="preserve">High · Medium · Low</w:t>
            </w:r>
          </w:p>
        </w:tc>
      </w:tr>
    </w:tbl>
    <w:p>
      <w:pPr>
        <w:pStyle w:val="Espacio"/>
      </w:pPr>
    </w:p>
    <w:p>
      <w:pPr>
        <w:pStyle w:val="Separador"/>
      </w:pPr>
    </w:p>
    <w:p>
      <w:pPr>
        <w:pStyle w:val="Heading1"/>
      </w:pPr>
      <w:r>
        <w:t xml:space="preserve">11. Escalated matters and close</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Matter</w:t>
            </w:r>
          </w:p>
        </w:tc>
        <w:tc>
          <w:tcPr>
            <w:tcW w:w="1928" w:type="dxa"/>
            <w:shd w:val="clear" w:color="auto" w:fill="F2DFCE"/>
          </w:tcPr>
          <w:p>
            <w:pPr>
              <w:pStyle w:val="Celda"/>
            </w:pPr>
            <w:r>
              <w:rPr>
                <w:b/>
              </w:rPr>
              <w:t xml:space="preserve">Escalation situation (30 §8.2)</w:t>
            </w:r>
          </w:p>
        </w:tc>
        <w:tc>
          <w:tcPr>
            <w:tcW w:w="1928" w:type="dxa"/>
            <w:shd w:val="clear" w:color="auto" w:fill="F2DFCE"/>
          </w:tcPr>
          <w:p>
            <w:pPr>
              <w:pStyle w:val="Celda"/>
            </w:pPr>
            <w:r>
              <w:rPr>
                <w:b/>
              </w:rPr>
              <w:t xml:space="preserve">Receiving body</w:t>
            </w:r>
          </w:p>
        </w:tc>
        <w:tc>
          <w:tcPr>
            <w:tcW w:w="1928" w:type="dxa"/>
            <w:shd w:val="clear" w:color="auto" w:fill="F2DFCE"/>
          </w:tcPr>
          <w:p>
            <w:pPr>
              <w:pStyle w:val="Celda"/>
            </w:pPr>
            <w:r>
              <w:rPr>
                <w:b/>
              </w:rPr>
              <w:t xml:space="preserve">Deadline</w:t>
            </w:r>
          </w:p>
        </w:tc>
        <w:tc>
          <w:tcPr>
            <w:tcW w:w="1928" w:type="dxa"/>
            <w:shd w:val="clear" w:color="auto" w:fill="F2DFCE"/>
          </w:tcPr>
          <w:p>
            <w:pPr>
              <w:pStyle w:val="Celda"/>
            </w:pPr>
            <w:r>
              <w:rPr>
                <w:b/>
              </w:rPr>
              <w:t xml:space="preserve">Resolution no.</w:t>
            </w:r>
          </w:p>
        </w:tc>
      </w:tr>
      <w:tr>
        <w:tc>
          <w:tcPr>
            <w:tcW w:w="1928" w:type="dxa"/>
          </w:tcPr>
          <w:p>
            <w:pPr>
              <w:pStyle w:val="Celda"/>
            </w:pPr>
          </w:p>
        </w:tc>
        <w:tc>
          <w:tcPr>
            <w:tcW w:w="1928" w:type="dxa"/>
          </w:tcPr>
          <w:p>
            <w:pPr>
              <w:pStyle w:val="Celda"/>
            </w:pPr>
            <w:r>
              <w:t xml:space="preserve">E-1 … E-14</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tbl>
      <w:tblPr>
        <w:tblStyle w:val="TablaSG"/>
        <w:tblW w:w="5000" w:type="pct"/>
        <w:tblLayout w:type="autofit"/>
        <w:tblLook w:val="04A0" w:firstRow="1" w:lastRow="0" w:firstColumn="0" w:lastColumn="0" w:noHBand="1" w:noVBand="1"/>
      </w:tblPr>
      <w:tblGrid>
        <w:gridCol w:w="4819"/>
        <w:gridCol w:w="4819"/>
      </w:tblGrid>
      <w:tr>
        <w:trPr>
          <w:tblHeader/>
        </w:trPr>
        <w:tc>
          <w:tcPr>
            <w:tcW w:w="4819" w:type="dxa"/>
            <w:shd w:val="clear" w:color="auto" w:fill="F2DFCE"/>
          </w:tcPr>
          <w:p>
            <w:pPr>
              <w:pStyle w:val="Celda"/>
            </w:pPr>
            <w:r>
              <w:rPr>
                <w:b/>
              </w:rPr>
              <w:t xml:space="preserve">Field</w:t>
            </w:r>
          </w:p>
        </w:tc>
        <w:tc>
          <w:tcPr>
            <w:tcW w:w="4819" w:type="dxa"/>
            <w:shd w:val="clear" w:color="auto" w:fill="F2DFCE"/>
          </w:tcPr>
          <w:p>
            <w:pPr>
              <w:pStyle w:val="Celda"/>
            </w:pPr>
            <w:r>
              <w:rPr>
                <w:b/>
              </w:rPr>
              <w:t xml:space="preserve">Content</w:t>
            </w:r>
          </w:p>
        </w:tc>
      </w:tr>
      <w:tr>
        <w:tc>
          <w:tcPr>
            <w:tcW w:w="4819" w:type="dxa"/>
          </w:tcPr>
          <w:p>
            <w:pPr>
              <w:pStyle w:val="Celda"/>
            </w:pPr>
            <w:r>
              <w:t xml:space="preserve">Summary of decisions and assignments read out at the meeting</w:t>
            </w:r>
          </w:p>
        </w:tc>
        <w:tc>
          <w:tcPr>
            <w:tcW w:w="4819" w:type="dxa"/>
          </w:tcPr>
          <w:p>
            <w:pPr>
              <w:pStyle w:val="Celda"/>
            </w:pPr>
            <w:r>
              <w:t xml:space="preserve">Yes · No (61 §8.5, minutes 55–60).</w:t>
            </w:r>
          </w:p>
        </w:tc>
      </w:tr>
      <w:tr>
        <w:tc>
          <w:tcPr>
            <w:tcW w:w="4819" w:type="dxa"/>
          </w:tcPr>
          <w:p>
            <w:pPr>
              <w:pStyle w:val="Celda"/>
            </w:pPr>
            <w:r>
              <w:t xml:space="preserve">Date of the next meeting</w:t>
            </w:r>
          </w:p>
        </w:tc>
        <w:tc>
          <w:tcPr>
            <w:tcW w:w="4819" w:type="dxa"/>
          </w:tcPr>
          <w:p>
            <w:pPr>
              <w:pStyle w:val="Celda"/>
            </w:pPr>
          </w:p>
        </w:tc>
      </w:tr>
      <w:tr>
        <w:tc>
          <w:tcPr>
            <w:tcW w:w="4819" w:type="dxa"/>
          </w:tcPr>
          <w:p>
            <w:pPr>
              <w:pStyle w:val="Celda"/>
            </w:pPr>
            <w:r>
              <w:t xml:space="preserve">Date recorded in T18 and T03</w:t>
            </w:r>
          </w:p>
        </w:tc>
        <w:tc>
          <w:tcPr>
            <w:tcW w:w="4819" w:type="dxa"/>
          </w:tcPr>
          <w:p>
            <w:pPr>
              <w:pStyle w:val="Celda"/>
            </w:pPr>
            <w:r>
              <w:t xml:space="preserve">Maximum 5 working days.</w:t>
            </w:r>
          </w:p>
        </w:tc>
      </w:tr>
      <w:tr>
        <w:tc>
          <w:tcPr>
            <w:tcW w:w="4819" w:type="dxa"/>
          </w:tcPr>
          <w:p>
            <w:pPr>
              <w:pStyle w:val="Celda"/>
            </w:pPr>
            <w:r>
              <w:t xml:space="preserve">Approval of the minutes</w:t>
            </w:r>
          </w:p>
        </w:tc>
        <w:tc>
          <w:tcPr>
            <w:tcW w:w="4819" w:type="dxa"/>
          </w:tcPr>
          <w:p>
            <w:pPr>
              <w:pStyle w:val="Celda"/>
            </w:pPr>
            <w:r>
              <w:t xml:space="preserve">At this meeting · At the next, on [date].</w:t>
            </w:r>
          </w:p>
        </w:tc>
      </w:tr>
    </w:tbl>
    <w:p>
      <w:pPr>
        <w:pStyle w:val="Espacio"/>
      </w:pPr>
    </w:p>
    <w:p>
      <w:pPr>
        <w:pStyle w:val="Separador"/>
      </w:pPr>
    </w:p>
    <w:p>
      <w:pPr>
        <w:pStyle w:val="Heading1"/>
      </w:pPr>
      <w:r>
        <w:t xml:space="preserve">12. Quality criteria</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w:t>
            </w:r>
          </w:p>
        </w:tc>
        <w:tc>
          <w:tcPr>
            <w:tcW w:w="3213" w:type="dxa"/>
            <w:shd w:val="clear" w:color="auto" w:fill="F2DFCE"/>
          </w:tcPr>
          <w:p>
            <w:pPr>
              <w:pStyle w:val="Celda"/>
            </w:pPr>
            <w:r>
              <w:rPr>
                <w:b/>
              </w:rPr>
              <w:t xml:space="preserve">Check</w:t>
            </w:r>
          </w:p>
        </w:tc>
        <w:tc>
          <w:tcPr>
            <w:tcW w:w="3213" w:type="dxa"/>
            <w:shd w:val="clear" w:color="auto" w:fill="F2DFCE"/>
          </w:tcPr>
          <w:p>
            <w:pPr>
              <w:pStyle w:val="Celda"/>
            </w:pPr>
            <w:r>
              <w:rPr>
                <w:b/>
              </w:rPr>
              <w:t xml:space="preserve">Status</w:t>
            </w:r>
          </w:p>
        </w:tc>
      </w:tr>
      <w:tr>
        <w:tc>
          <w:tcPr>
            <w:tcW w:w="3213" w:type="dxa"/>
          </w:tcPr>
          <w:p>
            <w:pPr>
              <w:pStyle w:val="Celda"/>
            </w:pPr>
            <w:r>
              <w:t xml:space="preserve">1</w:t>
            </w:r>
          </w:p>
        </w:tc>
        <w:tc>
          <w:tcPr>
            <w:tcW w:w="3213" w:type="dxa"/>
          </w:tcPr>
          <w:p>
            <w:pPr>
              <w:pStyle w:val="Celda"/>
            </w:pPr>
            <w:r>
              <w:t xml:space="preserve">The quorum is valid and the presence of the second line is recorded where required.</w:t>
            </w:r>
          </w:p>
        </w:tc>
        <w:tc>
          <w:tcPr>
            <w:tcW w:w="3213" w:type="dxa"/>
          </w:tcPr>
          <w:p>
            <w:pPr>
              <w:pStyle w:val="Celda"/>
            </w:pPr>
            <w:r>
              <w:t xml:space="preserve">Met · Not met · Not applicable · Pending</w:t>
            </w:r>
          </w:p>
        </w:tc>
      </w:tr>
      <w:tr>
        <w:tc>
          <w:tcPr>
            <w:tcW w:w="3213" w:type="dxa"/>
          </w:tcPr>
          <w:p>
            <w:pPr>
              <w:pStyle w:val="Celda"/>
            </w:pPr>
            <w:r>
              <w:t xml:space="preserve">2</w:t>
            </w:r>
          </w:p>
        </w:tc>
        <w:tc>
          <w:tcPr>
            <w:tcW w:w="3213" w:type="dxa"/>
          </w:tcPr>
          <w:p>
            <w:pPr>
              <w:pStyle w:val="Celda"/>
            </w:pPr>
            <w:r>
              <w:t xml:space="preserve">Conflicts and abstentions have been recorded, and anyone abstaining does not count towards the quorum for the item.</w:t>
            </w:r>
          </w:p>
        </w:tc>
        <w:tc>
          <w:tcPr>
            <w:tcW w:w="3213" w:type="dxa"/>
          </w:tcPr>
          <w:p>
            <w:pPr>
              <w:pStyle w:val="Celda"/>
            </w:pPr>
          </w:p>
        </w:tc>
      </w:tr>
      <w:tr>
        <w:tc>
          <w:tcPr>
            <w:tcW w:w="3213" w:type="dxa"/>
          </w:tcPr>
          <w:p>
            <w:pPr>
              <w:pStyle w:val="Celda"/>
            </w:pPr>
            <w:r>
              <w:t xml:space="preserve">3</w:t>
            </w:r>
          </w:p>
        </w:tc>
        <w:tc>
          <w:tcPr>
            <w:tcW w:w="3213" w:type="dxa"/>
          </w:tcPr>
          <w:p>
            <w:pPr>
              <w:pStyle w:val="Celda"/>
            </w:pPr>
            <w:r>
              <w:t xml:space="preserve">Each resolution has a number, verifiable text, outcome and vote.</w:t>
            </w:r>
          </w:p>
        </w:tc>
        <w:tc>
          <w:tcPr>
            <w:tcW w:w="3213" w:type="dxa"/>
          </w:tcPr>
          <w:p>
            <w:pPr>
              <w:pStyle w:val="Celda"/>
            </w:pPr>
          </w:p>
        </w:tc>
      </w:tr>
      <w:tr>
        <w:tc>
          <w:tcPr>
            <w:tcW w:w="3213" w:type="dxa"/>
          </w:tcPr>
          <w:p>
            <w:pPr>
              <w:pStyle w:val="Celda"/>
            </w:pPr>
            <w:r>
              <w:t xml:space="preserve">4</w:t>
            </w:r>
          </w:p>
        </w:tc>
        <w:tc>
          <w:tcPr>
            <w:tcW w:w="3213" w:type="dxa"/>
          </w:tcPr>
          <w:p>
            <w:pPr>
              <w:pStyle w:val="Celda"/>
            </w:pPr>
            <w:r>
              <w:t xml:space="preserve">Transform decisions at G2 and scaling at G7 are recorded with a DEC code and linked to P29 (21, G2.12 and G7.09).</w:t>
            </w:r>
          </w:p>
        </w:tc>
        <w:tc>
          <w:tcPr>
            <w:tcW w:w="3213" w:type="dxa"/>
          </w:tcPr>
          <w:p>
            <w:pPr>
              <w:pStyle w:val="Celda"/>
            </w:pPr>
          </w:p>
        </w:tc>
      </w:tr>
      <w:tr>
        <w:tc>
          <w:tcPr>
            <w:tcW w:w="3213" w:type="dxa"/>
          </w:tcPr>
          <w:p>
            <w:pPr>
              <w:pStyle w:val="Celda"/>
            </w:pPr>
            <w:r>
              <w:t xml:space="preserve">5</w:t>
            </w:r>
          </w:p>
        </w:tc>
        <w:tc>
          <w:tcPr>
            <w:tcW w:w="3213" w:type="dxa"/>
          </w:tcPr>
          <w:p>
            <w:pPr>
              <w:pStyle w:val="Celda"/>
            </w:pPr>
            <w:r>
              <w:t xml:space="preserve">Board decisions and assignments have a DEC or REC code, owner and deadline (11, D1.10).</w:t>
            </w:r>
          </w:p>
        </w:tc>
        <w:tc>
          <w:tcPr>
            <w:tcW w:w="3213" w:type="dxa"/>
          </w:tcPr>
          <w:p>
            <w:pPr>
              <w:pStyle w:val="Celda"/>
            </w:pPr>
          </w:p>
        </w:tc>
      </w:tr>
      <w:tr>
        <w:tc>
          <w:tcPr>
            <w:tcW w:w="3213" w:type="dxa"/>
          </w:tcPr>
          <w:p>
            <w:pPr>
              <w:pStyle w:val="Celda"/>
            </w:pPr>
            <w:r>
              <w:t xml:space="preserve">6</w:t>
            </w:r>
          </w:p>
        </w:tc>
        <w:tc>
          <w:tcPr>
            <w:tcW w:w="3213" w:type="dxa"/>
          </w:tcPr>
          <w:p>
            <w:pPr>
              <w:pStyle w:val="Celda"/>
            </w:pPr>
            <w:r>
              <w:t xml:space="preserve">The first item covers the follow-up of previous resolutions.</w:t>
            </w:r>
          </w:p>
        </w:tc>
        <w:tc>
          <w:tcPr>
            <w:tcW w:w="3213" w:type="dxa"/>
          </w:tcPr>
          <w:p>
            <w:pPr>
              <w:pStyle w:val="Celda"/>
            </w:pPr>
          </w:p>
        </w:tc>
      </w:tr>
      <w:tr>
        <w:tc>
          <w:tcPr>
            <w:tcW w:w="3213" w:type="dxa"/>
          </w:tcPr>
          <w:p>
            <w:pPr>
              <w:pStyle w:val="Celda"/>
            </w:pPr>
            <w:r>
              <w:t xml:space="preserve">7</w:t>
            </w:r>
          </w:p>
        </w:tc>
        <w:tc>
          <w:tcPr>
            <w:tcW w:w="3213" w:type="dxa"/>
          </w:tcPr>
          <w:p>
            <w:pPr>
              <w:pStyle w:val="Celda"/>
            </w:pPr>
            <w:r>
              <w:t xml:space="preserve">The minutes prove that AI was dealt with by the body in the period (11, D1.02 and D1.09).</w:t>
            </w:r>
          </w:p>
        </w:tc>
        <w:tc>
          <w:tcPr>
            <w:tcW w:w="3213" w:type="dxa"/>
          </w:tcPr>
          <w:p>
            <w:pPr>
              <w:pStyle w:val="Celda"/>
            </w:pPr>
          </w:p>
        </w:tc>
      </w:tr>
      <w:tr>
        <w:tc>
          <w:tcPr>
            <w:tcW w:w="3213" w:type="dxa"/>
          </w:tcPr>
          <w:p>
            <w:pPr>
              <w:pStyle w:val="Celda"/>
            </w:pPr>
            <w:r>
              <w:t xml:space="preserve">8</w:t>
            </w:r>
          </w:p>
        </w:tc>
        <w:tc>
          <w:tcPr>
            <w:tcW w:w="3213" w:type="dxa"/>
          </w:tcPr>
          <w:p>
            <w:pPr>
              <w:pStyle w:val="Celda"/>
            </w:pPr>
            <w:r>
              <w:t xml:space="preserve">The T18 and T03 registers were updated on time.</w:t>
            </w:r>
          </w:p>
        </w:tc>
        <w:tc>
          <w:tcPr>
            <w:tcW w:w="3213" w:type="dxa"/>
          </w:tcPr>
          <w:p>
            <w:pPr>
              <w:pStyle w:val="Celda"/>
            </w:pPr>
          </w:p>
        </w:tc>
      </w:tr>
    </w:tbl>
    <w:p>
      <w:pPr>
        <w:pStyle w:val="Espacio"/>
      </w:pPr>
    </w:p>
    <w:p>
      <w:pPr>
        <w:pStyle w:val="Separador"/>
      </w:pPr>
    </w:p>
    <w:p>
      <w:pPr>
        <w:pStyle w:val="Heading1"/>
      </w:pPr>
      <w:r>
        <w:t xml:space="preserve">13. Approval and verification</w:t>
      </w:r>
    </w:p>
    <w:tbl>
      <w:tblPr>
        <w:tblStyle w:val="TablaSG"/>
        <w:tblW w:w="5000" w:type="pct"/>
        <w:tblLayout w:type="autofit"/>
        <w:tblLook w:val="04A0" w:firstRow="1" w:lastRow="0" w:firstColumn="0" w:lastColumn="0" w:noHBand="1" w:noVBand="1"/>
      </w:tblPr>
      <w:tblGrid>
        <w:gridCol w:w="1928"/>
        <w:gridCol w:w="1928"/>
        <w:gridCol w:w="1928"/>
        <w:gridCol w:w="1928"/>
        <w:gridCol w:w="1928"/>
      </w:tblGrid>
      <w:tr>
        <w:trPr>
          <w:tblHeader/>
        </w:trPr>
        <w:tc>
          <w:tcPr>
            <w:tcW w:w="1928" w:type="dxa"/>
            <w:shd w:val="clear" w:color="auto" w:fill="F2DFCE"/>
          </w:tcPr>
          <w:p>
            <w:pPr>
              <w:pStyle w:val="Celda"/>
            </w:pPr>
            <w:r>
              <w:rPr>
                <w:b/>
              </w:rPr>
              <w:t xml:space="preserve">Function</w:t>
            </w:r>
          </w:p>
        </w:tc>
        <w:tc>
          <w:tcPr>
            <w:tcW w:w="1928" w:type="dxa"/>
            <w:shd w:val="clear" w:color="auto" w:fill="F2DFCE"/>
          </w:tcPr>
          <w:p>
            <w:pPr>
              <w:pStyle w:val="Celda"/>
            </w:pPr>
            <w:r>
              <w:rPr>
                <w:b/>
              </w:rPr>
              <w:t xml:space="preserve">SEVEN-G role</w:t>
            </w:r>
          </w:p>
        </w:tc>
        <w:tc>
          <w:tcPr>
            <w:tcW w:w="1928" w:type="dxa"/>
            <w:shd w:val="clear" w:color="auto" w:fill="F2DFCE"/>
          </w:tcPr>
          <w:p>
            <w:pPr>
              <w:pStyle w:val="Celda"/>
            </w:pPr>
            <w:r>
              <w:rPr>
                <w:b/>
              </w:rPr>
              <w:t xml:space="preserve">Name and position</w:t>
            </w:r>
          </w:p>
        </w:tc>
        <w:tc>
          <w:tcPr>
            <w:tcW w:w="1928" w:type="dxa"/>
            <w:shd w:val="clear" w:color="auto" w:fill="F2DFCE"/>
          </w:tcPr>
          <w:p>
            <w:pPr>
              <w:pStyle w:val="Celda"/>
            </w:pPr>
            <w:r>
              <w:rPr>
                <w:b/>
              </w:rPr>
              <w:t xml:space="preserve">Date</w:t>
            </w:r>
          </w:p>
        </w:tc>
        <w:tc>
          <w:tcPr>
            <w:tcW w:w="1928" w:type="dxa"/>
            <w:shd w:val="clear" w:color="auto" w:fill="F2DFCE"/>
          </w:tcPr>
          <w:p>
            <w:pPr>
              <w:pStyle w:val="Celda"/>
            </w:pPr>
            <w:r>
              <w:rPr>
                <w:b/>
              </w:rPr>
              <w:t xml:space="preserve">Signature or reference</w:t>
            </w:r>
          </w:p>
        </w:tc>
      </w:tr>
      <w:tr>
        <w:tc>
          <w:tcPr>
            <w:tcW w:w="1928" w:type="dxa"/>
          </w:tcPr>
          <w:p>
            <w:pPr>
              <w:pStyle w:val="Celda"/>
            </w:pPr>
            <w:r>
              <w:t xml:space="preserve">Drafts</w:t>
            </w:r>
          </w:p>
        </w:tc>
        <w:tc>
          <w:tcPr>
            <w:tcW w:w="1928" w:type="dxa"/>
          </w:tcPr>
          <w:p>
            <w:pPr>
              <w:pStyle w:val="Celda"/>
            </w:pPr>
            <w:r>
              <w:t xml:space="preserve">Secretariat of the body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draft</w:t>
            </w:r>
          </w:p>
        </w:tc>
        <w:tc>
          <w:tcPr>
            <w:tcW w:w="1928" w:type="dxa"/>
          </w:tcPr>
          <w:p>
            <w:pPr>
              <w:pStyle w:val="Celda"/>
            </w:pPr>
            <w:r>
              <w:t xml:space="preserve">Chair of the body</w:t>
            </w:r>
          </w:p>
        </w:tc>
        <w:tc>
          <w:tcPr>
            <w:tcW w:w="1928" w:type="dxa"/>
          </w:tcPr>
          <w:p>
            <w:pPr>
              <w:pStyle w:val="Celda"/>
            </w:pPr>
          </w:p>
        </w:tc>
        <w:tc>
          <w:tcPr>
            <w:tcW w:w="1928" w:type="dxa"/>
          </w:tcPr>
          <w:p>
            <w:pPr>
              <w:pStyle w:val="Celda"/>
            </w:pPr>
          </w:p>
        </w:tc>
        <w:tc>
          <w:tcPr>
            <w:tcW w:w="1928" w:type="dxa"/>
          </w:tcPr>
          <w:p>
            <w:pPr>
              <w:pStyle w:val="Celda"/>
            </w:pPr>
          </w:p>
        </w:tc>
      </w:tr>
      <w:tr>
        <w:tc>
          <w:tcPr>
            <w:tcW w:w="1928" w:type="dxa"/>
          </w:tcPr>
          <w:p>
            <w:pPr>
              <w:pStyle w:val="Celda"/>
            </w:pPr>
            <w:r>
              <w:t xml:space="preserve">Approves the minutes</w:t>
            </w:r>
          </w:p>
        </w:tc>
        <w:tc>
          <w:tcPr>
            <w:tcW w:w="1928" w:type="dxa"/>
          </w:tcPr>
          <w:p>
            <w:pPr>
              <w:pStyle w:val="Celda"/>
            </w:pPr>
            <w:r>
              <w:t xml:space="preserve">The body in session</w:t>
            </w:r>
          </w:p>
        </w:tc>
        <w:tc>
          <w:tcPr>
            <w:tcW w:w="1928" w:type="dxa"/>
          </w:tcPr>
          <w:p>
            <w:pPr>
              <w:pStyle w:val="Celda"/>
            </w:pPr>
          </w:p>
        </w:tc>
        <w:tc>
          <w:tcPr>
            <w:tcW w:w="1928" w:type="dxa"/>
          </w:tcPr>
          <w:p>
            <w:pPr>
              <w:pStyle w:val="Celda"/>
            </w:pPr>
          </w:p>
        </w:tc>
        <w:tc>
          <w:tcPr>
            <w:tcW w:w="1928" w:type="dxa"/>
          </w:tcPr>
          <w:p>
            <w:pPr>
              <w:pStyle w:val="Celda"/>
            </w:pPr>
            <w:r>
              <w:t xml:space="preserve">Meeting and resolution</w:t>
            </w:r>
          </w:p>
        </w:tc>
      </w:tr>
      <w:tr>
        <w:tc>
          <w:tcPr>
            <w:tcW w:w="1928" w:type="dxa"/>
          </w:tcPr>
          <w:p>
            <w:pPr>
              <w:pStyle w:val="Celda"/>
            </w:pPr>
            <w:r>
              <w:t xml:space="preserve">Records in T18 and T03</w:t>
            </w:r>
          </w:p>
        </w:tc>
        <w:tc>
          <w:tcPr>
            <w:tcW w:w="1928" w:type="dxa"/>
          </w:tcPr>
          <w:p>
            <w:pPr>
              <w:pStyle w:val="Celda"/>
            </w:pPr>
            <w:r>
              <w:t xml:space="preserve">Board secretariat · AI Office</w:t>
            </w:r>
          </w:p>
        </w:tc>
        <w:tc>
          <w:tcPr>
            <w:tcW w:w="1928" w:type="dxa"/>
          </w:tcPr>
          <w:p>
            <w:pPr>
              <w:pStyle w:val="Celda"/>
            </w:pPr>
          </w:p>
        </w:tc>
        <w:tc>
          <w:tcPr>
            <w:tcW w:w="1928" w:type="dxa"/>
          </w:tcPr>
          <w:p>
            <w:pPr>
              <w:pStyle w:val="Celda"/>
            </w:pPr>
          </w:p>
        </w:tc>
        <w:tc>
          <w:tcPr>
            <w:tcW w:w="1928" w:type="dxa"/>
          </w:tcPr>
          <w:p>
            <w:pPr>
              <w:pStyle w:val="Celda"/>
            </w:pPr>
          </w:p>
        </w:tc>
      </w:tr>
    </w:tbl>
    <w:p>
      <w:pPr>
        <w:pStyle w:val="Espacio"/>
      </w:pPr>
    </w:p>
    <w:p>
      <w:r>
        <w:t xml:space="preserve">Segregation of duties: the secretariat records what was resolved and does not interpret it; disagreements about the text are resolved when the minutes are approved.</w:t>
      </w:r>
    </w:p>
    <w:p>
      <w:pPr>
        <w:pStyle w:val="Separador"/>
      </w:pPr>
    </w:p>
    <w:p>
      <w:pPr>
        <w:pStyle w:val="Heading1"/>
      </w:pPr>
      <w:r>
        <w:t xml:space="preserve">14. Version control</w:t>
      </w:r>
    </w:p>
    <w:p>
      <w:r>
        <w:rPr>
          <w:b/>
        </w:rPr>
        <w:t xml:space="preserve">Completed document</w:t>
      </w:r>
    </w:p>
    <w:tbl>
      <w:tblPr>
        <w:tblStyle w:val="TablaSG"/>
        <w:tblW w:w="5000" w:type="pct"/>
        <w:tblLayout w:type="autofit"/>
        <w:tblLook w:val="04A0" w:firstRow="1" w:lastRow="0" w:firstColumn="0" w:lastColumn="0" w:noHBand="1" w:noVBand="1"/>
      </w:tblPr>
      <w:tblGrid>
        <w:gridCol w:w="2410"/>
        <w:gridCol w:w="2410"/>
        <w:gridCol w:w="2410"/>
        <w:gridCol w:w="2410"/>
      </w:tblGrid>
      <w:tr>
        <w:trPr>
          <w:tblHeader/>
        </w:trPr>
        <w:tc>
          <w:tcPr>
            <w:tcW w:w="2410" w:type="dxa"/>
            <w:shd w:val="clear" w:color="auto" w:fill="F2DFCE"/>
          </w:tcPr>
          <w:p>
            <w:pPr>
              <w:pStyle w:val="Celda"/>
            </w:pPr>
            <w:r>
              <w:rPr>
                <w:b/>
              </w:rPr>
              <w:t xml:space="preserve">Version</w:t>
            </w:r>
          </w:p>
        </w:tc>
        <w:tc>
          <w:tcPr>
            <w:tcW w:w="2410" w:type="dxa"/>
            <w:shd w:val="clear" w:color="auto" w:fill="F2DFCE"/>
          </w:tcPr>
          <w:p>
            <w:pPr>
              <w:pStyle w:val="Celda"/>
            </w:pPr>
            <w:r>
              <w:rPr>
                <w:b/>
              </w:rPr>
              <w:t xml:space="preserve">Date</w:t>
            </w:r>
          </w:p>
        </w:tc>
        <w:tc>
          <w:tcPr>
            <w:tcW w:w="2410" w:type="dxa"/>
            <w:shd w:val="clear" w:color="auto" w:fill="F2DFCE"/>
          </w:tcPr>
          <w:p>
            <w:pPr>
              <w:pStyle w:val="Celda"/>
            </w:pPr>
            <w:r>
              <w:rPr>
                <w:b/>
              </w:rPr>
              <w:t xml:space="preserve">Author</w:t>
            </w:r>
          </w:p>
        </w:tc>
        <w:tc>
          <w:tcPr>
            <w:tcW w:w="2410" w:type="dxa"/>
            <w:shd w:val="clear" w:color="auto" w:fill="F2DFCE"/>
          </w:tcPr>
          <w:p>
            <w:pPr>
              <w:pStyle w:val="Celda"/>
            </w:pPr>
            <w:r>
              <w:rPr>
                <w:b/>
              </w:rPr>
              <w:t xml:space="preserve">Changes</w:t>
            </w:r>
          </w:p>
        </w:tc>
      </w:tr>
      <w:tr>
        <w:tc>
          <w:tcPr>
            <w:tcW w:w="2410" w:type="dxa"/>
          </w:tcPr>
          <w:p>
            <w:pPr>
              <w:pStyle w:val="Celda"/>
            </w:pPr>
          </w:p>
        </w:tc>
        <w:tc>
          <w:tcPr>
            <w:tcW w:w="2410" w:type="dxa"/>
          </w:tcPr>
          <w:p>
            <w:pPr>
              <w:pStyle w:val="Celda"/>
            </w:pPr>
          </w:p>
        </w:tc>
        <w:tc>
          <w:tcPr>
            <w:tcW w:w="2410" w:type="dxa"/>
          </w:tcPr>
          <w:p>
            <w:pPr>
              <w:pStyle w:val="Celda"/>
            </w:pPr>
          </w:p>
        </w:tc>
        <w:tc>
          <w:tcPr>
            <w:tcW w:w="2410" w:type="dxa"/>
          </w:tcPr>
          <w:p>
            <w:pPr>
              <w:pStyle w:val="Celda"/>
            </w:pPr>
          </w:p>
        </w:tc>
      </w:tr>
    </w:tbl>
    <w:p>
      <w:pPr>
        <w:pStyle w:val="Espacio"/>
      </w:pPr>
    </w:p>
    <w:p>
      <w:r>
        <w:rPr>
          <w:b/>
        </w:rPr>
        <w:t xml:space="preserve">Template</w:t>
      </w:r>
    </w:p>
    <w:tbl>
      <w:tblPr>
        <w:tblStyle w:val="TablaSG"/>
        <w:tblW w:w="5000" w:type="pct"/>
        <w:tblLayout w:type="autofit"/>
        <w:tblLook w:val="04A0" w:firstRow="1" w:lastRow="0" w:firstColumn="0" w:lastColumn="0" w:noHBand="1" w:noVBand="1"/>
      </w:tblPr>
      <w:tblGrid>
        <w:gridCol w:w="3213"/>
        <w:gridCol w:w="3213"/>
        <w:gridCol w:w="3213"/>
      </w:tblGrid>
      <w:tr>
        <w:trPr>
          <w:tblHeader/>
        </w:trPr>
        <w:tc>
          <w:tcPr>
            <w:tcW w:w="3213" w:type="dxa"/>
            <w:shd w:val="clear" w:color="auto" w:fill="F2DFCE"/>
          </w:tcPr>
          <w:p>
            <w:pPr>
              <w:pStyle w:val="Celda"/>
            </w:pPr>
            <w:r>
              <w:rPr>
                <w:b/>
              </w:rPr>
              <w:t xml:space="preserve">Version</w:t>
            </w:r>
          </w:p>
        </w:tc>
        <w:tc>
          <w:tcPr>
            <w:tcW w:w="3213" w:type="dxa"/>
            <w:shd w:val="clear" w:color="auto" w:fill="F2DFCE"/>
          </w:tcPr>
          <w:p>
            <w:pPr>
              <w:pStyle w:val="Celda"/>
            </w:pPr>
            <w:r>
              <w:rPr>
                <w:b/>
              </w:rPr>
              <w:t xml:space="preserve">Date</w:t>
            </w:r>
          </w:p>
        </w:tc>
        <w:tc>
          <w:tcPr>
            <w:tcW w:w="3213" w:type="dxa"/>
            <w:shd w:val="clear" w:color="auto" w:fill="F2DFCE"/>
          </w:tcPr>
          <w:p>
            <w:pPr>
              <w:pStyle w:val="Celda"/>
            </w:pPr>
            <w:r>
              <w:rPr>
                <w:b/>
              </w:rPr>
              <w:t xml:space="preserve">Changes</w:t>
            </w:r>
          </w:p>
        </w:tc>
      </w:tr>
      <w:tr>
        <w:tc>
          <w:tcPr>
            <w:tcW w:w="3213" w:type="dxa"/>
          </w:tcPr>
          <w:p>
            <w:pPr>
              <w:pStyle w:val="Celda"/>
            </w:pPr>
            <w:r>
              <w:t xml:space="preserve">0.1</w:t>
            </w:r>
          </w:p>
        </w:tc>
        <w:tc>
          <w:tcPr>
            <w:tcW w:w="3213" w:type="dxa"/>
          </w:tcPr>
          <w:p>
            <w:pPr>
              <w:pStyle w:val="Celda"/>
            </w:pPr>
            <w:r>
              <w:t xml:space="preserve">19-09-2026</w:t>
            </w:r>
          </w:p>
        </w:tc>
        <w:tc>
          <w:tcPr>
            <w:tcW w:w="3213" w:type="dxa"/>
          </w:tcPr>
          <w:p>
            <w:pPr>
              <w:pStyle w:val="Celda"/>
            </w:pPr>
            <w:r>
              <w:t xml:space="preserve">First version. Brings together the model agendas of 30 §3 and 14 §7 and the decision fields of 62 §10, and links each resolution to P29, DEC, REC and EXC.</w:t>
            </w:r>
          </w:p>
        </w:tc>
      </w:tr>
    </w:tbl>
    <w:p>
      <w:pPr>
        <w:pStyle w:val="Espacio"/>
      </w:pPr>
    </w:p>
    <w:sectPr>
      <w:footerReference w:type="default" r:id="rId2"/>
      <w:pgSz w:w="11906" w:h="16838"/>
      <w:pgMar w:top="1134" w:right="1134" w:bottom="1134" w:left="1134" w:header="567" w:footer="567" w:gutter="0"/>
    </w:sectPr>
  </w:body>
</w:document>
</file>

<file path=word/footer1.xml><?xml version="1.0" encoding="utf-8"?>
<w:ftr xmlns:w="http://schemas.openxmlformats.org/wordprocessingml/2006/main" xmlns:r="http://schemas.openxmlformats.org/officeDocument/2006/relationships">
  <w:p>
    <w:pPr>
      <w:pStyle w:val="Pie"/>
    </w:pPr>
    <w:r>
      <w:t xml:space="preserve">SEVEN-G · Template P39 · Agenda and minutes of a governance body · CC BY 4.0 · Fernando García Varela · Generated from the Markdown source: do not edit the template, fill in a copy.</w:t>
    </w:r>
    <w:r>
      <w:rPr>
        <w:color w:val="66605C"/>
        <w:sz w:val="15"/>
      </w:rPr>
      <w:t xml:space="preserve"> · </w:t>
    </w:r>
    <w:r>
      <w:rPr>
        <w:sz w:val="15"/>
      </w:rPr>
      <w:fldChar w:fldCharType="begin"/>
    </w:r>
    <w:r>
      <w:rPr>
        <w:sz w:val="15"/>
      </w:rPr>
      <w:instrText xml:space="preserve"> PAGE </w:instrText>
    </w:r>
    <w:r>
      <w:rPr>
        <w:sz w:val="15"/>
      </w:rPr>
      <w:fldChar w:fldCharType="separate"/>
    </w:r>
    <w:r>
      <w:rPr>
        <w:sz w:val="15"/>
      </w:rPr>
      <w:t>1</w:t>
    </w:r>
    <w:r>
      <w:rPr>
        <w:sz w:val="15"/>
      </w:rPr>
      <w:fldChar w:fldCharType="end"/>
    </w:r>
  </w:p>
</w:ftr>
</file>

<file path=word/styles.xml><?xml version="1.0" encoding="utf-8"?>
<w:styles xmlns:w="http://schemas.openxmlformats.org/wordprocessingml/2006/main">
  <w:docDefaults>
    <w:rPrDefault>
      <w:rPr>
        <w:rFonts w:ascii="Georgia" w:hAnsi="Georgia" w:eastAsia="Georgia" w:cs="Georgia"/>
        <w:color w:val="1A1817"/>
        <w:sz w:val="20"/>
        <w:szCs w:val="20"/>
        <w:lang w:val="en-GB"/>
      </w:rPr>
    </w:rPrDefault>
    <w:pPrDefault>
      <w:pPr>
        <w:spacing w:after="120" w:line="264" w:lineRule="auto"/>
      </w:pPr>
    </w:pPrDefault>
  </w:docDefaults>
  <w:style w:type="paragraph" w:default="1" w:styleId="Normal">
    <w:name w:val="Normal"/>
    <w:qFormat/>
  </w:style>
  <w:style w:type="paragraph" w:styleId="Title">
    <w:name w:val="Title"/>
    <w:basedOn w:val="Normal"/>
    <w:next w:val="Normal"/>
    <w:qFormat/>
    <w:pPr>
      <w:spacing w:after="160"/>
    </w:pPr>
    <w:rPr>
      <w:b/>
      <w:color w:val="1A1817"/>
      <w:sz w:val="40"/>
    </w:rPr>
  </w:style>
  <w:style w:type="paragraph" w:styleId="Heading1">
    <w:name w:val="heading 1"/>
    <w:basedOn w:val="Normal"/>
    <w:next w:val="Normal"/>
    <w:qFormat/>
    <w:pPr>
      <w:keepNext/>
      <w:pBdr>
        <w:top w:val="single" w:sz="12" w:space="4" w:color="990F3D"/>
      </w:pBdr>
      <w:spacing w:before="360" w:after="120"/>
      <w:outlineLvl w:val="0"/>
    </w:pPr>
    <w:rPr>
      <w:b/>
      <w:color w:val="990F3D"/>
      <w:sz w:val="28"/>
    </w:rPr>
  </w:style>
  <w:style w:type="paragraph" w:styleId="Heading2">
    <w:name w:val="heading 2"/>
    <w:basedOn w:val="Normal"/>
    <w:next w:val="Normal"/>
    <w:qFormat/>
    <w:pPr>
      <w:keepNext/>
      <w:spacing w:before="240" w:after="80"/>
      <w:outlineLvl w:val="1"/>
    </w:pPr>
    <w:rPr>
      <w:b/>
      <w:color w:val="0D7680"/>
      <w:sz w:val="24"/>
    </w:rPr>
  </w:style>
  <w:style w:type="paragraph" w:styleId="Heading3">
    <w:name w:val="heading 3"/>
    <w:basedOn w:val="Normal"/>
    <w:next w:val="Normal"/>
    <w:qFormat/>
    <w:pPr>
      <w:keepNext/>
      <w:spacing w:before="200" w:after="60"/>
      <w:outlineLvl w:val="2"/>
    </w:pPr>
    <w:rPr>
      <w:b/>
      <w:sz w:val="21"/>
    </w:rPr>
  </w:style>
  <w:style w:type="paragraph" w:styleId="Cita">
    <w:name w:val="Cita SEVEN-G"/>
    <w:basedOn w:val="Normal"/>
    <w:pPr>
      <w:pBdr>
        <w:left w:val="single" w:sz="18" w:space="8" w:color="990F3D"/>
      </w:pBdr>
      <w:shd w:val="clear" w:color="auto" w:fill="FFF1E5"/>
      <w:ind w:left="240" w:right="120"/>
      <w:spacing w:before="120" w:after="160"/>
    </w:pPr>
    <w:rPr>
      <w:sz w:val="17"/>
    </w:rPr>
  </w:style>
  <w:style w:type="paragraph" w:styleId="Celda">
    <w:name w:val="Celda"/>
    <w:basedOn w:val="Normal"/>
    <w:pPr>
      <w:spacing w:before="20" w:after="20" w:line="240" w:lineRule="auto"/>
    </w:pPr>
    <w:rPr>
      <w:sz w:val="17"/>
    </w:rPr>
  </w:style>
  <w:style w:type="paragraph" w:styleId="Lista">
    <w:name w:val="Lista SEVEN-G"/>
    <w:basedOn w:val="Normal"/>
    <w:pPr>
      <w:ind w:left="360" w:hanging="240"/>
      <w:spacing w:after="60"/>
    </w:pPr>
  </w:style>
  <w:style w:type="paragraph" w:styleId="Lista2">
    <w:name w:val="Lista SEVEN-G 2"/>
    <w:basedOn w:val="Lista"/>
    <w:pPr>
      <w:ind w:left="720" w:hanging="240"/>
    </w:pPr>
  </w:style>
  <w:style w:type="paragraph" w:styleId="Separador">
    <w:name w:val="Separador"/>
    <w:basedOn w:val="Normal"/>
    <w:pPr>
      <w:pBdr>
        <w:bottom w:val="single" w:sz="4" w:space="1" w:color="CCC1B7"/>
      </w:pBdr>
      <w:spacing w:after="120"/>
    </w:pPr>
  </w:style>
  <w:style w:type="paragraph" w:styleId="Espacio">
    <w:name w:val="Espacio"/>
    <w:basedOn w:val="Normal"/>
    <w:pPr>
      <w:spacing w:after="60" w:line="120" w:lineRule="exact"/>
    </w:pPr>
  </w:style>
  <w:style w:type="paragraph" w:styleId="Pie">
    <w:name w:val="footer"/>
    <w:basedOn w:val="Normal"/>
    <w:rPr>
      <w:color w:val="66605C"/>
      <w:sz w:val="15"/>
    </w:rPr>
  </w:style>
  <w:style w:type="table" w:styleId="TablaSG">
    <w:name w:val="Tabla SEVEN-G"/>
    <w:tblPr>
      <w:tblBorders>
        <w:top w:val="single" w:sz="4" w:space="0" w:color="CCC1B7"/>
        <w:left w:val="single" w:sz="4" w:space="0" w:color="CCC1B7"/>
        <w:bottom w:val="single" w:sz="4" w:space="0" w:color="CCC1B7"/>
        <w:right w:val="single" w:sz="4" w:space="0" w:color="CCC1B7"/>
        <w:insideH w:val="single" w:sz="4" w:space="0" w:color="CCC1B7"/>
        <w:insideV w:val="single" w:sz="4" w:space="0" w:color="CCC1B7"/>
      </w:tblBorders>
      <w:tblCellMar>
        <w:top w:w="40" w:type="dxa"/>
        <w:left w:w="80" w:type="dxa"/>
        <w:bottom w:w="40" w:type="dxa"/>
        <w:right w:w="80" w:type="dxa"/>
      </w:tblCellMar>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s>
</file>

<file path=docProps/app.xml><?xml version="1.0" encoding="utf-8"?>
<Properties xmlns="http://schemas.openxmlformats.org/officeDocument/2006/extended-properties">
  <Application>SEVEN-G docx.ps1</Application>
</Properties>
</file>

<file path=docProps/core.xml><?xml version="1.0" encoding="utf-8"?>
<cp:coreProperties xmlns:cp="http://schemas.openxmlformats.org/package/2006/metadata/core-properties" xmlns:dc="http://purl.org/dc/elements/1.1/" xmlns:dcterms="http://purl.org/dc/terms/" xmlns:xsi="http://www.w3.org/2001/XMLSchema-instance">
  <dc:title>P39 · Agenda and minutes of a governance body</dc:title>
  <dc:creator>Fernando García Varela</dc:creator>
  <dc:language>en</dc:language>
  <dc:description>sha256:deeb6d5c7ce173c2a38ba3ec413788c9a09c4829508d44e87791be5bd2544ce6</dc:description>
  <cp:keywords>SEVEN-G</cp:keywords>
</cp:coreProperties>
</file>