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Data protection impact assessment</w:t>
      </w:r>
    </w:p>
    <w:p>
      <w:r>
        <w:rPr>
          <w:b/>
        </w:rPr>
        <w:t xml:space="preserve">Documents the data protection impact assessment (DPIA) of a processing operation that embeds AI: what is processed and why, whether it is necessary and proportionate, what risks it creates for people and which measures reduce them before it starts.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P47 · Data protection impact assessment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Cita"/>
      </w:pPr>
      <w:r>
        <w:rPr>
          <w:i/>
        </w:rPr>
        <w:t xml:space="preserve">This template does not constitute legal advice.</w:t>
      </w:r>
      <w:r>
        <w:t xml:space="preserve"> References consulted in September 2026; verify that they are current (document 34 §6).</w:t>
      </w: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Where it is mandatory, the DPIA must exist before the processing starts (GDPR, Article 35) and it is a condition of G3 and G4 in SEVEN-G. Without it, an AI system can reach production processing data without a clear legal basis, with unforeseen inferences or automated decisions and without proportionate measures; the result is a regulatory and reputational risk that can no longer be corrected in the design, only by suspending the system. This template turns the conclusion of P11 §9.1 ("required") into a complete and verifiable assessment, integrated into the risk register (P12).</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opened when P11 §9.1 concludes that the assessment is </w:t>
            </w:r>
            <w:r>
              <w:rPr>
                <w:b/>
              </w:rPr>
              <w:t xml:space="preserve">Required</w:t>
            </w:r>
            <w:r>
              <w:t xml:space="preserve"> (or </w:t>
            </w:r>
            <w:r>
              <w:rPr>
                <w:b/>
              </w:rPr>
              <w:t xml:space="preserve">Recommended</w:t>
            </w:r>
            <w:r>
              <w:t xml:space="preserve"> and the company decides to carry it out). It is prepared in phase 3, before G3; it is updated in phase 4 with the design (G4) and reviewed at every R6 and upon any change listed in section 11. Always before the processing starts.</w:t>
            </w:r>
          </w:p>
        </w:tc>
      </w:tr>
      <w:tr>
        <w:tc>
          <w:tcPr>
            <w:tcW w:w="4819" w:type="dxa"/>
          </w:tcPr>
          <w:p>
            <w:pPr>
              <w:pStyle w:val="Celda"/>
            </w:pPr>
            <w:r>
              <w:rPr>
                <w:b/>
              </w:rPr>
              <w:t xml:space="preserve">Who completes it</w:t>
            </w:r>
          </w:p>
        </w:tc>
        <w:tc>
          <w:tcPr>
            <w:tcW w:w="4819" w:type="dxa"/>
          </w:tcPr>
          <w:p>
            <w:pPr>
              <w:pStyle w:val="Celda"/>
            </w:pPr>
            <w:r>
              <w:t xml:space="preserve">The controller, coordinated by the AI Risk Owner (32 §6.1). The AI Product Owner and the AI Technical Owner provide the description of the processing and the measures.</w:t>
            </w:r>
          </w:p>
        </w:tc>
      </w:tr>
      <w:tr>
        <w:tc>
          <w:tcPr>
            <w:tcW w:w="4819" w:type="dxa"/>
          </w:tcPr>
          <w:p>
            <w:pPr>
              <w:pStyle w:val="Celda"/>
            </w:pPr>
            <w:r>
              <w:rPr>
                <w:b/>
              </w:rPr>
              <w:t xml:space="preserve">Who verifies it</w:t>
            </w:r>
          </w:p>
        </w:tc>
        <w:tc>
          <w:tcPr>
            <w:tcW w:w="4819" w:type="dxa"/>
          </w:tcPr>
          <w:p>
            <w:pPr>
              <w:pStyle w:val="Celda"/>
            </w:pPr>
            <w:r>
              <w:t xml:space="preserve">Lite: AI Office or AI Auditor. Enterprise: AI Auditor. The data protection officer advises and monitors, but is not listed as author (document 30; GDPR, Article 39).</w:t>
            </w:r>
          </w:p>
        </w:tc>
      </w:tr>
      <w:tr>
        <w:tc>
          <w:tcPr>
            <w:tcW w:w="4819" w:type="dxa"/>
          </w:tcPr>
          <w:p>
            <w:pPr>
              <w:pStyle w:val="Celda"/>
            </w:pPr>
            <w:r>
              <w:rPr>
                <w:b/>
              </w:rPr>
              <w:t xml:space="preserve">Who decides or approves</w:t>
            </w:r>
          </w:p>
        </w:tc>
        <w:tc>
          <w:tcPr>
            <w:tcW w:w="4819" w:type="dxa"/>
          </w:tcPr>
          <w:p>
            <w:pPr>
              <w:pStyle w:val="Celda"/>
            </w:pPr>
            <w:r>
              <w:t xml:space="preserve">The controller, in the body corresponding to the residual risk (section 9 and P12 §6). Prior consultation with the supervisory authority is decided by the same body when applicable.</w:t>
            </w:r>
          </w:p>
        </w:tc>
      </w:tr>
      <w:tr>
        <w:tc>
          <w:tcPr>
            <w:tcW w:w="4819" w:type="dxa"/>
          </w:tcPr>
          <w:p>
            <w:pPr>
              <w:pStyle w:val="Celda"/>
            </w:pPr>
            <w:r>
              <w:rPr>
                <w:b/>
              </w:rPr>
              <w:t xml:space="preserve">Gate or moment</w:t>
            </w:r>
          </w:p>
        </w:tc>
        <w:tc>
          <w:tcPr>
            <w:tcW w:w="4819" w:type="dxa"/>
          </w:tcPr>
          <w:p>
            <w:pPr>
              <w:pStyle w:val="Celda"/>
            </w:pPr>
            <w:r>
              <w:t xml:space="preserve">G3 · Feasibility (exists or has been started with closure before G4, G3.09); G4 · Design (completed and measures in the design, G4.13); R6 (current, R6.08).</w:t>
            </w:r>
          </w:p>
        </w:tc>
      </w:tr>
      <w:tr>
        <w:tc>
          <w:tcPr>
            <w:tcW w:w="4819" w:type="dxa"/>
          </w:tcPr>
          <w:p>
            <w:pPr>
              <w:pStyle w:val="Celda"/>
            </w:pPr>
            <w:r>
              <w:rPr>
                <w:b/>
              </w:rPr>
              <w:t xml:space="preserve">Tool</w:t>
            </w:r>
          </w:p>
        </w:tc>
        <w:tc>
          <w:tcPr>
            <w:tcW w:w="4819" w:type="dxa"/>
          </w:tcPr>
          <w:p>
            <w:pPr>
              <w:pStyle w:val="Celda"/>
            </w:pPr>
            <w:r>
              <w:t xml:space="preserve">T07 · Regulatory classifier (status, date and link of the assessment in the system record, 32 §3.5).</w:t>
            </w:r>
          </w:p>
        </w:tc>
      </w:tr>
      <w:tr>
        <w:tc>
          <w:tcPr>
            <w:tcW w:w="4819" w:type="dxa"/>
          </w:tcPr>
          <w:p>
            <w:pPr>
              <w:pStyle w:val="Celda"/>
            </w:pPr>
            <w:r>
              <w:rPr>
                <w:b/>
              </w:rPr>
              <w:t xml:space="preserve">Reference document</w:t>
            </w:r>
          </w:p>
        </w:tc>
        <w:tc>
          <w:tcPr>
            <w:tcW w:w="4819" w:type="dxa"/>
          </w:tcPr>
          <w:p>
            <w:pPr>
              <w:pStyle w:val="Celda"/>
            </w:pPr>
            <w:r>
              <w:t xml:space="preserve">32 §6.1 (when and who), 34 §6.1 and §6.2 (articles and guidelines), document 33 (risk scales), document 51 (data).</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If the DPIA is mandatory, its minimum content is the same in both.</w:t>
            </w:r>
          </w:p>
        </w:tc>
      </w:tr>
    </w:tbl>
    <w:p>
      <w:pPr>
        <w:pStyle w:val="Espacio"/>
      </w:pPr>
    </w:p>
    <w:p>
      <w:r>
        <w:t xml:space="preserve">Completion rules:</w:t>
      </w:r>
    </w:p>
    <w:p>
      <w:pPr>
        <w:pStyle w:val="Lista"/>
      </w:pPr>
      <w:r>
        <w:t xml:space="preserve">• </w:t>
      </w:r>
      <w:r>
        <w:rPr>
          <w:b/>
        </w:rPr>
        <w:t xml:space="preserve">One assessment per processing operation.</w:t>
      </w:r>
      <w:r>
        <w:t xml:space="preserve"> If several AI systems (SIA-AAAA-NNN) share a processing operation, they are assessed together; if one system has different processing operations (for example, training and use), they are described separately in section 4.</w:t>
      </w:r>
    </w:p>
    <w:p>
      <w:pPr>
        <w:pStyle w:val="Lista"/>
      </w:pPr>
      <w:r>
        <w:t xml:space="preserve">• The template may be replaced by the company's own methodology if it covers all the blocks; in that case it is linked and only sections 2, 9 and 13 are completed.</w:t>
      </w:r>
    </w:p>
    <w:p>
      <w:pPr>
        <w:pStyle w:val="Lista"/>
      </w:pPr>
      <w:r>
        <w:t xml:space="preserve">• Risks are assessed with the </w:t>
      </w:r>
      <w:r>
        <w:rPr>
          <w:b/>
        </w:rPr>
        <w:t xml:space="preserve">common scale</w:t>
      </w:r>
      <w:r>
        <w:t xml:space="preserve"> (common specification §5.1, document 33) and those of Medium level or above are carried over to </w:t>
      </w:r>
      <w:r>
        <w:rPr>
          <w:b/>
        </w:rPr>
        <w:t xml:space="preserve">P12</w:t>
      </w:r>
      <w:r>
        <w:t xml:space="preserve"> with their code IA-AAAA-NNN · Rnn.</w:t>
      </w:r>
    </w:p>
    <w:p>
      <w:pPr>
        <w:pStyle w:val="Lista"/>
      </w:pPr>
      <w:r>
        <w:t xml:space="preserve">• Supporting guidance: the EDPB-endorsed Guidelines on data protection impact assessment (WP248 rev.01), the lists of processing operations requiring an assessment published by the AEPD and the Guides of the AEPD (Spanish Data Protection Agency) on processing operations that incorporate AI and on auditing such processing.</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AI systems included</w:t>
            </w:r>
          </w:p>
        </w:tc>
        <w:tc>
          <w:tcPr>
            <w:tcW w:w="3213" w:type="dxa"/>
          </w:tcPr>
          <w:p>
            <w:pPr>
              <w:pStyle w:val="Celda"/>
            </w:pPr>
          </w:p>
        </w:tc>
        <w:tc>
          <w:tcPr>
            <w:tcW w:w="3213" w:type="dxa"/>
          </w:tcPr>
          <w:p>
            <w:pPr>
              <w:pStyle w:val="Celda"/>
            </w:pPr>
            <w:r>
              <w:t xml:space="preserve">SIA-AAAA-NNN from P05 (T02).</w:t>
            </w:r>
          </w:p>
        </w:tc>
      </w:tr>
      <w:tr>
        <w:tc>
          <w:tcPr>
            <w:tcW w:w="3213" w:type="dxa"/>
          </w:tcPr>
          <w:p>
            <w:pPr>
              <w:pStyle w:val="Celda"/>
            </w:pPr>
            <w:r>
              <w:t xml:space="preserve">Name of the processing operation</w:t>
            </w:r>
          </w:p>
        </w:tc>
        <w:tc>
          <w:tcPr>
            <w:tcW w:w="3213" w:type="dxa"/>
          </w:tcPr>
          <w:p>
            <w:pPr>
              <w:pStyle w:val="Celda"/>
            </w:pPr>
          </w:p>
        </w:tc>
        <w:tc>
          <w:tcPr>
            <w:tcW w:w="3213" w:type="dxa"/>
          </w:tcPr>
          <w:p>
            <w:pPr>
              <w:pStyle w:val="Celda"/>
            </w:pPr>
            <w:r>
              <w:t xml:space="preserve">As it appears, or will appear, in the record of processing activities (GDPR, Article 30).</w:t>
            </w:r>
          </w:p>
        </w:tc>
      </w:tr>
      <w:tr>
        <w:tc>
          <w:tcPr>
            <w:tcW w:w="3213" w:type="dxa"/>
          </w:tcPr>
          <w:p>
            <w:pPr>
              <w:pStyle w:val="Celda"/>
            </w:pPr>
            <w:r>
              <w:t xml:space="preserve">Controller</w:t>
            </w:r>
          </w:p>
        </w:tc>
        <w:tc>
          <w:tcPr>
            <w:tcW w:w="3213" w:type="dxa"/>
          </w:tcPr>
          <w:p>
            <w:pPr>
              <w:pStyle w:val="Celda"/>
            </w:pPr>
          </w:p>
        </w:tc>
        <w:tc>
          <w:tcPr>
            <w:tcW w:w="3213" w:type="dxa"/>
          </w:tcPr>
          <w:p>
            <w:pPr>
              <w:pStyle w:val="Celda"/>
            </w:pPr>
            <w:r>
              <w:t xml:space="preserve">Group company that determines the purposes and means.</w:t>
            </w:r>
          </w:p>
        </w:tc>
      </w:tr>
      <w:tr>
        <w:tc>
          <w:tcPr>
            <w:tcW w:w="3213" w:type="dxa"/>
          </w:tcPr>
          <w:p>
            <w:pPr>
              <w:pStyle w:val="Celda"/>
            </w:pPr>
            <w:r>
              <w:t xml:space="preserve">Processors</w:t>
            </w:r>
          </w:p>
        </w:tc>
        <w:tc>
          <w:tcPr>
            <w:tcW w:w="3213" w:type="dxa"/>
          </w:tcPr>
          <w:p>
            <w:pPr>
              <w:pStyle w:val="Celda"/>
            </w:pPr>
          </w:p>
        </w:tc>
        <w:tc>
          <w:tcPr>
            <w:tcW w:w="3213" w:type="dxa"/>
          </w:tcPr>
          <w:p>
            <w:pPr>
              <w:pStyle w:val="Celda"/>
            </w:pPr>
            <w:r>
              <w:t xml:space="preserve">Suppliers that process data on behalf of the company (P14).</w:t>
            </w:r>
          </w:p>
        </w:tc>
      </w:tr>
      <w:tr>
        <w:tc>
          <w:tcPr>
            <w:tcW w:w="3213" w:type="dxa"/>
          </w:tcPr>
          <w:p>
            <w:pPr>
              <w:pStyle w:val="Celda"/>
            </w:pPr>
            <w:r>
              <w:t xml:space="preserve">Reference to P11</w:t>
            </w:r>
          </w:p>
        </w:tc>
        <w:tc>
          <w:tcPr>
            <w:tcW w:w="3213" w:type="dxa"/>
          </w:tcPr>
          <w:p>
            <w:pPr>
              <w:pStyle w:val="Celda"/>
            </w:pPr>
          </w:p>
        </w:tc>
        <w:tc>
          <w:tcPr>
            <w:tcW w:w="3213" w:type="dxa"/>
          </w:tcPr>
          <w:p>
            <w:pPr>
              <w:pStyle w:val="Celda"/>
            </w:pPr>
            <w:r>
              <w:t xml:space="preserve">Version and date of the classification that concluded that the DPIA is necessary.</w:t>
            </w:r>
          </w:p>
        </w:tc>
      </w:tr>
      <w:tr>
        <w:tc>
          <w:tcPr>
            <w:tcW w:w="3213" w:type="dxa"/>
          </w:tcPr>
          <w:p>
            <w:pPr>
              <w:pStyle w:val="Celda"/>
            </w:pPr>
            <w:r>
              <w:t xml:space="preserve">Data protection officer</w:t>
            </w:r>
          </w:p>
        </w:tc>
        <w:tc>
          <w:tcPr>
            <w:tcW w:w="3213" w:type="dxa"/>
          </w:tcPr>
          <w:p>
            <w:pPr>
              <w:pStyle w:val="Celda"/>
            </w:pPr>
          </w:p>
        </w:tc>
        <w:tc>
          <w:tcPr>
            <w:tcW w:w="3213" w:type="dxa"/>
          </w:tcPr>
          <w:p>
            <w:pPr>
              <w:pStyle w:val="Celda"/>
            </w:pPr>
            <w:r>
              <w:t xml:space="preserve">Name or function.</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Status</w:t>
            </w:r>
          </w:p>
        </w:tc>
        <w:tc>
          <w:tcPr>
            <w:tcW w:w="3213" w:type="dxa"/>
          </w:tcPr>
          <w:p>
            <w:pPr>
              <w:pStyle w:val="Celda"/>
            </w:pPr>
          </w:p>
        </w:tc>
        <w:tc>
          <w:tcPr>
            <w:tcW w:w="3213" w:type="dxa"/>
          </w:tcPr>
          <w:p>
            <w:pPr>
              <w:pStyle w:val="Celda"/>
            </w:pPr>
            <w:r>
              <w:t xml:space="preserve">Draft · Under consultation with the data protection officer · Submitted for verification · Approved · Under prior consultation · Superseded.</w:t>
            </w:r>
          </w:p>
        </w:tc>
      </w:tr>
    </w:tbl>
    <w:p>
      <w:pPr>
        <w:pStyle w:val="Espacio"/>
      </w:pPr>
    </w:p>
    <w:p>
      <w:pPr>
        <w:pStyle w:val="Separador"/>
      </w:pPr>
    </w:p>
    <w:p>
      <w:pPr>
        <w:pStyle w:val="Heading1"/>
      </w:pPr>
      <w:r>
        <w:t xml:space="preserve">3. Reason for the assessment</w:t>
      </w:r>
    </w:p>
    <w:p>
      <w:r>
        <w:t xml:space="preserve">Copy the answers from P11 §9.1 and add the justification. A single "Yes" makes the assessment mandatory.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Criterion</w:t>
            </w:r>
          </w:p>
        </w:tc>
        <w:tc>
          <w:tcPr>
            <w:tcW w:w="3213" w:type="dxa"/>
            <w:shd w:val="clear" w:color="auto" w:fill="F2DFCE"/>
          </w:tcPr>
          <w:p>
            <w:pPr>
              <w:pStyle w:val="Celda"/>
            </w:pPr>
            <w:r>
              <w:rPr>
                <w:b/>
              </w:rPr>
              <w:t xml:space="preserve">Yes · No</w:t>
            </w:r>
          </w:p>
        </w:tc>
        <w:tc>
          <w:tcPr>
            <w:tcW w:w="3213" w:type="dxa"/>
            <w:shd w:val="clear" w:color="auto" w:fill="F2DFCE"/>
          </w:tcPr>
          <w:p>
            <w:pPr>
              <w:pStyle w:val="Celda"/>
            </w:pPr>
            <w:r>
              <w:rPr>
                <w:b/>
              </w:rPr>
              <w:t xml:space="preserve">Justification</w:t>
            </w:r>
          </w:p>
        </w:tc>
      </w:tr>
      <w:tr>
        <w:tc>
          <w:tcPr>
            <w:tcW w:w="3213" w:type="dxa"/>
          </w:tcPr>
          <w:p>
            <w:pPr>
              <w:pStyle w:val="Celda"/>
            </w:pPr>
            <w:r>
              <w:t xml:space="preserve">Systematic and extensive evaluation of personal aspects based on automated processing, including profiling, on which decisions with legal or similarly significant effects are based (Article 35.3.a)</w:t>
            </w:r>
          </w:p>
        </w:tc>
        <w:tc>
          <w:tcPr>
            <w:tcW w:w="3213" w:type="dxa"/>
          </w:tcPr>
          <w:p>
            <w:pPr>
              <w:pStyle w:val="Celda"/>
            </w:pPr>
          </w:p>
        </w:tc>
        <w:tc>
          <w:tcPr>
            <w:tcW w:w="3213" w:type="dxa"/>
          </w:tcPr>
          <w:p>
            <w:pPr>
              <w:pStyle w:val="Celda"/>
            </w:pPr>
          </w:p>
        </w:tc>
      </w:tr>
      <w:tr>
        <w:tc>
          <w:tcPr>
            <w:tcW w:w="3213" w:type="dxa"/>
          </w:tcPr>
          <w:p>
            <w:pPr>
              <w:pStyle w:val="Celda"/>
            </w:pPr>
            <w:r>
              <w:t xml:space="preserve">Large-scale processing of special categories of data or of personal data relating to criminal convictions and offences (Article 35.3.b)</w:t>
            </w:r>
          </w:p>
        </w:tc>
        <w:tc>
          <w:tcPr>
            <w:tcW w:w="3213" w:type="dxa"/>
          </w:tcPr>
          <w:p>
            <w:pPr>
              <w:pStyle w:val="Celda"/>
            </w:pPr>
          </w:p>
        </w:tc>
        <w:tc>
          <w:tcPr>
            <w:tcW w:w="3213" w:type="dxa"/>
          </w:tcPr>
          <w:p>
            <w:pPr>
              <w:pStyle w:val="Celda"/>
            </w:pPr>
          </w:p>
        </w:tc>
      </w:tr>
      <w:tr>
        <w:tc>
          <w:tcPr>
            <w:tcW w:w="3213" w:type="dxa"/>
          </w:tcPr>
          <w:p>
            <w:pPr>
              <w:pStyle w:val="Celda"/>
            </w:pPr>
            <w:r>
              <w:t xml:space="preserve">Systematic monitoring of a publicly accessible area on a large scale (Article 35.3.c)</w:t>
            </w:r>
          </w:p>
        </w:tc>
        <w:tc>
          <w:tcPr>
            <w:tcW w:w="3213" w:type="dxa"/>
          </w:tcPr>
          <w:p>
            <w:pPr>
              <w:pStyle w:val="Celda"/>
            </w:pPr>
          </w:p>
        </w:tc>
        <w:tc>
          <w:tcPr>
            <w:tcW w:w="3213" w:type="dxa"/>
          </w:tcPr>
          <w:p>
            <w:pPr>
              <w:pStyle w:val="Celda"/>
            </w:pPr>
          </w:p>
        </w:tc>
      </w:tr>
      <w:tr>
        <w:tc>
          <w:tcPr>
            <w:tcW w:w="3213" w:type="dxa"/>
          </w:tcPr>
          <w:p>
            <w:pPr>
              <w:pStyle w:val="Celda"/>
            </w:pPr>
            <w:r>
              <w:t xml:space="preserve">It appears on the lists of processing operations requiring an assessment of the competent supervisory authority</w:t>
            </w:r>
          </w:p>
        </w:tc>
        <w:tc>
          <w:tcPr>
            <w:tcW w:w="3213" w:type="dxa"/>
          </w:tcPr>
          <w:p>
            <w:pPr>
              <w:pStyle w:val="Celda"/>
            </w:pPr>
          </w:p>
        </w:tc>
        <w:tc>
          <w:tcPr>
            <w:tcW w:w="3213" w:type="dxa"/>
          </w:tcPr>
          <w:p>
            <w:pPr>
              <w:pStyle w:val="Celda"/>
            </w:pPr>
            <w:r>
              <w:t xml:space="preserve">State the type of processing on the list.</w:t>
            </w:r>
          </w:p>
        </w:tc>
      </w:tr>
      <w:tr>
        <w:tc>
          <w:tcPr>
            <w:tcW w:w="3213" w:type="dxa"/>
          </w:tcPr>
          <w:p>
            <w:pPr>
              <w:pStyle w:val="Celda"/>
            </w:pPr>
            <w:r>
              <w:t xml:space="preserve">Other indications of high risk under WP248 rev.01 (for example, innovative use of technology, combination of datasets, vulnerable persons)</w:t>
            </w:r>
          </w:p>
        </w:tc>
        <w:tc>
          <w:tcPr>
            <w:tcW w:w="3213" w:type="dxa"/>
          </w:tcPr>
          <w:p>
            <w:pPr>
              <w:pStyle w:val="Celda"/>
            </w:pPr>
          </w:p>
        </w:tc>
        <w:tc>
          <w:tcPr>
            <w:tcW w:w="3213" w:type="dxa"/>
          </w:tcPr>
          <w:p>
            <w:pPr>
              <w:pStyle w:val="Celda"/>
            </w:pPr>
          </w:p>
        </w:tc>
      </w:tr>
      <w:tr>
        <w:tc>
          <w:tcPr>
            <w:tcW w:w="3213" w:type="dxa"/>
          </w:tcPr>
          <w:p>
            <w:pPr>
              <w:pStyle w:val="Celda"/>
            </w:pPr>
            <w:r>
              <w:t xml:space="preserve">Decisions based solely on automated processing with legal or similarly significant effects (Article 22)</w:t>
            </w:r>
          </w:p>
        </w:tc>
        <w:tc>
          <w:tcPr>
            <w:tcW w:w="3213" w:type="dxa"/>
          </w:tcPr>
          <w:p>
            <w:pPr>
              <w:pStyle w:val="Celda"/>
            </w:pPr>
          </w:p>
        </w:tc>
        <w:tc>
          <w:tcPr>
            <w:tcW w:w="3213" w:type="dxa"/>
          </w:tcPr>
          <w:p>
            <w:pPr>
              <w:pStyle w:val="Celda"/>
            </w:pPr>
            <w:r>
              <w:t xml:space="preserve">If "Yes", section 5 must demonstrate the applicable exception and its safeguards.</w:t>
            </w:r>
          </w:p>
        </w:tc>
      </w:tr>
    </w:tbl>
    <w:p>
      <w:pPr>
        <w:pStyle w:val="Espacio"/>
      </w:pPr>
    </w:p>
    <w:p>
      <w:pPr>
        <w:pStyle w:val="Separador"/>
      </w:pPr>
    </w:p>
    <w:p>
      <w:pPr>
        <w:pStyle w:val="Heading1"/>
      </w:pPr>
      <w:r>
        <w:t xml:space="preserve">4. Systematic description of the processing</w:t>
      </w:r>
    </w:p>
    <w:p>
      <w:pPr>
        <w:pStyle w:val="Heading2"/>
      </w:pPr>
      <w:r>
        <w:t xml:space="preserve">4.1 Purposes and context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Purpose or purposes</w:t>
            </w:r>
          </w:p>
        </w:tc>
        <w:tc>
          <w:tcPr>
            <w:tcW w:w="3213" w:type="dxa"/>
          </w:tcPr>
          <w:p>
            <w:pPr>
              <w:pStyle w:val="Celda"/>
            </w:pPr>
          </w:p>
        </w:tc>
        <w:tc>
          <w:tcPr>
            <w:tcW w:w="3213" w:type="dxa"/>
          </w:tcPr>
          <w:p>
            <w:pPr>
              <w:pStyle w:val="Celda"/>
            </w:pPr>
            <w:r>
              <w:t xml:space="preserve">Specific and explicit. Consistent with the intended purpose in P05 and P11.</w:t>
            </w:r>
          </w:p>
        </w:tc>
      </w:tr>
      <w:tr>
        <w:tc>
          <w:tcPr>
            <w:tcW w:w="3213" w:type="dxa"/>
          </w:tcPr>
          <w:p>
            <w:pPr>
              <w:pStyle w:val="Celda"/>
            </w:pPr>
            <w:r>
              <w:t xml:space="preserve">Business process in which it sits</w:t>
            </w:r>
          </w:p>
        </w:tc>
        <w:tc>
          <w:tcPr>
            <w:tcW w:w="3213" w:type="dxa"/>
          </w:tcPr>
          <w:p>
            <w:pPr>
              <w:pStyle w:val="Celda"/>
            </w:pPr>
          </w:p>
        </w:tc>
        <w:tc>
          <w:tcPr>
            <w:tcW w:w="3213" w:type="dxa"/>
          </w:tcPr>
          <w:p>
            <w:pPr>
              <w:pStyle w:val="Celda"/>
            </w:pPr>
            <w:r>
              <w:t xml:space="preserve">In plain language (P31).</w:t>
            </w:r>
          </w:p>
        </w:tc>
      </w:tr>
      <w:tr>
        <w:tc>
          <w:tcPr>
            <w:tcW w:w="3213" w:type="dxa"/>
          </w:tcPr>
          <w:p>
            <w:pPr>
              <w:pStyle w:val="Celda"/>
            </w:pPr>
            <w:r>
              <w:t xml:space="preserve">Role of AI in the processing</w:t>
            </w:r>
          </w:p>
        </w:tc>
        <w:tc>
          <w:tcPr>
            <w:tcW w:w="3213" w:type="dxa"/>
          </w:tcPr>
          <w:p>
            <w:pPr>
              <w:pStyle w:val="Celda"/>
            </w:pPr>
          </w:p>
        </w:tc>
        <w:tc>
          <w:tcPr>
            <w:tcW w:w="3213" w:type="dxa"/>
          </w:tcPr>
          <w:p>
            <w:pPr>
              <w:pStyle w:val="Celda"/>
            </w:pPr>
            <w:r>
              <w:t xml:space="preserve">What the system does with the data: classify, score, generate, recommend, decide. Autonomy level A0–A3.</w:t>
            </w:r>
          </w:p>
        </w:tc>
      </w:tr>
      <w:tr>
        <w:tc>
          <w:tcPr>
            <w:tcW w:w="3213" w:type="dxa"/>
          </w:tcPr>
          <w:p>
            <w:pPr>
              <w:pStyle w:val="Celda"/>
            </w:pPr>
            <w:r>
              <w:t xml:space="preserve">Are there decisions about people?</w:t>
            </w:r>
          </w:p>
        </w:tc>
        <w:tc>
          <w:tcPr>
            <w:tcW w:w="3213" w:type="dxa"/>
          </w:tcPr>
          <w:p>
            <w:pPr>
              <w:pStyle w:val="Celda"/>
            </w:pPr>
          </w:p>
        </w:tc>
        <w:tc>
          <w:tcPr>
            <w:tcW w:w="3213" w:type="dxa"/>
          </w:tcPr>
          <w:p>
            <w:pPr>
              <w:pStyle w:val="Celda"/>
            </w:pPr>
            <w:r>
              <w:t xml:space="preserve">Which decisions, who takes them and with what oversight (P17).</w:t>
            </w:r>
          </w:p>
        </w:tc>
      </w:tr>
      <w:tr>
        <w:tc>
          <w:tcPr>
            <w:tcW w:w="3213" w:type="dxa"/>
          </w:tcPr>
          <w:p>
            <w:pPr>
              <w:pStyle w:val="Celda"/>
            </w:pPr>
            <w:r>
              <w:t xml:space="preserve">Interest or benefit pursued</w:t>
            </w:r>
          </w:p>
        </w:tc>
        <w:tc>
          <w:tcPr>
            <w:tcW w:w="3213" w:type="dxa"/>
          </w:tcPr>
          <w:p>
            <w:pPr>
              <w:pStyle w:val="Celda"/>
            </w:pPr>
          </w:p>
        </w:tc>
        <w:tc>
          <w:tcPr>
            <w:tcW w:w="3213" w:type="dxa"/>
          </w:tcPr>
          <w:p>
            <w:pPr>
              <w:pStyle w:val="Celda"/>
            </w:pPr>
            <w:r>
              <w:t xml:space="preserve">For the company, for the data subjects or for third parties.</w:t>
            </w:r>
          </w:p>
        </w:tc>
      </w:tr>
    </w:tbl>
    <w:p>
      <w:pPr>
        <w:pStyle w:val="Espacio"/>
      </w:pPr>
    </w:p>
    <w:p>
      <w:pPr>
        <w:pStyle w:val="Heading2"/>
      </w:pPr>
      <w:r>
        <w:t xml:space="preserve">4.2 Data and data subjects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Categories of data subjects</w:t>
            </w:r>
          </w:p>
        </w:tc>
        <w:tc>
          <w:tcPr>
            <w:tcW w:w="3213" w:type="dxa"/>
          </w:tcPr>
          <w:p>
            <w:pPr>
              <w:pStyle w:val="Celda"/>
            </w:pPr>
          </w:p>
        </w:tc>
        <w:tc>
          <w:tcPr>
            <w:tcW w:w="3213" w:type="dxa"/>
          </w:tcPr>
          <w:p>
            <w:pPr>
              <w:pStyle w:val="Celda"/>
            </w:pPr>
            <w:r>
              <w:t xml:space="preserve">Customers, employees, candidates, citizens, minors or other vulnerable groups.</w:t>
            </w:r>
          </w:p>
        </w:tc>
      </w:tr>
      <w:tr>
        <w:tc>
          <w:tcPr>
            <w:tcW w:w="3213" w:type="dxa"/>
          </w:tcPr>
          <w:p>
            <w:pPr>
              <w:pStyle w:val="Celda"/>
            </w:pPr>
            <w:r>
              <w:t xml:space="preserve">Approximate number of data subjects</w:t>
            </w:r>
          </w:p>
        </w:tc>
        <w:tc>
          <w:tcPr>
            <w:tcW w:w="3213" w:type="dxa"/>
          </w:tcPr>
          <w:p>
            <w:pPr>
              <w:pStyle w:val="Celda"/>
            </w:pPr>
          </w:p>
        </w:tc>
        <w:tc>
          <w:tcPr>
            <w:tcW w:w="3213" w:type="dxa"/>
          </w:tcPr>
          <w:p>
            <w:pPr>
              <w:pStyle w:val="Celda"/>
            </w:pPr>
            <w:r>
              <w:t xml:space="preserve">Order of magnitude and geographical scope.</w:t>
            </w:r>
          </w:p>
        </w:tc>
      </w:tr>
      <w:tr>
        <w:tc>
          <w:tcPr>
            <w:tcW w:w="3213" w:type="dxa"/>
          </w:tcPr>
          <w:p>
            <w:pPr>
              <w:pStyle w:val="Celda"/>
            </w:pPr>
            <w:r>
              <w:t xml:space="preserve">Categories of data</w:t>
            </w:r>
          </w:p>
        </w:tc>
        <w:tc>
          <w:tcPr>
            <w:tcW w:w="3213" w:type="dxa"/>
          </w:tcPr>
          <w:p>
            <w:pPr>
              <w:pStyle w:val="Celda"/>
            </w:pPr>
          </w:p>
        </w:tc>
        <w:tc>
          <w:tcPr>
            <w:tcW w:w="3213" w:type="dxa"/>
          </w:tcPr>
          <w:p>
            <w:pPr>
              <w:pStyle w:val="Celda"/>
            </w:pPr>
            <w:r>
              <w:t xml:space="preserve">Identification, contact, financial, behavioural, free content (text, voice, image).</w:t>
            </w:r>
          </w:p>
        </w:tc>
      </w:tr>
      <w:tr>
        <w:tc>
          <w:tcPr>
            <w:tcW w:w="3213" w:type="dxa"/>
          </w:tcPr>
          <w:p>
            <w:pPr>
              <w:pStyle w:val="Celda"/>
            </w:pPr>
            <w:r>
              <w:t xml:space="preserve">Special categories or criminal data</w:t>
            </w:r>
          </w:p>
        </w:tc>
        <w:tc>
          <w:tcPr>
            <w:tcW w:w="3213" w:type="dxa"/>
          </w:tcPr>
          <w:p>
            <w:pPr>
              <w:pStyle w:val="Celda"/>
            </w:pPr>
          </w:p>
        </w:tc>
        <w:tc>
          <w:tcPr>
            <w:tcW w:w="3213" w:type="dxa"/>
          </w:tcPr>
          <w:p>
            <w:pPr>
              <w:pStyle w:val="Celda"/>
            </w:pPr>
            <w:r>
              <w:t xml:space="preserve">Which and why they are necessary.</w:t>
            </w:r>
          </w:p>
        </w:tc>
      </w:tr>
      <w:tr>
        <w:tc>
          <w:tcPr>
            <w:tcW w:w="3213" w:type="dxa"/>
          </w:tcPr>
          <w:p>
            <w:pPr>
              <w:pStyle w:val="Celda"/>
            </w:pPr>
            <w:r>
              <w:t xml:space="preserve">Data inferred or generated by the system</w:t>
            </w:r>
          </w:p>
        </w:tc>
        <w:tc>
          <w:tcPr>
            <w:tcW w:w="3213" w:type="dxa"/>
          </w:tcPr>
          <w:p>
            <w:pPr>
              <w:pStyle w:val="Celda"/>
            </w:pPr>
          </w:p>
        </w:tc>
        <w:tc>
          <w:tcPr>
            <w:tcW w:w="3213" w:type="dxa"/>
          </w:tcPr>
          <w:p>
            <w:pPr>
              <w:pStyle w:val="Celda"/>
            </w:pPr>
            <w:r>
              <w:t xml:space="preserve">Scores, profiles, summaries, inferred categories. They are also personal data.</w:t>
            </w:r>
          </w:p>
        </w:tc>
      </w:tr>
      <w:tr>
        <w:tc>
          <w:tcPr>
            <w:tcW w:w="3213" w:type="dxa"/>
          </w:tcPr>
          <w:p>
            <w:pPr>
              <w:pStyle w:val="Celda"/>
            </w:pPr>
            <w:r>
              <w:t xml:space="preserve">Sources</w:t>
            </w:r>
          </w:p>
        </w:tc>
        <w:tc>
          <w:tcPr>
            <w:tcW w:w="3213" w:type="dxa"/>
          </w:tcPr>
          <w:p>
            <w:pPr>
              <w:pStyle w:val="Celda"/>
            </w:pPr>
          </w:p>
        </w:tc>
        <w:tc>
          <w:tcPr>
            <w:tcW w:w="3213" w:type="dxa"/>
          </w:tcPr>
          <w:p>
            <w:pPr>
              <w:pStyle w:val="Celda"/>
            </w:pPr>
            <w:r>
              <w:t xml:space="preserve">From the data subject, internal systems, third parties, public sources.</w:t>
            </w:r>
          </w:p>
        </w:tc>
      </w:tr>
    </w:tbl>
    <w:p>
      <w:pPr>
        <w:pStyle w:val="Espacio"/>
      </w:pPr>
    </w:p>
    <w:p>
      <w:pPr>
        <w:pStyle w:val="Heading2"/>
      </w:pPr>
      <w:r>
        <w:t xml:space="preserve">4.3 Data lifecycle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Stage</w:t>
            </w:r>
          </w:p>
        </w:tc>
        <w:tc>
          <w:tcPr>
            <w:tcW w:w="1928" w:type="dxa"/>
            <w:shd w:val="clear" w:color="auto" w:fill="F2DFCE"/>
          </w:tcPr>
          <w:p>
            <w:pPr>
              <w:pStyle w:val="Celda"/>
            </w:pPr>
            <w:r>
              <w:rPr>
                <w:b/>
              </w:rPr>
              <w:t xml:space="preserve">What data</w:t>
            </w:r>
          </w:p>
        </w:tc>
        <w:tc>
          <w:tcPr>
            <w:tcW w:w="1928" w:type="dxa"/>
            <w:shd w:val="clear" w:color="auto" w:fill="F2DFCE"/>
          </w:tcPr>
          <w:p>
            <w:pPr>
              <w:pStyle w:val="Celda"/>
            </w:pPr>
            <w:r>
              <w:rPr>
                <w:b/>
              </w:rPr>
              <w:t xml:space="preserve">Where and who processes them</w:t>
            </w:r>
          </w:p>
        </w:tc>
        <w:tc>
          <w:tcPr>
            <w:tcW w:w="1928" w:type="dxa"/>
            <w:shd w:val="clear" w:color="auto" w:fill="F2DFCE"/>
          </w:tcPr>
          <w:p>
            <w:pPr>
              <w:pStyle w:val="Celda"/>
            </w:pPr>
            <w:r>
              <w:rPr>
                <w:b/>
              </w:rPr>
              <w:t xml:space="preserve">Retention</w:t>
            </w:r>
          </w:p>
        </w:tc>
        <w:tc>
          <w:tcPr>
            <w:tcW w:w="1928" w:type="dxa"/>
            <w:shd w:val="clear" w:color="auto" w:fill="F2DFCE"/>
          </w:tcPr>
          <w:p>
            <w:pPr>
              <w:pStyle w:val="Celda"/>
            </w:pPr>
            <w:r>
              <w:rPr>
                <w:b/>
              </w:rPr>
              <w:t xml:space="preserve">Guidance</w:t>
            </w:r>
          </w:p>
        </w:tc>
      </w:tr>
      <w:tr>
        <w:tc>
          <w:tcPr>
            <w:tcW w:w="1928" w:type="dxa"/>
          </w:tcPr>
          <w:p>
            <w:pPr>
              <w:pStyle w:val="Celda"/>
            </w:pPr>
            <w:r>
              <w:t xml:space="preserve">Training or fine-tuning</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Only if the company trains or fine-tunes a model (P16).</w:t>
            </w:r>
          </w:p>
        </w:tc>
      </w:tr>
      <w:tr>
        <w:tc>
          <w:tcPr>
            <w:tcW w:w="1928" w:type="dxa"/>
          </w:tcPr>
          <w:p>
            <w:pPr>
              <w:pStyle w:val="Celda"/>
            </w:pPr>
            <w:r>
              <w:t xml:space="preserve">Testing and validation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Test data, anonymised or pseudonymised where possible.</w:t>
            </w:r>
          </w:p>
        </w:tc>
      </w:tr>
      <w:tr>
        <w:tc>
          <w:tcPr>
            <w:tcW w:w="1928" w:type="dxa"/>
          </w:tcPr>
          <w:p>
            <w:pPr>
              <w:pStyle w:val="Celda"/>
            </w:pPr>
            <w:r>
              <w:t xml:space="preserve">Use in production (inputs and outputs)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Includes prompts, retrieved context and logs.</w:t>
            </w:r>
          </w:p>
        </w:tc>
      </w:tr>
      <w:tr>
        <w:tc>
          <w:tcPr>
            <w:tcW w:w="1928" w:type="dxa"/>
          </w:tcPr>
          <w:p>
            <w:pPr>
              <w:pStyle w:val="Celda"/>
            </w:pPr>
            <w:r>
              <w:t xml:space="preserve">Logs and traceability</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Consistent with the log retention periods (32 §3.5).</w:t>
            </w:r>
          </w:p>
        </w:tc>
      </w:tr>
      <w:tr>
        <w:tc>
          <w:tcPr>
            <w:tcW w:w="1928" w:type="dxa"/>
          </w:tcPr>
          <w:p>
            <w:pPr>
              <w:pStyle w:val="Celda"/>
            </w:pPr>
            <w:r>
              <w:t xml:space="preserve">Retirement</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Retention, deletion or transfer (P30).</w:t>
            </w:r>
          </w:p>
        </w:tc>
      </w:tr>
    </w:tbl>
    <w:p>
      <w:pPr>
        <w:pStyle w:val="Espacio"/>
      </w:pPr>
    </w:p>
    <w:p>
      <w:pPr>
        <w:pStyle w:val="Heading2"/>
      </w:pPr>
      <w:r>
        <w:t xml:space="preserve">4.4 Technology and third parties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AI model or models</w:t>
            </w:r>
          </w:p>
        </w:tc>
        <w:tc>
          <w:tcPr>
            <w:tcW w:w="3213" w:type="dxa"/>
          </w:tcPr>
          <w:p>
            <w:pPr>
              <w:pStyle w:val="Celda"/>
            </w:pPr>
          </w:p>
        </w:tc>
        <w:tc>
          <w:tcPr>
            <w:tcW w:w="3213" w:type="dxa"/>
          </w:tcPr>
          <w:p>
            <w:pPr>
              <w:pStyle w:val="Celda"/>
            </w:pPr>
            <w:r>
              <w:t xml:space="preserve">Own, third-party via API, fine-tuned. Supplier and version (P15, P16).</w:t>
            </w:r>
          </w:p>
        </w:tc>
      </w:tr>
      <w:tr>
        <w:tc>
          <w:tcPr>
            <w:tcW w:w="3213" w:type="dxa"/>
          </w:tcPr>
          <w:p>
            <w:pPr>
              <w:pStyle w:val="Celda"/>
            </w:pPr>
            <w:r>
              <w:t xml:space="preserve">Use of the data by the supplier for training</w:t>
            </w:r>
          </w:p>
        </w:tc>
        <w:tc>
          <w:tcPr>
            <w:tcW w:w="3213" w:type="dxa"/>
          </w:tcPr>
          <w:p>
            <w:pPr>
              <w:pStyle w:val="Celda"/>
            </w:pPr>
          </w:p>
        </w:tc>
        <w:tc>
          <w:tcPr>
            <w:tcW w:w="3213" w:type="dxa"/>
          </w:tcPr>
          <w:p>
            <w:pPr>
              <w:pStyle w:val="Celda"/>
            </w:pPr>
            <w:r>
              <w:t xml:space="preserve">No · Yes · No data (32 §3.6).</w:t>
            </w:r>
          </w:p>
        </w:tc>
      </w:tr>
      <w:tr>
        <w:tc>
          <w:tcPr>
            <w:tcW w:w="3213" w:type="dxa"/>
          </w:tcPr>
          <w:p>
            <w:pPr>
              <w:pStyle w:val="Celda"/>
            </w:pPr>
            <w:r>
              <w:t xml:space="preserve">Location of the processing</w:t>
            </w:r>
          </w:p>
        </w:tc>
        <w:tc>
          <w:tcPr>
            <w:tcW w:w="3213" w:type="dxa"/>
          </w:tcPr>
          <w:p>
            <w:pPr>
              <w:pStyle w:val="Celda"/>
            </w:pPr>
          </w:p>
        </w:tc>
        <w:tc>
          <w:tcPr>
            <w:tcW w:w="3213" w:type="dxa"/>
          </w:tcPr>
          <w:p>
            <w:pPr>
              <w:pStyle w:val="Celda"/>
            </w:pPr>
            <w:r>
              <w:t xml:space="preserve">European Economic Area · Outside with appropriate safeguards · No data.</w:t>
            </w:r>
          </w:p>
        </w:tc>
      </w:tr>
      <w:tr>
        <w:tc>
          <w:tcPr>
            <w:tcW w:w="3213" w:type="dxa"/>
          </w:tcPr>
          <w:p>
            <w:pPr>
              <w:pStyle w:val="Celda"/>
            </w:pPr>
            <w:r>
              <w:t xml:space="preserve">Information from the system provider used </w:t>
            </w:r>
            <w:r>
              <w:rPr>
                <w:b/>
              </w:rPr>
              <w:t xml:space="preserve">(Enterprise)</w:t>
            </w:r>
          </w:p>
        </w:tc>
        <w:tc>
          <w:tcPr>
            <w:tcW w:w="3213" w:type="dxa"/>
          </w:tcPr>
          <w:p>
            <w:pPr>
              <w:pStyle w:val="Celda"/>
            </w:pPr>
          </w:p>
        </w:tc>
        <w:tc>
          <w:tcPr>
            <w:tcW w:w="3213" w:type="dxa"/>
          </w:tcPr>
          <w:p>
            <w:pPr>
              <w:pStyle w:val="Celda"/>
            </w:pPr>
            <w:r>
              <w:t xml:space="preserve">If the company is the deployer of a high-risk system, the information under Article 13 of the AI Act that has been used (Article 26.9).</w:t>
            </w:r>
          </w:p>
        </w:tc>
      </w:tr>
    </w:tbl>
    <w:p>
      <w:pPr>
        <w:pStyle w:val="Espacio"/>
      </w:pPr>
    </w:p>
    <w:p>
      <w:pPr>
        <w:pStyle w:val="Separador"/>
      </w:pPr>
    </w:p>
    <w:p>
      <w:pPr>
        <w:pStyle w:val="Heading1"/>
      </w:pPr>
      <w:r>
        <w:t xml:space="preserve">5. Necessity and proportionality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Aspect</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Legal basis (Article 6)</w:t>
            </w:r>
          </w:p>
        </w:tc>
        <w:tc>
          <w:tcPr>
            <w:tcW w:w="3213" w:type="dxa"/>
          </w:tcPr>
          <w:p>
            <w:pPr>
              <w:pStyle w:val="Celda"/>
            </w:pPr>
          </w:p>
        </w:tc>
        <w:tc>
          <w:tcPr>
            <w:tcW w:w="3213" w:type="dxa"/>
          </w:tcPr>
          <w:p>
            <w:pPr>
              <w:pStyle w:val="Celda"/>
            </w:pPr>
            <w:r>
              <w:t xml:space="preserve">One per purpose. Confirmed by the data protection function (G3.03).</w:t>
            </w:r>
          </w:p>
        </w:tc>
      </w:tr>
      <w:tr>
        <w:tc>
          <w:tcPr>
            <w:tcW w:w="3213" w:type="dxa"/>
          </w:tcPr>
          <w:p>
            <w:pPr>
              <w:pStyle w:val="Celda"/>
            </w:pPr>
            <w:r>
              <w:t xml:space="preserve">Condition for special categories (Article 9)</w:t>
            </w:r>
          </w:p>
        </w:tc>
        <w:tc>
          <w:tcPr>
            <w:tcW w:w="3213" w:type="dxa"/>
          </w:tcPr>
          <w:p>
            <w:pPr>
              <w:pStyle w:val="Celda"/>
            </w:pPr>
          </w:p>
        </w:tc>
        <w:tc>
          <w:tcPr>
            <w:tcW w:w="3213" w:type="dxa"/>
          </w:tcPr>
          <w:p>
            <w:pPr>
              <w:pStyle w:val="Celda"/>
            </w:pPr>
            <w:r>
              <w:t xml:space="preserve">Including processing to detect and correct bias, with its conditions (34 §3.2, document 51).</w:t>
            </w:r>
          </w:p>
        </w:tc>
      </w:tr>
      <w:tr>
        <w:tc>
          <w:tcPr>
            <w:tcW w:w="3213" w:type="dxa"/>
          </w:tcPr>
          <w:p>
            <w:pPr>
              <w:pStyle w:val="Celda"/>
            </w:pPr>
            <w:r>
              <w:t xml:space="preserve">Purpose limitation</w:t>
            </w:r>
          </w:p>
        </w:tc>
        <w:tc>
          <w:tcPr>
            <w:tcW w:w="3213" w:type="dxa"/>
          </w:tcPr>
          <w:p>
            <w:pPr>
              <w:pStyle w:val="Celda"/>
            </w:pPr>
          </w:p>
        </w:tc>
        <w:tc>
          <w:tcPr>
            <w:tcW w:w="3213" w:type="dxa"/>
          </w:tcPr>
          <w:p>
            <w:pPr>
              <w:pStyle w:val="Celda"/>
            </w:pPr>
            <w:r>
              <w:t xml:space="preserve">How use for other purposes is prevented.</w:t>
            </w:r>
          </w:p>
        </w:tc>
      </w:tr>
      <w:tr>
        <w:tc>
          <w:tcPr>
            <w:tcW w:w="3213" w:type="dxa"/>
          </w:tcPr>
          <w:p>
            <w:pPr>
              <w:pStyle w:val="Celda"/>
            </w:pPr>
            <w:r>
              <w:t xml:space="preserve">Data minimisation</w:t>
            </w:r>
          </w:p>
        </w:tc>
        <w:tc>
          <w:tcPr>
            <w:tcW w:w="3213" w:type="dxa"/>
          </w:tcPr>
          <w:p>
            <w:pPr>
              <w:pStyle w:val="Celda"/>
            </w:pPr>
          </w:p>
        </w:tc>
        <w:tc>
          <w:tcPr>
            <w:tcW w:w="3213" w:type="dxa"/>
          </w:tcPr>
          <w:p>
            <w:pPr>
              <w:pStyle w:val="Celda"/>
            </w:pPr>
            <w:r>
              <w:t xml:space="preserve">Which data have been discarded and why the remaining ones are necessary.</w:t>
            </w:r>
          </w:p>
        </w:tc>
      </w:tr>
      <w:tr>
        <w:tc>
          <w:tcPr>
            <w:tcW w:w="3213" w:type="dxa"/>
          </w:tcPr>
          <w:p>
            <w:pPr>
              <w:pStyle w:val="Celda"/>
            </w:pPr>
            <w:r>
              <w:t xml:space="preserve">Accuracy</w:t>
            </w:r>
          </w:p>
        </w:tc>
        <w:tc>
          <w:tcPr>
            <w:tcW w:w="3213" w:type="dxa"/>
          </w:tcPr>
          <w:p>
            <w:pPr>
              <w:pStyle w:val="Celda"/>
            </w:pPr>
          </w:p>
        </w:tc>
        <w:tc>
          <w:tcPr>
            <w:tcW w:w="3213" w:type="dxa"/>
          </w:tcPr>
          <w:p>
            <w:pPr>
              <w:pStyle w:val="Celda"/>
            </w:pPr>
            <w:r>
              <w:t xml:space="preserve">How inaccurate data or outputs are prevented from affecting people.</w:t>
            </w:r>
          </w:p>
        </w:tc>
      </w:tr>
      <w:tr>
        <w:tc>
          <w:tcPr>
            <w:tcW w:w="3213" w:type="dxa"/>
          </w:tcPr>
          <w:p>
            <w:pPr>
              <w:pStyle w:val="Celda"/>
            </w:pPr>
            <w:r>
              <w:t xml:space="preserve">Storage limitation</w:t>
            </w:r>
          </w:p>
        </w:tc>
        <w:tc>
          <w:tcPr>
            <w:tcW w:w="3213" w:type="dxa"/>
          </w:tcPr>
          <w:p>
            <w:pPr>
              <w:pStyle w:val="Celda"/>
            </w:pPr>
          </w:p>
        </w:tc>
        <w:tc>
          <w:tcPr>
            <w:tcW w:w="3213" w:type="dxa"/>
          </w:tcPr>
          <w:p>
            <w:pPr>
              <w:pStyle w:val="Celda"/>
            </w:pPr>
            <w:r>
              <w:t xml:space="preserve">Periods per stage (section 4.3).</w:t>
            </w:r>
          </w:p>
        </w:tc>
      </w:tr>
      <w:tr>
        <w:tc>
          <w:tcPr>
            <w:tcW w:w="3213" w:type="dxa"/>
          </w:tcPr>
          <w:p>
            <w:pPr>
              <w:pStyle w:val="Celda"/>
            </w:pPr>
            <w:r>
              <w:t xml:space="preserve">Is AI necessary for this purpose?</w:t>
            </w:r>
          </w:p>
        </w:tc>
        <w:tc>
          <w:tcPr>
            <w:tcW w:w="3213" w:type="dxa"/>
          </w:tcPr>
          <w:p>
            <w:pPr>
              <w:pStyle w:val="Celda"/>
            </w:pPr>
          </w:p>
        </w:tc>
        <w:tc>
          <w:tcPr>
            <w:tcW w:w="3213" w:type="dxa"/>
          </w:tcPr>
          <w:p>
            <w:pPr>
              <w:pStyle w:val="Celda"/>
            </w:pPr>
            <w:r>
              <w:t xml:space="preserve">Less intrusive alternatives considered, including the non-AI alternative (P06).</w:t>
            </w:r>
          </w:p>
        </w:tc>
      </w:tr>
      <w:tr>
        <w:tc>
          <w:tcPr>
            <w:tcW w:w="3213" w:type="dxa"/>
          </w:tcPr>
          <w:p>
            <w:pPr>
              <w:pStyle w:val="Celda"/>
            </w:pPr>
            <w:r>
              <w:t xml:space="preserve">Information to data subjects (Articles 13 and 14)</w:t>
            </w:r>
          </w:p>
        </w:tc>
        <w:tc>
          <w:tcPr>
            <w:tcW w:w="3213" w:type="dxa"/>
          </w:tcPr>
          <w:p>
            <w:pPr>
              <w:pStyle w:val="Celda"/>
            </w:pPr>
          </w:p>
        </w:tc>
        <w:tc>
          <w:tcPr>
            <w:tcW w:w="3213" w:type="dxa"/>
          </w:tcPr>
          <w:p>
            <w:pPr>
              <w:pStyle w:val="Celda"/>
            </w:pPr>
            <w:r>
              <w:t xml:space="preserve">Including the existence of automated decision-making and meaningful information about the logic involved (P49).</w:t>
            </w:r>
          </w:p>
        </w:tc>
      </w:tr>
      <w:tr>
        <w:tc>
          <w:tcPr>
            <w:tcW w:w="3213" w:type="dxa"/>
          </w:tcPr>
          <w:p>
            <w:pPr>
              <w:pStyle w:val="Celda"/>
            </w:pPr>
            <w:r>
              <w:t xml:space="preserve">Exercise of rights</w:t>
            </w:r>
          </w:p>
        </w:tc>
        <w:tc>
          <w:tcPr>
            <w:tcW w:w="3213" w:type="dxa"/>
          </w:tcPr>
          <w:p>
            <w:pPr>
              <w:pStyle w:val="Celda"/>
            </w:pPr>
          </w:p>
        </w:tc>
        <w:tc>
          <w:tcPr>
            <w:tcW w:w="3213" w:type="dxa"/>
          </w:tcPr>
          <w:p>
            <w:pPr>
              <w:pStyle w:val="Celda"/>
            </w:pPr>
            <w:r>
              <w:t xml:space="preserve">Access (including Article 15.1.h), rectification, erasure, objection; how they are handled when the data are in a model or in logs.</w:t>
            </w:r>
          </w:p>
        </w:tc>
      </w:tr>
      <w:tr>
        <w:tc>
          <w:tcPr>
            <w:tcW w:w="3213" w:type="dxa"/>
          </w:tcPr>
          <w:p>
            <w:pPr>
              <w:pStyle w:val="Celda"/>
            </w:pPr>
            <w:r>
              <w:t xml:space="preserve">Safeguards for automated decisions (Article 22)</w:t>
            </w:r>
          </w:p>
        </w:tc>
        <w:tc>
          <w:tcPr>
            <w:tcW w:w="3213" w:type="dxa"/>
          </w:tcPr>
          <w:p>
            <w:pPr>
              <w:pStyle w:val="Celda"/>
            </w:pPr>
          </w:p>
        </w:tc>
        <w:tc>
          <w:tcPr>
            <w:tcW w:w="3213" w:type="dxa"/>
          </w:tcPr>
          <w:p>
            <w:pPr>
              <w:pStyle w:val="Celda"/>
            </w:pPr>
            <w:r>
              <w:t xml:space="preserve">Applicable exception; human intervention, expressing one's point of view and contesting the decision (P17 §8).</w:t>
            </w:r>
          </w:p>
        </w:tc>
      </w:tr>
      <w:tr>
        <w:tc>
          <w:tcPr>
            <w:tcW w:w="3213" w:type="dxa"/>
          </w:tcPr>
          <w:p>
            <w:pPr>
              <w:pStyle w:val="Celda"/>
            </w:pPr>
            <w:r>
              <w:t xml:space="preserve">Processors and contracts</w:t>
            </w:r>
          </w:p>
        </w:tc>
        <w:tc>
          <w:tcPr>
            <w:tcW w:w="3213" w:type="dxa"/>
          </w:tcPr>
          <w:p>
            <w:pPr>
              <w:pStyle w:val="Celda"/>
            </w:pPr>
          </w:p>
        </w:tc>
        <w:tc>
          <w:tcPr>
            <w:tcW w:w="3213" w:type="dxa"/>
          </w:tcPr>
          <w:p>
            <w:pPr>
              <w:pStyle w:val="Celda"/>
            </w:pPr>
            <w:r>
              <w:t xml:space="preserve">Data processing agreement and supplier terms (P14).</w:t>
            </w:r>
          </w:p>
        </w:tc>
      </w:tr>
      <w:tr>
        <w:tc>
          <w:tcPr>
            <w:tcW w:w="3213" w:type="dxa"/>
          </w:tcPr>
          <w:p>
            <w:pPr>
              <w:pStyle w:val="Celda"/>
            </w:pPr>
            <w:r>
              <w:t xml:space="preserve">International transfers</w:t>
            </w:r>
          </w:p>
        </w:tc>
        <w:tc>
          <w:tcPr>
            <w:tcW w:w="3213" w:type="dxa"/>
          </w:tcPr>
          <w:p>
            <w:pPr>
              <w:pStyle w:val="Celda"/>
            </w:pPr>
          </w:p>
        </w:tc>
        <w:tc>
          <w:tcPr>
            <w:tcW w:w="3213" w:type="dxa"/>
          </w:tcPr>
          <w:p>
            <w:pPr>
              <w:pStyle w:val="Celda"/>
            </w:pPr>
            <w:r>
              <w:t xml:space="preserve">Applicable safeguards.</w:t>
            </w:r>
          </w:p>
        </w:tc>
      </w:tr>
    </w:tbl>
    <w:p>
      <w:pPr>
        <w:pStyle w:val="Espacio"/>
      </w:pPr>
    </w:p>
    <w:p>
      <w:pPr>
        <w:pStyle w:val="Separador"/>
      </w:pPr>
    </w:p>
    <w:p>
      <w:pPr>
        <w:pStyle w:val="Heading1"/>
      </w:pPr>
      <w:r>
        <w:t xml:space="preserve">6. Assessment of the risks to rights and freedoms</w:t>
      </w:r>
    </w:p>
    <w:p>
      <w:r>
        <w:t xml:space="preserve">Assess each risk from the point of view of the people, not the company. The dominant impact axis will usually be "People and rights" (P12 §3.2). </w:t>
      </w:r>
      <w:r>
        <w:rPr>
          <w:b/>
        </w:rPr>
        <w:t xml:space="preserve">Level = Likelihood × Impact</w:t>
      </w:r>
      <w:r>
        <w:t xml:space="preserve">: Low 1–4 · Medium 5–9 · High 10–15 · Critical 16–25.</w:t>
      </w:r>
    </w:p>
    <w:p>
      <w:r>
        <w:t xml:space="preserve">Risks worth reviewing in processing that embeds AI: unauthorised access or disclosure (including data leakage through prompt injection or model memorisation); inferences the data subject does not expect; biased or discriminatory outputs; inaccurate decisions affecting the person; re-identification of pseudonymised data; loss of the data subject's control over their data; practical impossibility of exercising rights; reuse for other purposes; excessive observation or tracking.</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No.</w:t>
            </w:r>
          </w:p>
        </w:tc>
        <w:tc>
          <w:tcPr>
            <w:tcW w:w="876" w:type="dxa"/>
            <w:shd w:val="clear" w:color="auto" w:fill="F2DFCE"/>
          </w:tcPr>
          <w:p>
            <w:pPr>
              <w:pStyle w:val="Celda"/>
            </w:pPr>
            <w:r>
              <w:rPr>
                <w:b/>
              </w:rPr>
              <w:t xml:space="preserve">Risk to people (cause, event and consequence)</w:t>
            </w:r>
          </w:p>
        </w:tc>
        <w:tc>
          <w:tcPr>
            <w:tcW w:w="876" w:type="dxa"/>
            <w:shd w:val="clear" w:color="auto" w:fill="F2DFCE"/>
          </w:tcPr>
          <w:p>
            <w:pPr>
              <w:pStyle w:val="Celda"/>
            </w:pPr>
            <w:r>
              <w:rPr>
                <w:b/>
              </w:rPr>
              <w:t xml:space="preserve">Data subjects affected</w:t>
            </w:r>
          </w:p>
        </w:tc>
        <w:tc>
          <w:tcPr>
            <w:tcW w:w="876" w:type="dxa"/>
            <w:shd w:val="clear" w:color="auto" w:fill="F2DFCE"/>
          </w:tcPr>
          <w:p>
            <w:pPr>
              <w:pStyle w:val="Celda"/>
            </w:pPr>
            <w:r>
              <w:rPr>
                <w:b/>
              </w:rPr>
              <w:t xml:space="preserve">Inh. L</w:t>
            </w:r>
          </w:p>
        </w:tc>
        <w:tc>
          <w:tcPr>
            <w:tcW w:w="876" w:type="dxa"/>
            <w:shd w:val="clear" w:color="auto" w:fill="F2DFCE"/>
          </w:tcPr>
          <w:p>
            <w:pPr>
              <w:pStyle w:val="Celda"/>
            </w:pPr>
            <w:r>
              <w:rPr>
                <w:b/>
              </w:rPr>
              <w:t xml:space="preserve">Inh. I</w:t>
            </w:r>
          </w:p>
        </w:tc>
        <w:tc>
          <w:tcPr>
            <w:tcW w:w="876" w:type="dxa"/>
            <w:shd w:val="clear" w:color="auto" w:fill="F2DFCE"/>
          </w:tcPr>
          <w:p>
            <w:pPr>
              <w:pStyle w:val="Celda"/>
            </w:pPr>
            <w:r>
              <w:rPr>
                <w:b/>
              </w:rPr>
              <w:t xml:space="preserve">Inherent level</w:t>
            </w:r>
          </w:p>
        </w:tc>
        <w:tc>
          <w:tcPr>
            <w:tcW w:w="876" w:type="dxa"/>
            <w:shd w:val="clear" w:color="auto" w:fill="F2DFCE"/>
          </w:tcPr>
          <w:p>
            <w:pPr>
              <w:pStyle w:val="Celda"/>
            </w:pPr>
            <w:r>
              <w:rPr>
                <w:b/>
              </w:rPr>
              <w:t xml:space="preserve">Measures (section 7)</w:t>
            </w:r>
          </w:p>
        </w:tc>
        <w:tc>
          <w:tcPr>
            <w:tcW w:w="876" w:type="dxa"/>
            <w:shd w:val="clear" w:color="auto" w:fill="F2DFCE"/>
          </w:tcPr>
          <w:p>
            <w:pPr>
              <w:pStyle w:val="Celda"/>
            </w:pPr>
            <w:r>
              <w:rPr>
                <w:b/>
              </w:rPr>
              <w:t xml:space="preserve">Res. L</w:t>
            </w:r>
          </w:p>
        </w:tc>
        <w:tc>
          <w:tcPr>
            <w:tcW w:w="876" w:type="dxa"/>
            <w:shd w:val="clear" w:color="auto" w:fill="F2DFCE"/>
          </w:tcPr>
          <w:p>
            <w:pPr>
              <w:pStyle w:val="Celda"/>
            </w:pPr>
            <w:r>
              <w:rPr>
                <w:b/>
              </w:rPr>
              <w:t xml:space="preserve">Res. I</w:t>
            </w:r>
          </w:p>
        </w:tc>
        <w:tc>
          <w:tcPr>
            <w:tcW w:w="876" w:type="dxa"/>
            <w:shd w:val="clear" w:color="auto" w:fill="F2DFCE"/>
          </w:tcPr>
          <w:p>
            <w:pPr>
              <w:pStyle w:val="Celda"/>
            </w:pPr>
            <w:r>
              <w:rPr>
                <w:b/>
              </w:rPr>
              <w:t xml:space="preserve">Residual level</w:t>
            </w:r>
          </w:p>
        </w:tc>
        <w:tc>
          <w:tcPr>
            <w:tcW w:w="876" w:type="dxa"/>
            <w:shd w:val="clear" w:color="auto" w:fill="F2DFCE"/>
          </w:tcPr>
          <w:p>
            <w:pPr>
              <w:pStyle w:val="Celda"/>
            </w:pPr>
            <w:r>
              <w:rPr>
                <w:b/>
              </w:rPr>
              <w:t xml:space="preserve">Code in P12</w:t>
            </w:r>
          </w:p>
        </w:tc>
      </w:tr>
      <w:tr>
        <w:tc>
          <w:tcPr>
            <w:tcW w:w="876" w:type="dxa"/>
          </w:tcPr>
          <w:p>
            <w:pPr>
              <w:pStyle w:val="Celda"/>
            </w:pPr>
            <w:r>
              <w:t xml:space="preserve">E01</w:t>
            </w:r>
          </w:p>
        </w:tc>
        <w:tc>
          <w:tcPr>
            <w:tcW w:w="876" w:type="dxa"/>
          </w:tcPr>
          <w:p>
            <w:pPr>
              <w:pStyle w:val="Celda"/>
            </w:pPr>
          </w:p>
        </w:tc>
        <w:tc>
          <w:tcPr>
            <w:tcW w:w="876" w:type="dxa"/>
          </w:tcPr>
          <w:p>
            <w:pPr>
              <w:pStyle w:val="Celda"/>
            </w:pPr>
          </w:p>
        </w:tc>
        <w:tc>
          <w:tcPr>
            <w:tcW w:w="876" w:type="dxa"/>
          </w:tcPr>
          <w:p>
            <w:pPr>
              <w:pStyle w:val="Celda"/>
            </w:pPr>
            <w:r>
              <w:t xml:space="preserve">1–5</w:t>
            </w:r>
          </w:p>
        </w:tc>
        <w:tc>
          <w:tcPr>
            <w:tcW w:w="876" w:type="dxa"/>
          </w:tcPr>
          <w:p>
            <w:pPr>
              <w:pStyle w:val="Celda"/>
            </w:pPr>
            <w:r>
              <w:t xml:space="preserve">1–5</w:t>
            </w:r>
          </w:p>
        </w:tc>
        <w:tc>
          <w:tcPr>
            <w:tcW w:w="876" w:type="dxa"/>
          </w:tcPr>
          <w:p>
            <w:pPr>
              <w:pStyle w:val="Celda"/>
            </w:pPr>
            <w:r>
              <w:t xml:space="preserve">Low · Medium · High · Critical</w:t>
            </w:r>
          </w:p>
        </w:tc>
        <w:tc>
          <w:tcPr>
            <w:tcW w:w="876" w:type="dxa"/>
          </w:tcPr>
          <w:p>
            <w:pPr>
              <w:pStyle w:val="Celda"/>
            </w:pPr>
            <w:r>
              <w:t xml:space="preserve">M..</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IA-AAAA-NNN · Rnn</w:t>
            </w:r>
          </w:p>
        </w:tc>
      </w:tr>
      <w:tr>
        <w:tc>
          <w:tcPr>
            <w:tcW w:w="876" w:type="dxa"/>
          </w:tcPr>
          <w:p>
            <w:pPr>
              <w:pStyle w:val="Celda"/>
            </w:pPr>
            <w:r>
              <w:t xml:space="preserve">E02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E03</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(illustrative example)</w:t>
            </w:r>
            <w:r>
              <w:t xml:space="preserve"> E01</w:t>
            </w:r>
          </w:p>
        </w:tc>
        <w:tc>
          <w:tcPr>
            <w:tcW w:w="876" w:type="dxa"/>
          </w:tcPr>
          <w:p>
            <w:pPr>
              <w:pStyle w:val="Celda"/>
            </w:pPr>
            <w:r>
              <w:t xml:space="preserve">An assistant that classifies customer complaints infers health data from the free text and stores them in the logs, without a legal basis for that processing.</w:t>
            </w:r>
          </w:p>
        </w:tc>
        <w:tc>
          <w:tcPr>
            <w:tcW w:w="876" w:type="dxa"/>
          </w:tcPr>
          <w:p>
            <w:pPr>
              <w:pStyle w:val="Celda"/>
            </w:pPr>
            <w:r>
              <w:t xml:space="preserve">Customers who complain</w:t>
            </w:r>
          </w:p>
        </w:tc>
        <w:tc>
          <w:tcPr>
            <w:tcW w:w="876" w:type="dxa"/>
          </w:tcPr>
          <w:p>
            <w:pPr>
              <w:pStyle w:val="Celda"/>
            </w:pPr>
            <w:r>
              <w:t xml:space="preserve">4</w:t>
            </w:r>
          </w:p>
        </w:tc>
        <w:tc>
          <w:tcPr>
            <w:tcW w:w="876" w:type="dxa"/>
          </w:tcPr>
          <w:p>
            <w:pPr>
              <w:pStyle w:val="Celda"/>
            </w:pPr>
            <w:r>
              <w:t xml:space="preserve">4</w:t>
            </w:r>
          </w:p>
        </w:tc>
        <w:tc>
          <w:tcPr>
            <w:tcW w:w="876" w:type="dxa"/>
          </w:tcPr>
          <w:p>
            <w:pPr>
              <w:pStyle w:val="Celda"/>
            </w:pPr>
            <w:r>
              <w:t xml:space="preserve">16 Critical</w:t>
            </w:r>
          </w:p>
        </w:tc>
        <w:tc>
          <w:tcPr>
            <w:tcW w:w="876" w:type="dxa"/>
          </w:tcPr>
          <w:p>
            <w:pPr>
              <w:pStyle w:val="Celda"/>
            </w:pPr>
            <w:r>
              <w:t xml:space="preserve">M01, M02</w:t>
            </w:r>
          </w:p>
        </w:tc>
        <w:tc>
          <w:tcPr>
            <w:tcW w:w="876" w:type="dxa"/>
          </w:tcPr>
          <w:p>
            <w:pPr>
              <w:pStyle w:val="Celda"/>
            </w:pPr>
            <w:r>
              <w:t xml:space="preserve">2</w:t>
            </w:r>
          </w:p>
        </w:tc>
        <w:tc>
          <w:tcPr>
            <w:tcW w:w="876" w:type="dxa"/>
          </w:tcPr>
          <w:p>
            <w:pPr>
              <w:pStyle w:val="Celda"/>
            </w:pPr>
            <w:r>
              <w:t xml:space="preserve">3</w:t>
            </w:r>
          </w:p>
        </w:tc>
        <w:tc>
          <w:tcPr>
            <w:tcW w:w="876" w:type="dxa"/>
          </w:tcPr>
          <w:p>
            <w:pPr>
              <w:pStyle w:val="Celda"/>
            </w:pPr>
            <w:r>
              <w:t xml:space="preserve">6 Medium</w:t>
            </w:r>
          </w:p>
        </w:tc>
        <w:tc>
          <w:tcPr>
            <w:tcW w:w="876" w:type="dxa"/>
          </w:tcPr>
          <w:p>
            <w:pPr>
              <w:pStyle w:val="Celda"/>
            </w:pPr>
            <w:r>
              <w:t xml:space="preserve">IA-2026-014 · R03</w:t>
            </w:r>
          </w:p>
        </w:tc>
      </w:tr>
    </w:tbl>
    <w:p>
      <w:pPr>
        <w:pStyle w:val="Espacio"/>
      </w:pPr>
    </w:p>
    <w:p>
      <w:pPr>
        <w:pStyle w:val="Separador"/>
      </w:pPr>
    </w:p>
    <w:p>
      <w:pPr>
        <w:pStyle w:val="Heading1"/>
      </w:pPr>
      <w:r>
        <w:t xml:space="preserve">7. Planned measures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Measure</w:t>
            </w:r>
          </w:p>
        </w:tc>
        <w:tc>
          <w:tcPr>
            <w:tcW w:w="1377" w:type="dxa"/>
            <w:shd w:val="clear" w:color="auto" w:fill="F2DFCE"/>
          </w:tcPr>
          <w:p>
            <w:pPr>
              <w:pStyle w:val="Celda"/>
            </w:pPr>
            <w:r>
              <w:rPr>
                <w:b/>
              </w:rPr>
              <w:t xml:space="preserve">Risks addressed</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Where it is implemented</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Status</w:t>
            </w:r>
          </w:p>
        </w:tc>
      </w:tr>
      <w:tr>
        <w:tc>
          <w:tcPr>
            <w:tcW w:w="1377" w:type="dxa"/>
          </w:tcPr>
          <w:p>
            <w:pPr>
              <w:pStyle w:val="Celda"/>
            </w:pPr>
            <w:r>
              <w:t xml:space="preserve">M01</w:t>
            </w:r>
          </w:p>
        </w:tc>
        <w:tc>
          <w:tcPr>
            <w:tcW w:w="1377" w:type="dxa"/>
          </w:tcPr>
          <w:p>
            <w:pPr>
              <w:pStyle w:val="Celda"/>
            </w:pPr>
          </w:p>
        </w:tc>
        <w:tc>
          <w:tcPr>
            <w:tcW w:w="1377" w:type="dxa"/>
          </w:tcPr>
          <w:p>
            <w:pPr>
              <w:pStyle w:val="Celda"/>
            </w:pPr>
            <w:r>
              <w:t xml:space="preserve">E..</w:t>
            </w:r>
          </w:p>
        </w:tc>
        <w:tc>
          <w:tcPr>
            <w:tcW w:w="1377" w:type="dxa"/>
          </w:tcPr>
          <w:p>
            <w:pPr>
              <w:pStyle w:val="Celda"/>
            </w:pPr>
            <w:r>
              <w:t xml:space="preserve">Technical · Organisational · Contractual</w:t>
            </w:r>
          </w:p>
        </w:tc>
        <w:tc>
          <w:tcPr>
            <w:tcW w:w="1377" w:type="dxa"/>
          </w:tcPr>
          <w:p>
            <w:pPr>
              <w:pStyle w:val="Celda"/>
            </w:pPr>
            <w:r>
              <w:t xml:space="preserve">P15 · P16 · P17 · P18 · P24 · P49 · P14</w:t>
            </w:r>
          </w:p>
        </w:tc>
        <w:tc>
          <w:tcPr>
            <w:tcW w:w="1377" w:type="dxa"/>
          </w:tcPr>
          <w:p>
            <w:pPr>
              <w:pStyle w:val="Celda"/>
            </w:pPr>
          </w:p>
        </w:tc>
        <w:tc>
          <w:tcPr>
            <w:tcW w:w="1377" w:type="dxa"/>
          </w:tcPr>
          <w:p>
            <w:pPr>
              <w:pStyle w:val="Celda"/>
            </w:pPr>
            <w:r>
              <w:t xml:space="preserve">Planned · Implemented · Verified</w:t>
            </w:r>
          </w:p>
        </w:tc>
      </w:tr>
      <w:tr>
        <w:tc>
          <w:tcPr>
            <w:tcW w:w="1377" w:type="dxa"/>
          </w:tcPr>
          <w:p>
            <w:pPr>
              <w:pStyle w:val="Celda"/>
            </w:pPr>
            <w:r>
              <w:t xml:space="preserve">M02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M01</w:t>
            </w:r>
          </w:p>
        </w:tc>
        <w:tc>
          <w:tcPr>
            <w:tcW w:w="1377" w:type="dxa"/>
          </w:tcPr>
          <w:p>
            <w:pPr>
              <w:pStyle w:val="Celda"/>
            </w:pPr>
            <w:r>
              <w:t xml:space="preserve">Filter that detects and masks health data before the log is stored; log retention limited to 6 months.</w:t>
            </w:r>
          </w:p>
        </w:tc>
        <w:tc>
          <w:tcPr>
            <w:tcW w:w="1377" w:type="dxa"/>
          </w:tcPr>
          <w:p>
            <w:pPr>
              <w:pStyle w:val="Celda"/>
            </w:pPr>
            <w:r>
              <w:t xml:space="preserve">E01</w:t>
            </w:r>
          </w:p>
        </w:tc>
        <w:tc>
          <w:tcPr>
            <w:tcW w:w="1377" w:type="dxa"/>
          </w:tcPr>
          <w:p>
            <w:pPr>
              <w:pStyle w:val="Celda"/>
            </w:pPr>
            <w:r>
              <w:t xml:space="preserve">Technical</w:t>
            </w:r>
          </w:p>
        </w:tc>
        <w:tc>
          <w:tcPr>
            <w:tcW w:w="1377" w:type="dxa"/>
          </w:tcPr>
          <w:p>
            <w:pPr>
              <w:pStyle w:val="Celda"/>
            </w:pPr>
            <w:r>
              <w:t xml:space="preserve">P16, P24</w:t>
            </w:r>
          </w:p>
        </w:tc>
        <w:tc>
          <w:tcPr>
            <w:tcW w:w="1377" w:type="dxa"/>
          </w:tcPr>
          <w:p>
            <w:pPr>
              <w:pStyle w:val="Celda"/>
            </w:pPr>
            <w:r>
              <w:t xml:space="preserve">AI Technical Owner</w:t>
            </w:r>
          </w:p>
        </w:tc>
        <w:tc>
          <w:tcPr>
            <w:tcW w:w="1377" w:type="dxa"/>
          </w:tcPr>
          <w:p>
            <w:pPr>
              <w:pStyle w:val="Celda"/>
            </w:pPr>
            <w:r>
              <w:t xml:space="preserve">Implemented</w:t>
            </w:r>
          </w:p>
        </w:tc>
      </w:tr>
      <w:tr>
        <w:tc>
          <w:tcPr>
            <w:tcW w:w="1377" w:type="dxa"/>
          </w:tcPr>
          <w:p>
            <w:pPr>
              <w:pStyle w:val="Celda"/>
            </w:pPr>
            <w:r>
              <w:rPr>
                <w:i/>
              </w:rPr>
              <w:t xml:space="preserve">(illustrative example)</w:t>
            </w:r>
            <w:r>
              <w:t xml:space="preserve"> M02</w:t>
            </w:r>
          </w:p>
        </w:tc>
        <w:tc>
          <w:tcPr>
            <w:tcW w:w="1377" w:type="dxa"/>
          </w:tcPr>
          <w:p>
            <w:pPr>
              <w:pStyle w:val="Celda"/>
            </w:pPr>
            <w:r>
              <w:t xml:space="preserve">Notice in the complaint form that health data should not be included unless necessary for the complaint.</w:t>
            </w:r>
          </w:p>
        </w:tc>
        <w:tc>
          <w:tcPr>
            <w:tcW w:w="1377" w:type="dxa"/>
          </w:tcPr>
          <w:p>
            <w:pPr>
              <w:pStyle w:val="Celda"/>
            </w:pPr>
            <w:r>
              <w:t xml:space="preserve">E01</w:t>
            </w:r>
          </w:p>
        </w:tc>
        <w:tc>
          <w:tcPr>
            <w:tcW w:w="1377" w:type="dxa"/>
          </w:tcPr>
          <w:p>
            <w:pPr>
              <w:pStyle w:val="Celda"/>
            </w:pPr>
            <w:r>
              <w:t xml:space="preserve">Organisational</w:t>
            </w:r>
          </w:p>
        </w:tc>
        <w:tc>
          <w:tcPr>
            <w:tcW w:w="1377" w:type="dxa"/>
          </w:tcPr>
          <w:p>
            <w:pPr>
              <w:pStyle w:val="Celda"/>
            </w:pPr>
            <w:r>
              <w:t xml:space="preserve">P49</w:t>
            </w:r>
          </w:p>
        </w:tc>
        <w:tc>
          <w:tcPr>
            <w:tcW w:w="1377" w:type="dxa"/>
          </w:tcPr>
          <w:p>
            <w:pPr>
              <w:pStyle w:val="Celda"/>
            </w:pPr>
            <w:r>
              <w:t xml:space="preserve">AI Product Owner</w:t>
            </w:r>
          </w:p>
        </w:tc>
        <w:tc>
          <w:tcPr>
            <w:tcW w:w="1377" w:type="dxa"/>
          </w:tcPr>
          <w:p>
            <w:pPr>
              <w:pStyle w:val="Celda"/>
            </w:pPr>
            <w:r>
              <w:t xml:space="preserve">Planned</w:t>
            </w:r>
          </w:p>
        </w:tc>
      </w:tr>
    </w:tbl>
    <w:p>
      <w:pPr>
        <w:pStyle w:val="Espacio"/>
      </w:pPr>
    </w:p>
    <w:p>
      <w:r>
        <w:t xml:space="preserve">A measure only reduces the residual risk if it exists and works (P12). "Planned" measures must be implemented before the processing starts; otherwise the risk is assessed without them.</w:t>
      </w:r>
    </w:p>
    <w:p>
      <w:pPr>
        <w:pStyle w:val="Separador"/>
      </w:pPr>
    </w:p>
    <w:p>
      <w:pPr>
        <w:pStyle w:val="Heading1"/>
      </w:pPr>
      <w:r>
        <w:t xml:space="preserve">8. Consultation of the data protection officer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Date of the consultation</w:t>
            </w:r>
          </w:p>
        </w:tc>
        <w:tc>
          <w:tcPr>
            <w:tcW w:w="3213" w:type="dxa"/>
          </w:tcPr>
          <w:p>
            <w:pPr>
              <w:pStyle w:val="Celda"/>
            </w:pPr>
          </w:p>
        </w:tc>
        <w:tc>
          <w:tcPr>
            <w:tcW w:w="3213" w:type="dxa"/>
          </w:tcPr>
          <w:p>
            <w:pPr>
              <w:pStyle w:val="Celda"/>
            </w:pPr>
            <w:r>
              <w:t xml:space="preserve">Before approval.</w:t>
            </w:r>
          </w:p>
        </w:tc>
      </w:tr>
      <w:tr>
        <w:tc>
          <w:tcPr>
            <w:tcW w:w="3213" w:type="dxa"/>
          </w:tcPr>
          <w:p>
            <w:pPr>
              <w:pStyle w:val="Celda"/>
            </w:pPr>
            <w:r>
              <w:t xml:space="preserve">Opinion of the data protection officer</w:t>
            </w:r>
          </w:p>
        </w:tc>
        <w:tc>
          <w:tcPr>
            <w:tcW w:w="3213" w:type="dxa"/>
          </w:tcPr>
          <w:p>
            <w:pPr>
              <w:pStyle w:val="Celda"/>
            </w:pPr>
          </w:p>
        </w:tc>
        <w:tc>
          <w:tcPr>
            <w:tcW w:w="3213" w:type="dxa"/>
          </w:tcPr>
          <w:p>
            <w:pPr>
              <w:pStyle w:val="Celda"/>
            </w:pPr>
            <w:r>
              <w:t xml:space="preserve">Summary or reference to the report.</w:t>
            </w:r>
          </w:p>
        </w:tc>
      </w:tr>
      <w:tr>
        <w:tc>
          <w:tcPr>
            <w:tcW w:w="3213" w:type="dxa"/>
          </w:tcPr>
          <w:p>
            <w:pPr>
              <w:pStyle w:val="Celda"/>
            </w:pPr>
            <w:r>
              <w:t xml:space="preserve">Recommendations</w:t>
            </w:r>
          </w:p>
        </w:tc>
        <w:tc>
          <w:tcPr>
            <w:tcW w:w="3213" w:type="dxa"/>
          </w:tcPr>
          <w:p>
            <w:pPr>
              <w:pStyle w:val="Celda"/>
            </w:pPr>
          </w:p>
        </w:tc>
        <w:tc>
          <w:tcPr>
            <w:tcW w:w="3213" w:type="dxa"/>
          </w:tcPr>
          <w:p>
            <w:pPr>
              <w:pStyle w:val="Celda"/>
            </w:pPr>
            <w:r>
              <w:t xml:space="preserve">One per row if there are several.</w:t>
            </w:r>
          </w:p>
        </w:tc>
      </w:tr>
      <w:tr>
        <w:tc>
          <w:tcPr>
            <w:tcW w:w="3213" w:type="dxa"/>
          </w:tcPr>
          <w:p>
            <w:pPr>
              <w:pStyle w:val="Celda"/>
            </w:pPr>
            <w:r>
              <w:t xml:space="preserve">Are the recommendations followed?</w:t>
            </w:r>
          </w:p>
        </w:tc>
        <w:tc>
          <w:tcPr>
            <w:tcW w:w="3213" w:type="dxa"/>
          </w:tcPr>
          <w:p>
            <w:pPr>
              <w:pStyle w:val="Celda"/>
            </w:pPr>
          </w:p>
        </w:tc>
        <w:tc>
          <w:tcPr>
            <w:tcW w:w="3213" w:type="dxa"/>
          </w:tcPr>
          <w:p>
            <w:pPr>
              <w:pStyle w:val="Celda"/>
            </w:pPr>
            <w:r>
              <w:t xml:space="preserve">Yes · Partially · No. If not followed, reason and who decides.</w:t>
            </w:r>
          </w:p>
        </w:tc>
      </w:tr>
      <w:tr>
        <w:tc>
          <w:tcPr>
            <w:tcW w:w="3213" w:type="dxa"/>
          </w:tcPr>
          <w:p>
            <w:pPr>
              <w:pStyle w:val="Celda"/>
            </w:pPr>
            <w:r>
              <w:t xml:space="preserve">Views of data subjects or their representatives </w:t>
            </w:r>
            <w:r>
              <w:rPr>
                <w:b/>
              </w:rPr>
              <w:t xml:space="preserve">(Enterprise)</w:t>
            </w:r>
          </w:p>
        </w:tc>
        <w:tc>
          <w:tcPr>
            <w:tcW w:w="3213" w:type="dxa"/>
          </w:tcPr>
          <w:p>
            <w:pPr>
              <w:pStyle w:val="Celda"/>
            </w:pPr>
          </w:p>
        </w:tc>
        <w:tc>
          <w:tcPr>
            <w:tcW w:w="3213" w:type="dxa"/>
          </w:tcPr>
          <w:p>
            <w:pPr>
              <w:pStyle w:val="Celda"/>
            </w:pPr>
            <w:r>
              <w:t xml:space="preserve">Where appropriate and possible; if not sought, reason.</w:t>
            </w:r>
          </w:p>
        </w:tc>
      </w:tr>
    </w:tbl>
    <w:p>
      <w:pPr>
        <w:pStyle w:val="Espacio"/>
      </w:pPr>
    </w:p>
    <w:p>
      <w:pPr>
        <w:pStyle w:val="Separador"/>
      </w:pPr>
    </w:p>
    <w:p>
      <w:pPr>
        <w:pStyle w:val="Heading1"/>
      </w:pPr>
      <w:r>
        <w:t xml:space="preserve">9. Conclusion and prior consultation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Highest residual level</w:t>
            </w:r>
          </w:p>
        </w:tc>
        <w:tc>
          <w:tcPr>
            <w:tcW w:w="3213" w:type="dxa"/>
          </w:tcPr>
          <w:p>
            <w:pPr>
              <w:pStyle w:val="Celda"/>
            </w:pPr>
          </w:p>
        </w:tc>
        <w:tc>
          <w:tcPr>
            <w:tcW w:w="3213" w:type="dxa"/>
          </w:tcPr>
          <w:p>
            <w:pPr>
              <w:pStyle w:val="Celda"/>
            </w:pPr>
            <w:r>
              <w:t xml:space="preserve">From section 6.</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The processing may start · May start with conditions · May not start.</w:t>
            </w:r>
          </w:p>
        </w:tc>
      </w:tr>
      <w:tr>
        <w:tc>
          <w:tcPr>
            <w:tcW w:w="3213" w:type="dxa"/>
          </w:tcPr>
          <w:p>
            <w:pPr>
              <w:pStyle w:val="Celda"/>
            </w:pPr>
            <w:r>
              <w:t xml:space="preserve">Conditions</w:t>
            </w:r>
          </w:p>
        </w:tc>
        <w:tc>
          <w:tcPr>
            <w:tcW w:w="3213" w:type="dxa"/>
          </w:tcPr>
          <w:p>
            <w:pPr>
              <w:pStyle w:val="Celda"/>
            </w:pPr>
          </w:p>
        </w:tc>
        <w:tc>
          <w:tcPr>
            <w:tcW w:w="3213" w:type="dxa"/>
          </w:tcPr>
          <w:p>
            <w:pPr>
              <w:pStyle w:val="Celda"/>
            </w:pPr>
            <w:r>
              <w:t xml:space="preserve">Measures that must be verified and date.</w:t>
            </w:r>
          </w:p>
        </w:tc>
      </w:tr>
      <w:tr>
        <w:tc>
          <w:tcPr>
            <w:tcW w:w="3213" w:type="dxa"/>
          </w:tcPr>
          <w:p>
            <w:pPr>
              <w:pStyle w:val="Celda"/>
            </w:pPr>
            <w:r>
              <w:t xml:space="preserve">Is prior consultation with the supervisory authority required (Article 36)?</w:t>
            </w:r>
          </w:p>
        </w:tc>
        <w:tc>
          <w:tcPr>
            <w:tcW w:w="3213" w:type="dxa"/>
          </w:tcPr>
          <w:p>
            <w:pPr>
              <w:pStyle w:val="Celda"/>
            </w:pPr>
          </w:p>
        </w:tc>
        <w:tc>
          <w:tcPr>
            <w:tcW w:w="3213" w:type="dxa"/>
          </w:tcPr>
          <w:p>
            <w:pPr>
              <w:pStyle w:val="Celda"/>
            </w:pPr>
            <w:r>
              <w:t xml:space="preserve">Yes, if the residual risk remains high despite the measures. In SEVEN-G, in addition, High or Critical residual risk with its level of acceptance (32 §6.1; document 30 §7.2).</w:t>
            </w:r>
          </w:p>
        </w:tc>
      </w:tr>
      <w:tr>
        <w:tc>
          <w:tcPr>
            <w:tcW w:w="3213" w:type="dxa"/>
          </w:tcPr>
          <w:p>
            <w:pPr>
              <w:pStyle w:val="Celda"/>
            </w:pPr>
            <w:r>
              <w:t xml:space="preserve">Competent supervisory authority</w:t>
            </w:r>
          </w:p>
        </w:tc>
        <w:tc>
          <w:tcPr>
            <w:tcW w:w="3213" w:type="dxa"/>
          </w:tcPr>
          <w:p>
            <w:pPr>
              <w:pStyle w:val="Celda"/>
            </w:pPr>
          </w:p>
        </w:tc>
        <w:tc>
          <w:tcPr>
            <w:tcW w:w="3213" w:type="dxa"/>
          </w:tcPr>
          <w:p>
            <w:pPr>
              <w:pStyle w:val="Celda"/>
            </w:pPr>
            <w:r>
              <w:t xml:space="preserve">In Spain, the Spanish Data Protection Agency.</w:t>
            </w:r>
          </w:p>
        </w:tc>
      </w:tr>
      <w:tr>
        <w:tc>
          <w:tcPr>
            <w:tcW w:w="3213" w:type="dxa"/>
          </w:tcPr>
          <w:p>
            <w:pPr>
              <w:pStyle w:val="Celda"/>
            </w:pPr>
            <w:r>
              <w:t xml:space="preserve">Date of the prior consultation and response</w:t>
            </w:r>
          </w:p>
        </w:tc>
        <w:tc>
          <w:tcPr>
            <w:tcW w:w="3213" w:type="dxa"/>
          </w:tcPr>
          <w:p>
            <w:pPr>
              <w:pStyle w:val="Celda"/>
            </w:pPr>
          </w:p>
        </w:tc>
        <w:tc>
          <w:tcPr>
            <w:tcW w:w="3213" w:type="dxa"/>
          </w:tcPr>
          <w:p>
            <w:pPr>
              <w:pStyle w:val="Celda"/>
            </w:pPr>
            <w:r>
              <w:t xml:space="preserve">The processing does not start until the response has been received or the applicable period has elapsed.</w:t>
            </w:r>
          </w:p>
        </w:tc>
      </w:tr>
      <w:tr>
        <w:tc>
          <w:tcPr>
            <w:tcW w:w="3213" w:type="dxa"/>
          </w:tcPr>
          <w:p>
            <w:pPr>
              <w:pStyle w:val="Celda"/>
            </w:pPr>
            <w:r>
              <w:t xml:space="preserve">Acceptance of the residual risk</w:t>
            </w:r>
          </w:p>
        </w:tc>
        <w:tc>
          <w:tcPr>
            <w:tcW w:w="3213" w:type="dxa"/>
          </w:tcPr>
          <w:p>
            <w:pPr>
              <w:pStyle w:val="Celda"/>
            </w:pPr>
          </w:p>
        </w:tc>
        <w:tc>
          <w:tcPr>
            <w:tcW w:w="3213" w:type="dxa"/>
          </w:tcPr>
          <w:p>
            <w:pPr>
              <w:pStyle w:val="Celda"/>
            </w:pPr>
            <w:r>
              <w:t xml:space="preserve">Body according to P12 §6. A Critical residual without approval from the board or its board committee blocks G3 and G5.</w:t>
            </w:r>
          </w:p>
        </w:tc>
      </w:tr>
    </w:tbl>
    <w:p>
      <w:pPr>
        <w:pStyle w:val="Espacio"/>
      </w:pPr>
    </w:p>
    <w:p>
      <w:pPr>
        <w:pStyle w:val="Separador"/>
      </w:pPr>
    </w:p>
    <w:p>
      <w:pPr>
        <w:pStyle w:val="Heading1"/>
      </w:pPr>
      <w:r>
        <w:t xml:space="preserve">10. Relationship with other assessments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Assessment</w:t>
            </w:r>
          </w:p>
        </w:tc>
        <w:tc>
          <w:tcPr>
            <w:tcW w:w="3213" w:type="dxa"/>
            <w:shd w:val="clear" w:color="auto" w:fill="F2DFCE"/>
          </w:tcPr>
          <w:p>
            <w:pPr>
              <w:pStyle w:val="Celda"/>
            </w:pPr>
            <w:r>
              <w:rPr>
                <w:b/>
              </w:rPr>
              <w:t xml:space="preserve">Applies?</w:t>
            </w:r>
          </w:p>
        </w:tc>
        <w:tc>
          <w:tcPr>
            <w:tcW w:w="3213" w:type="dxa"/>
            <w:shd w:val="clear" w:color="auto" w:fill="F2DFCE"/>
          </w:tcPr>
          <w:p>
            <w:pPr>
              <w:pStyle w:val="Celda"/>
            </w:pPr>
            <w:r>
              <w:rPr>
                <w:b/>
              </w:rPr>
              <w:t xml:space="preserve">How it is coordinated</w:t>
            </w:r>
          </w:p>
        </w:tc>
      </w:tr>
      <w:tr>
        <w:tc>
          <w:tcPr>
            <w:tcW w:w="3213" w:type="dxa"/>
          </w:tcPr>
          <w:p>
            <w:pPr>
              <w:pStyle w:val="Celda"/>
            </w:pPr>
            <w:r>
              <w:t xml:space="preserve">Fundamental rights impact assessment (P48)</w:t>
            </w:r>
          </w:p>
        </w:tc>
        <w:tc>
          <w:tcPr>
            <w:tcW w:w="3213" w:type="dxa"/>
          </w:tcPr>
          <w:p>
            <w:pPr>
              <w:pStyle w:val="Celda"/>
            </w:pPr>
            <w:r>
              <w:t xml:space="preserve">Yes · No</w:t>
            </w:r>
          </w:p>
        </w:tc>
        <w:tc>
          <w:tcPr>
            <w:tcW w:w="3213" w:type="dxa"/>
          </w:tcPr>
          <w:p>
            <w:pPr>
              <w:pStyle w:val="Celda"/>
            </w:pPr>
            <w:r>
              <w:t xml:space="preserve">It complements the DPIA without duplicating it (Article 27.4 of the AI Act): the description of the processing and the data protection risks are reused.</w:t>
            </w:r>
          </w:p>
        </w:tc>
      </w:tr>
      <w:tr>
        <w:tc>
          <w:tcPr>
            <w:tcW w:w="3213" w:type="dxa"/>
          </w:tcPr>
          <w:p>
            <w:pPr>
              <w:pStyle w:val="Celda"/>
            </w:pPr>
            <w:r>
              <w:t xml:space="preserve">Initiative risk register (P12)</w:t>
            </w:r>
          </w:p>
        </w:tc>
        <w:tc>
          <w:tcPr>
            <w:tcW w:w="3213" w:type="dxa"/>
          </w:tcPr>
          <w:p>
            <w:pPr>
              <w:pStyle w:val="Celda"/>
            </w:pPr>
            <w:r>
              <w:t xml:space="preserve">Yes</w:t>
            </w:r>
          </w:p>
        </w:tc>
        <w:tc>
          <w:tcPr>
            <w:tcW w:w="3213" w:type="dxa"/>
          </w:tcPr>
          <w:p>
            <w:pPr>
              <w:pStyle w:val="Celda"/>
            </w:pPr>
            <w:r>
              <w:t xml:space="preserve">Risks E.. of Medium level or above appear in P12.</w:t>
            </w:r>
          </w:p>
        </w:tc>
      </w:tr>
      <w:tr>
        <w:tc>
          <w:tcPr>
            <w:tcW w:w="3213" w:type="dxa"/>
          </w:tcPr>
          <w:p>
            <w:pPr>
              <w:pStyle w:val="Celda"/>
            </w:pPr>
            <w:r>
              <w:t xml:space="preserve">Security design (P18)</w:t>
            </w:r>
          </w:p>
        </w:tc>
        <w:tc>
          <w:tcPr>
            <w:tcW w:w="3213" w:type="dxa"/>
          </w:tcPr>
          <w:p>
            <w:pPr>
              <w:pStyle w:val="Celda"/>
            </w:pPr>
          </w:p>
        </w:tc>
        <w:tc>
          <w:tcPr>
            <w:tcW w:w="3213" w:type="dxa"/>
          </w:tcPr>
          <w:p>
            <w:pPr>
              <w:pStyle w:val="Celda"/>
            </w:pPr>
            <w:r>
              <w:t xml:space="preserve">Technical data security measures.</w:t>
            </w:r>
          </w:p>
        </w:tc>
      </w:tr>
      <w:tr>
        <w:tc>
          <w:tcPr>
            <w:tcW w:w="3213" w:type="dxa"/>
          </w:tcPr>
          <w:p>
            <w:pPr>
              <w:pStyle w:val="Celda"/>
            </w:pPr>
            <w:r>
              <w:t xml:space="preserve">Sector-specific or third-party assessments </w:t>
            </w:r>
            <w:r>
              <w:rPr>
                <w:b/>
              </w:rPr>
              <w:t xml:space="preserve">(Enterprise)</w:t>
            </w:r>
          </w:p>
        </w:tc>
        <w:tc>
          <w:tcPr>
            <w:tcW w:w="3213" w:type="dxa"/>
          </w:tcPr>
          <w:p>
            <w:pPr>
              <w:pStyle w:val="Celda"/>
            </w:pPr>
          </w:p>
        </w:tc>
        <w:tc>
          <w:tcPr>
            <w:tcW w:w="3213" w:type="dxa"/>
          </w:tcPr>
          <w:p>
            <w:pPr>
              <w:pStyle w:val="Celda"/>
            </w:pPr>
            <w:r>
              <w:t xml:space="preserve">DORA, NIS2 or others (P11 §9.3).</w:t>
            </w:r>
          </w:p>
        </w:tc>
      </w:tr>
    </w:tbl>
    <w:p>
      <w:pPr>
        <w:pStyle w:val="Espacio"/>
      </w:pPr>
    </w:p>
    <w:p>
      <w:pPr>
        <w:pStyle w:val="Separador"/>
      </w:pPr>
    </w:p>
    <w:p>
      <w:pPr>
        <w:pStyle w:val="Heading1"/>
      </w:pPr>
      <w:r>
        <w:t xml:space="preserve">11. Review</w:t>
      </w:r>
    </w:p>
    <w:p>
      <w:r>
        <w:t xml:space="preserve">The assessment is reviewed at every R6 and, in addition, whenever any of these elements changes: purpose, categories of data or of data subjects, sources, model or supplier, autonomy level, scope of decisions about people, location of the processing or the authority's position. The change is recorded in P27.</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Reason</w:t>
            </w:r>
          </w:p>
        </w:tc>
        <w:tc>
          <w:tcPr>
            <w:tcW w:w="1928" w:type="dxa"/>
            <w:shd w:val="clear" w:color="auto" w:fill="F2DFCE"/>
          </w:tcPr>
          <w:p>
            <w:pPr>
              <w:pStyle w:val="Celda"/>
            </w:pPr>
            <w:r>
              <w:rPr>
                <w:b/>
              </w:rPr>
              <w:t xml:space="preserve">Changes to the assessment</w:t>
            </w:r>
          </w:p>
        </w:tc>
        <w:tc>
          <w:tcPr>
            <w:tcW w:w="1928" w:type="dxa"/>
            <w:shd w:val="clear" w:color="auto" w:fill="F2DFCE"/>
          </w:tcPr>
          <w:p>
            <w:pPr>
              <w:pStyle w:val="Celda"/>
            </w:pPr>
            <w:r>
              <w:rPr>
                <w:b/>
              </w:rPr>
              <w:t xml:space="preserve">Resulting residual level</w:t>
            </w:r>
          </w:p>
        </w:tc>
        <w:tc>
          <w:tcPr>
            <w:tcW w:w="1928" w:type="dxa"/>
            <w:shd w:val="clear" w:color="auto" w:fill="F2DFCE"/>
          </w:tcPr>
          <w:p>
            <w:pPr>
              <w:pStyle w:val="Celda"/>
            </w:pPr>
            <w:r>
              <w:rPr>
                <w:b/>
              </w:rPr>
              <w:t xml:space="preserve">Reviewed by</w:t>
            </w:r>
          </w:p>
        </w:tc>
      </w:tr>
      <w:tr>
        <w:tc>
          <w:tcPr>
            <w:tcW w:w="1928" w:type="dxa"/>
          </w:tcPr>
          <w:p>
            <w:pPr>
              <w:pStyle w:val="Celda"/>
            </w:pPr>
          </w:p>
        </w:tc>
        <w:tc>
          <w:tcPr>
            <w:tcW w:w="1928" w:type="dxa"/>
          </w:tcPr>
          <w:p>
            <w:pPr>
              <w:pStyle w:val="Celda"/>
            </w:pPr>
            <w:r>
              <w:t xml:space="preserve">R6 · Change · Incident · Authority's position</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12. Quality criteria</w:t>
      </w:r>
    </w:p>
    <w:p>
      <w:r>
        <w:t xml:space="preserve">The formal criteria are in document 21 (G3.03, G3.09, G4.13 and R6.08).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reason for the assessment matches P11 §9.1 and is justified.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description covers purposes, data, data subjects, data lifecycle, technology and third parties.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purpose has a legal basis confirmed by the data protection function (G3.03).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necessity of AI and the least intrusive alternative have been analysed.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Risks are assessed from the people's perspective, with the common scale, inherent and residual, and those of Medium level or above are in P12.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risk has measures with an owner; the measures that reduce the residual are implemented.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opinion of the data protection officer and what was done with it are recorded.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A reasoned decision has been taken on prior consultation.</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The assessment predates the start of the processing and its measures are incorporated into the design (G4.13).</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It is current at the latest R6 (R6.08).</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Coordinates and prepares</w:t>
            </w:r>
          </w:p>
        </w:tc>
        <w:tc>
          <w:tcPr>
            <w:tcW w:w="1928" w:type="dxa"/>
          </w:tcPr>
          <w:p>
            <w:pPr>
              <w:pStyle w:val="Celda"/>
            </w:pPr>
            <w:r>
              <w:t xml:space="preserve">AI Risk Owner, on behalf of the controller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description and measures</w:t>
            </w:r>
          </w:p>
        </w:tc>
        <w:tc>
          <w:tcPr>
            <w:tcW w:w="1928" w:type="dxa"/>
          </w:tcPr>
          <w:p>
            <w:pPr>
              <w:pStyle w:val="Celda"/>
            </w:pPr>
            <w:r>
              <w:t xml:space="preserve">AI Product Owner and 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Advises and monitors</w:t>
            </w:r>
          </w:p>
        </w:tc>
        <w:tc>
          <w:tcPr>
            <w:tcW w:w="1928" w:type="dxa"/>
          </w:tcPr>
          <w:p>
            <w:pPr>
              <w:pStyle w:val="Celda"/>
            </w:pPr>
            <w:r>
              <w:t xml:space="preserve">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or AI Auditor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and accepts the residual</w:t>
            </w:r>
          </w:p>
        </w:tc>
        <w:tc>
          <w:tcPr>
            <w:tcW w:w="1928" w:type="dxa"/>
          </w:tcPr>
          <w:p>
            <w:pPr>
              <w:pStyle w:val="Celda"/>
            </w:pPr>
            <w:r>
              <w:t xml:space="preserve">Body according to P12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Statement: "The organisation confirms that this assessment has been carried out with qualified advice and accepts responsibility for it; SEVEN-G is only a methodological reference."</w:t>
            </w:r>
          </w:p>
        </w:tc>
        <w:tc>
          <w:tcPr>
            <w:tcW w:w="1928" w:type="dxa"/>
          </w:tcPr>
          <w:p>
            <w:pPr>
              <w:pStyle w:val="Celda"/>
            </w:pPr>
            <w:r>
              <w:t xml:space="preserve">Same body that approves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data protection officer is neither the author of the assessment nor approves it; whoever prepares it does not verify it.</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Develops the assessment that P11 §9.1 declares necessary, with the content of 32 §6.1 and 34 §6.1, the common risk scales and the link with P12 and P48. References consulted in September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P47 · Data protection impact assessment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P47 · Data protection impact assessment</dc:title>
  <dc:creator>Fernando García Varela</dc:creator>
  <dc:language>en</dc:language>
  <dc:description>sha256:1dee23d52aca78fac8c18a0f10849ca41c554a13e594f24a4072067b911bd428</dc:description>
  <cp:keywords>SEVEN-G</cp:keywords>
</cp:coreProperties>
</file>