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Audit working papers</w:t>
      </w:r>
    </w:p>
    <w:p>
      <w:r>
        <w:rPr>
          <w:b/>
        </w:rPr>
        <w:t xml:space="preserve">Documents each AI audit from start to finish: planning, opening, tests with their sample and evidence, closing and follow-up of recommendations.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P59 · Audit working papers</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An audit conclusion is only as good as the evidence that supports it. Working papers allow another auditor, the quality review, the statutory auditor or a supervisor to reconstruct what was tested, on which sample, with what result and why that conclusion was reached. Without them, a finding can be disputed as an opinion and a Conformant conclusion proves nothing. A justified sample size prevents conclusions being drawn from three conveniently chosen cases.</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every audit in the annual plan (P58) and in unplanned ones: </w:t>
            </w:r>
            <w:r>
              <w:rPr>
                <w:i/>
              </w:rPr>
              <w:t xml:space="preserve">gate</w:t>
            </w:r>
            <w:r>
              <w:t xml:space="preserve">, continuity, framework, thematic, supplier and value audits. It is opened at planning and closed with the last follow-up note.</w:t>
            </w:r>
          </w:p>
        </w:tc>
      </w:tr>
      <w:tr>
        <w:tc>
          <w:tcPr>
            <w:tcW w:w="4819" w:type="dxa"/>
          </w:tcPr>
          <w:p>
            <w:pPr>
              <w:pStyle w:val="Celda"/>
            </w:pPr>
            <w:r>
              <w:rPr>
                <w:b/>
              </w:rPr>
              <w:t xml:space="preserve">Who completes it</w:t>
            </w:r>
          </w:p>
        </w:tc>
        <w:tc>
          <w:tcPr>
            <w:tcW w:w="4819" w:type="dxa"/>
          </w:tcPr>
          <w:p>
            <w:pPr>
              <w:pStyle w:val="Celda"/>
            </w:pPr>
            <w:r>
              <w:t xml:space="preserve">The lead auditor and the auditors on the team; technical experts document their tests under the direction of the lead auditor (38 §3.1).</w:t>
            </w:r>
          </w:p>
        </w:tc>
      </w:tr>
      <w:tr>
        <w:tc>
          <w:tcPr>
            <w:tcW w:w="4819" w:type="dxa"/>
          </w:tcPr>
          <w:p>
            <w:pPr>
              <w:pStyle w:val="Celda"/>
            </w:pPr>
            <w:r>
              <w:rPr>
                <w:b/>
              </w:rPr>
              <w:t xml:space="preserve">Who verifies it</w:t>
            </w:r>
          </w:p>
        </w:tc>
        <w:tc>
          <w:tcPr>
            <w:tcW w:w="4819" w:type="dxa"/>
          </w:tcPr>
          <w:p>
            <w:pPr>
              <w:pStyle w:val="Celda"/>
            </w:pPr>
            <w:r>
              <w:t xml:space="preserve">The head of AI audit or a different auditor reviews the papers before the report (quality review, 38 §12.2).</w:t>
            </w:r>
          </w:p>
        </w:tc>
      </w:tr>
      <w:tr>
        <w:tc>
          <w:tcPr>
            <w:tcW w:w="4819" w:type="dxa"/>
          </w:tcPr>
          <w:p>
            <w:pPr>
              <w:pStyle w:val="Celda"/>
            </w:pPr>
            <w:r>
              <w:rPr>
                <w:b/>
              </w:rPr>
              <w:t xml:space="preserve">Who decides or approves</w:t>
            </w:r>
          </w:p>
        </w:tc>
        <w:tc>
          <w:tcPr>
            <w:tcW w:w="4819" w:type="dxa"/>
          </w:tcPr>
          <w:p>
            <w:pPr>
              <w:pStyle w:val="Celda"/>
            </w:pPr>
            <w:r>
              <w:t xml:space="preserve">The lead auditor is accountable for the conclusion, which is issued with P60.</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According to the annual plan. In </w:t>
            </w:r>
            <w:r>
              <w:rPr>
                <w:i/>
              </w:rPr>
              <w:t xml:space="preserve">gate</w:t>
            </w:r>
            <w:r>
              <w:t xml:space="preserve"> audits the stages are compressed to respect the decision time limit (38 §6.1): Enterprise verification should be completed within a maximum of 7 working days from when the evidence is complete.</w:t>
            </w:r>
          </w:p>
        </w:tc>
      </w:tr>
      <w:tr>
        <w:tc>
          <w:tcPr>
            <w:tcW w:w="4819" w:type="dxa"/>
          </w:tcPr>
          <w:p>
            <w:pPr>
              <w:pStyle w:val="Celda"/>
            </w:pPr>
            <w:r>
              <w:rPr>
                <w:b/>
              </w:rPr>
              <w:t xml:space="preserve">Tool</w:t>
            </w:r>
          </w:p>
        </w:tc>
        <w:tc>
          <w:tcPr>
            <w:tcW w:w="4819" w:type="dxa"/>
          </w:tcPr>
          <w:p>
            <w:pPr>
              <w:pStyle w:val="Celda"/>
            </w:pPr>
            <w:r>
              <w:t xml:space="preserve">It has no dedicated tool. The tests draw on T01, T02, T03, T08, T10 and T12. The formulas in section 7 allow sample sizes to be calculated in a spreadsheet.</w:t>
            </w:r>
          </w:p>
        </w:tc>
      </w:tr>
      <w:tr>
        <w:tc>
          <w:tcPr>
            <w:tcW w:w="4819" w:type="dxa"/>
          </w:tcPr>
          <w:p>
            <w:pPr>
              <w:pStyle w:val="Celda"/>
            </w:pPr>
            <w:r>
              <w:rPr>
                <w:b/>
              </w:rPr>
              <w:t xml:space="preserve">Reference document</w:t>
            </w:r>
          </w:p>
        </w:tc>
        <w:tc>
          <w:tcPr>
            <w:tcW w:w="4819" w:type="dxa"/>
          </w:tcPr>
          <w:p>
            <w:pPr>
              <w:pStyle w:val="Celda"/>
            </w:pPr>
            <w:r>
              <w:t xml:space="preserve">Document 38 §6 (process and programmes), §7 (techniques and sampling) and §10 (follow-up); document 21 §10.3–10.4.</w:t>
            </w:r>
          </w:p>
        </w:tc>
      </w:tr>
      <w:tr>
        <w:tc>
          <w:tcPr>
            <w:tcW w:w="4819" w:type="dxa"/>
          </w:tcPr>
          <w:p>
            <w:pPr>
              <w:pStyle w:val="Celda"/>
            </w:pPr>
            <w:r>
              <w:rPr>
                <w:b/>
              </w:rPr>
              <w:t xml:space="preserve">Lite versus Enterprise</w:t>
            </w:r>
          </w:p>
        </w:tc>
        <w:tc>
          <w:tcPr>
            <w:tcW w:w="4819" w:type="dxa"/>
          </w:tcPr>
          <w:p>
            <w:pPr>
              <w:pStyle w:val="Celda"/>
            </w:pPr>
            <w:r>
              <w:t xml:space="preserve">In a sample-based Lite </w:t>
            </w:r>
            <w:r>
              <w:rPr>
                <w:i/>
              </w:rPr>
              <w:t xml:space="preserve">gate</w:t>
            </w:r>
            <w:r>
              <w:t xml:space="preserve"> audit, sections 4 and 8 (opening and closing minutes) may be omitted and replaced by a written communication. The rest is mandatory.</w:t>
            </w:r>
          </w:p>
        </w:tc>
      </w:tr>
    </w:tbl>
    <w:p>
      <w:pPr>
        <w:pStyle w:val="Espacio"/>
      </w:pPr>
    </w:p>
    <w:p>
      <w:r>
        <w:t xml:space="preserve">Completion rules:</w:t>
      </w:r>
    </w:p>
    <w:p>
      <w:pPr>
        <w:pStyle w:val="Lista"/>
      </w:pPr>
      <w:r>
        <w:t xml:space="preserve">• The </w:t>
      </w:r>
      <w:r>
        <w:rPr>
          <w:b/>
        </w:rPr>
        <w:t xml:space="preserve">declaration of independence</w:t>
      </w:r>
      <w:r>
        <w:t xml:space="preserve"> of the lead auditor and of each expert is signed </w:t>
      </w:r>
      <w:r>
        <w:rPr>
          <w:b/>
        </w:rPr>
        <w:t xml:space="preserve">before</w:t>
      </w:r>
      <w:r>
        <w:t xml:space="preserve"> work starts, using template P41, and is cited in section 2. Without it, work does not begin.</w:t>
      </w:r>
    </w:p>
    <w:p>
      <w:pPr>
        <w:pStyle w:val="Lista"/>
      </w:pPr>
      <w:r>
        <w:t xml:space="preserve">• Each test has its own working paper (section 6), with a consecutive reference within the audit: AUD-AAAA-NNN/PT-01, PT-02…</w:t>
      </w:r>
    </w:p>
    <w:p>
      <w:pPr>
        <w:pStyle w:val="Lista"/>
      </w:pPr>
      <w:r>
        <w:t xml:space="preserve">• Whenever possible, the </w:t>
      </w:r>
      <w:r>
        <w:rPr>
          <w:b/>
        </w:rPr>
        <w:t xml:space="preserve">entire population</w:t>
      </w:r>
      <w:r>
        <w:t xml:space="preserve"> is analysed. If sampling is used, the size is justified with section 7 and the selection method and seed are documented.</w:t>
      </w:r>
    </w:p>
    <w:p>
      <w:pPr>
        <w:pStyle w:val="Lista"/>
      </w:pPr>
      <w:r>
        <w:t xml:space="preserve">• Technical tests are carried out </w:t>
      </w:r>
      <w:r>
        <w:rPr>
          <w:b/>
        </w:rPr>
        <w:t xml:space="preserve">without altering production</w:t>
      </w:r>
      <w:r>
        <w:t xml:space="preserve"> and with the exact version of the system recorded (38 §7.3).</w:t>
      </w:r>
    </w:p>
    <w:p>
      <w:pPr>
        <w:pStyle w:val="Lista"/>
      </w:pPr>
      <w:r>
        <w:t xml:space="preserve">• Findings are agreed with the owner to confirm the facts, </w:t>
      </w:r>
      <w:r>
        <w:rPr>
          <w:b/>
        </w:rPr>
        <w:t xml:space="preserve">not to negotiate the classification</w:t>
      </w:r>
      <w:r>
        <w:t xml:space="preserve">.</w:t>
      </w:r>
    </w:p>
    <w:p>
      <w:pPr>
        <w:pStyle w:val="Separador"/>
      </w:pPr>
    </w:p>
    <w:p>
      <w:pPr>
        <w:pStyle w:val="Heading1"/>
      </w:pPr>
      <w:r>
        <w:t xml:space="preserve">2. Engagement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Audit code</w:t>
            </w:r>
          </w:p>
        </w:tc>
        <w:tc>
          <w:tcPr>
            <w:tcW w:w="3213" w:type="dxa"/>
          </w:tcPr>
          <w:p>
            <w:pPr>
              <w:pStyle w:val="Celda"/>
            </w:pPr>
          </w:p>
        </w:tc>
        <w:tc>
          <w:tcPr>
            <w:tcW w:w="3213" w:type="dxa"/>
          </w:tcPr>
          <w:p>
            <w:pPr>
              <w:pStyle w:val="Celda"/>
            </w:pPr>
            <w:r>
              <w:t xml:space="preserve">AUD-AAAA-NNN (P58).</w:t>
            </w:r>
          </w:p>
        </w:tc>
      </w:tr>
      <w:tr>
        <w:tc>
          <w:tcPr>
            <w:tcW w:w="3213" w:type="dxa"/>
          </w:tcPr>
          <w:p>
            <w:pPr>
              <w:pStyle w:val="Celda"/>
            </w:pPr>
            <w:r>
              <w:t xml:space="preserve">Type</w:t>
            </w:r>
          </w:p>
        </w:tc>
        <w:tc>
          <w:tcPr>
            <w:tcW w:w="3213" w:type="dxa"/>
          </w:tcPr>
          <w:p>
            <w:pPr>
              <w:pStyle w:val="Celda"/>
            </w:pPr>
          </w:p>
        </w:tc>
        <w:tc>
          <w:tcPr>
            <w:tcW w:w="3213" w:type="dxa"/>
          </w:tcPr>
          <w:p>
            <w:pPr>
              <w:pStyle w:val="Celda"/>
            </w:pPr>
            <w:r>
              <w:rPr>
                <w:i/>
              </w:rPr>
              <w:t xml:space="preserve">Gate</w:t>
            </w:r>
            <w:r>
              <w:t xml:space="preserve"> · Continuity · Framework · Thematic · Supplier · Value · Follow-up · Re-audit.</w:t>
            </w:r>
          </w:p>
        </w:tc>
      </w:tr>
      <w:tr>
        <w:tc>
          <w:tcPr>
            <w:tcW w:w="3213" w:type="dxa"/>
          </w:tcPr>
          <w:p>
            <w:pPr>
              <w:pStyle w:val="Celda"/>
            </w:pPr>
            <w:r>
              <w:t xml:space="preserve">Subject matter</w:t>
            </w:r>
          </w:p>
        </w:tc>
        <w:tc>
          <w:tcPr>
            <w:tcW w:w="3213" w:type="dxa"/>
          </w:tcPr>
          <w:p>
            <w:pPr>
              <w:pStyle w:val="Celda"/>
            </w:pPr>
          </w:p>
        </w:tc>
        <w:tc>
          <w:tcPr>
            <w:tcW w:w="3213" w:type="dxa"/>
          </w:tcPr>
          <w:p>
            <w:pPr>
              <w:pStyle w:val="Celda"/>
            </w:pPr>
            <w:r>
              <w:t xml:space="preserve">SIA-AAAA-NNN, IA-AAAA-NNN, supplier, process or theme.</w:t>
            </w:r>
          </w:p>
        </w:tc>
      </w:tr>
      <w:tr>
        <w:tc>
          <w:tcPr>
            <w:tcW w:w="3213" w:type="dxa"/>
          </w:tcPr>
          <w:p>
            <w:pPr>
              <w:pStyle w:val="Celda"/>
            </w:pPr>
            <w:r>
              <w:t xml:space="preserve">Period audited</w:t>
            </w:r>
          </w:p>
        </w:tc>
        <w:tc>
          <w:tcPr>
            <w:tcW w:w="3213" w:type="dxa"/>
          </w:tcPr>
          <w:p>
            <w:pPr>
              <w:pStyle w:val="Celda"/>
            </w:pPr>
          </w:p>
        </w:tc>
        <w:tc>
          <w:tcPr>
            <w:tcW w:w="3213" w:type="dxa"/>
          </w:tcPr>
          <w:p>
            <w:pPr>
              <w:pStyle w:val="Celda"/>
            </w:pPr>
            <w:r>
              <w:t xml:space="preserve">DD-MM-AAAA to DD-MM-AAAA.</w:t>
            </w:r>
          </w:p>
        </w:tc>
      </w:tr>
      <w:tr>
        <w:tc>
          <w:tcPr>
            <w:tcW w:w="3213" w:type="dxa"/>
          </w:tcPr>
          <w:p>
            <w:pPr>
              <w:pStyle w:val="Celda"/>
            </w:pPr>
            <w:r>
              <w:t xml:space="preserve">Lead auditor</w:t>
            </w:r>
          </w:p>
        </w:tc>
        <w:tc>
          <w:tcPr>
            <w:tcW w:w="3213" w:type="dxa"/>
          </w:tcPr>
          <w:p>
            <w:pPr>
              <w:pStyle w:val="Celda"/>
            </w:pPr>
          </w:p>
        </w:tc>
        <w:tc>
          <w:tcPr>
            <w:tcW w:w="3213" w:type="dxa"/>
          </w:tcPr>
          <w:p>
            <w:pPr>
              <w:pStyle w:val="Celda"/>
            </w:pPr>
          </w:p>
        </w:tc>
      </w:tr>
      <w:tr>
        <w:tc>
          <w:tcPr>
            <w:tcW w:w="3213" w:type="dxa"/>
          </w:tcPr>
          <w:p>
            <w:pPr>
              <w:pStyle w:val="Celda"/>
            </w:pPr>
            <w:r>
              <w:t xml:space="preserve">Team and experts</w:t>
            </w:r>
          </w:p>
        </w:tc>
        <w:tc>
          <w:tcPr>
            <w:tcW w:w="3213" w:type="dxa"/>
          </w:tcPr>
          <w:p>
            <w:pPr>
              <w:pStyle w:val="Celda"/>
            </w:pPr>
          </w:p>
        </w:tc>
        <w:tc>
          <w:tcPr>
            <w:tcW w:w="3213" w:type="dxa"/>
          </w:tcPr>
          <w:p>
            <w:pPr>
              <w:pStyle w:val="Celda"/>
            </w:pPr>
            <w:r>
              <w:t xml:space="preserve">Name, speciality and scope of their work.</w:t>
            </w:r>
          </w:p>
        </w:tc>
      </w:tr>
      <w:tr>
        <w:tc>
          <w:tcPr>
            <w:tcW w:w="3213" w:type="dxa"/>
          </w:tcPr>
          <w:p>
            <w:pPr>
              <w:pStyle w:val="Celda"/>
            </w:pPr>
            <w:r>
              <w:t xml:space="preserve">Declarations of independence (P41)</w:t>
            </w:r>
          </w:p>
        </w:tc>
        <w:tc>
          <w:tcPr>
            <w:tcW w:w="3213" w:type="dxa"/>
          </w:tcPr>
          <w:p>
            <w:pPr>
              <w:pStyle w:val="Celda"/>
            </w:pPr>
          </w:p>
        </w:tc>
        <w:tc>
          <w:tcPr>
            <w:tcW w:w="3213" w:type="dxa"/>
          </w:tcPr>
          <w:p>
            <w:pPr>
              <w:pStyle w:val="Celda"/>
            </w:pPr>
            <w:r>
              <w:t xml:space="preserve">Reference and date of each; all prior to the start.</w:t>
            </w:r>
          </w:p>
        </w:tc>
      </w:tr>
      <w:tr>
        <w:tc>
          <w:tcPr>
            <w:tcW w:w="3213" w:type="dxa"/>
          </w:tcPr>
          <w:p>
            <w:pPr>
              <w:pStyle w:val="Celda"/>
            </w:pPr>
            <w:r>
              <w:t xml:space="preserve">Owner of the subject matter audited</w:t>
            </w:r>
          </w:p>
        </w:tc>
        <w:tc>
          <w:tcPr>
            <w:tcW w:w="3213" w:type="dxa"/>
          </w:tcPr>
          <w:p>
            <w:pPr>
              <w:pStyle w:val="Celda"/>
            </w:pPr>
          </w:p>
        </w:tc>
        <w:tc>
          <w:tcPr>
            <w:tcW w:w="3213" w:type="dxa"/>
          </w:tcPr>
          <w:p>
            <w:pPr>
              <w:pStyle w:val="Celda"/>
            </w:pPr>
            <w:r>
              <w:t xml:space="preserve">Audit counterpart.</w:t>
            </w:r>
          </w:p>
        </w:tc>
      </w:tr>
      <w:tr>
        <w:tc>
          <w:tcPr>
            <w:tcW w:w="3213" w:type="dxa"/>
          </w:tcPr>
          <w:p>
            <w:pPr>
              <w:pStyle w:val="Celda"/>
            </w:pPr>
            <w:r>
              <w:t xml:space="preserve">Previous audits of the same subject matter</w:t>
            </w:r>
          </w:p>
        </w:tc>
        <w:tc>
          <w:tcPr>
            <w:tcW w:w="3213" w:type="dxa"/>
          </w:tcPr>
          <w:p>
            <w:pPr>
              <w:pStyle w:val="Celda"/>
            </w:pPr>
          </w:p>
        </w:tc>
        <w:tc>
          <w:tcPr>
            <w:tcW w:w="3213" w:type="dxa"/>
          </w:tcPr>
          <w:p>
            <w:pPr>
              <w:pStyle w:val="Celda"/>
            </w:pPr>
            <w:r>
              <w:t xml:space="preserve">Codes and open findings.</w:t>
            </w:r>
          </w:p>
        </w:tc>
      </w:tr>
    </w:tbl>
    <w:p>
      <w:pPr>
        <w:pStyle w:val="Espacio"/>
      </w:pPr>
    </w:p>
    <w:p>
      <w:pPr>
        <w:pStyle w:val="Separador"/>
      </w:pPr>
    </w:p>
    <w:p>
      <w:pPr>
        <w:pStyle w:val="Heading1"/>
      </w:pPr>
      <w:r>
        <w:t xml:space="preserve">3. Planning memorandum</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Objective</w:t>
            </w:r>
          </w:p>
        </w:tc>
        <w:tc>
          <w:tcPr>
            <w:tcW w:w="3213" w:type="dxa"/>
          </w:tcPr>
          <w:p>
            <w:pPr>
              <w:pStyle w:val="Celda"/>
            </w:pPr>
          </w:p>
        </w:tc>
        <w:tc>
          <w:tcPr>
            <w:tcW w:w="3213" w:type="dxa"/>
          </w:tcPr>
          <w:p>
            <w:pPr>
              <w:pStyle w:val="Celda"/>
            </w:pPr>
            <w:r>
              <w:t xml:space="preserve">What conclusion the audit must allow.</w:t>
            </w:r>
          </w:p>
        </w:tc>
      </w:tr>
      <w:tr>
        <w:tc>
          <w:tcPr>
            <w:tcW w:w="3213" w:type="dxa"/>
          </w:tcPr>
          <w:p>
            <w:pPr>
              <w:pStyle w:val="Celda"/>
            </w:pPr>
            <w:r>
              <w:t xml:space="preserve">Scope</w:t>
            </w:r>
          </w:p>
        </w:tc>
        <w:tc>
          <w:tcPr>
            <w:tcW w:w="3213" w:type="dxa"/>
          </w:tcPr>
          <w:p>
            <w:pPr>
              <w:pStyle w:val="Celda"/>
            </w:pPr>
          </w:p>
        </w:tc>
        <w:tc>
          <w:tcPr>
            <w:tcW w:w="3213" w:type="dxa"/>
          </w:tcPr>
          <w:p>
            <w:pPr>
              <w:pStyle w:val="Celda"/>
            </w:pPr>
            <w:r>
              <w:t xml:space="preserve">Systems, versions, processes, periods and locations included.</w:t>
            </w:r>
          </w:p>
        </w:tc>
      </w:tr>
      <w:tr>
        <w:tc>
          <w:tcPr>
            <w:tcW w:w="3213" w:type="dxa"/>
          </w:tcPr>
          <w:p>
            <w:pPr>
              <w:pStyle w:val="Celda"/>
            </w:pPr>
            <w:r>
              <w:t xml:space="preserve">Out of scope</w:t>
            </w:r>
          </w:p>
        </w:tc>
        <w:tc>
          <w:tcPr>
            <w:tcW w:w="3213" w:type="dxa"/>
          </w:tcPr>
          <w:p>
            <w:pPr>
              <w:pStyle w:val="Celda"/>
            </w:pPr>
          </w:p>
        </w:tc>
        <w:tc>
          <w:tcPr>
            <w:tcW w:w="3213" w:type="dxa"/>
          </w:tcPr>
          <w:p>
            <w:pPr>
              <w:pStyle w:val="Celda"/>
            </w:pPr>
            <w:r>
              <w:t xml:space="preserve">What is not audited and why.</w:t>
            </w:r>
          </w:p>
        </w:tc>
      </w:tr>
      <w:tr>
        <w:tc>
          <w:tcPr>
            <w:tcW w:w="3213" w:type="dxa"/>
          </w:tcPr>
          <w:p>
            <w:pPr>
              <w:pStyle w:val="Celda"/>
            </w:pPr>
            <w:r>
              <w:t xml:space="preserve">Criteria</w:t>
            </w:r>
          </w:p>
        </w:tc>
        <w:tc>
          <w:tcPr>
            <w:tcW w:w="3213" w:type="dxa"/>
          </w:tcPr>
          <w:p>
            <w:pPr>
              <w:pStyle w:val="Celda"/>
            </w:pPr>
          </w:p>
        </w:tc>
        <w:tc>
          <w:tcPr>
            <w:tcW w:w="3213" w:type="dxa"/>
          </w:tcPr>
          <w:p>
            <w:pPr>
              <w:pStyle w:val="Celda"/>
            </w:pPr>
            <w:r>
              <w:t xml:space="preserve">G*n*.</w:t>
            </w:r>
            <w:r>
              <w:rPr>
                <w:i/>
              </w:rPr>
              <w:t xml:space="preserve">nn</w:t>
            </w:r>
            <w:r>
              <w:t xml:space="preserve"> or R6.</w:t>
            </w:r>
            <w:r>
              <w:rPr>
                <w:i/>
              </w:rPr>
              <w:t xml:space="preserve">nn</w:t>
            </w:r>
            <w:r>
              <w:t xml:space="preserve"> codes in document 21, LV checklists in document 22, applicable documents and standards.</w:t>
            </w:r>
          </w:p>
        </w:tc>
      </w:tr>
      <w:tr>
        <w:tc>
          <w:tcPr>
            <w:tcW w:w="3213" w:type="dxa"/>
          </w:tcPr>
          <w:p>
            <w:pPr>
              <w:pStyle w:val="Celda"/>
            </w:pPr>
            <w:r>
              <w:t xml:space="preserve">Information reviewed for planning</w:t>
            </w:r>
          </w:p>
        </w:tc>
        <w:tc>
          <w:tcPr>
            <w:tcW w:w="3213" w:type="dxa"/>
          </w:tcPr>
          <w:p>
            <w:pPr>
              <w:pStyle w:val="Celda"/>
            </w:pPr>
          </w:p>
        </w:tc>
        <w:tc>
          <w:tcPr>
            <w:tcW w:w="3213" w:type="dxa"/>
          </w:tcPr>
          <w:p>
            <w:pPr>
              <w:pStyle w:val="Celda"/>
            </w:pPr>
            <w:r>
              <w:t xml:space="preserve">Inventory record (P05), risk register (P12), incidents (P27, T08), previous audits, R6.</w:t>
            </w:r>
          </w:p>
        </w:tc>
      </w:tr>
      <w:tr>
        <w:tc>
          <w:tcPr>
            <w:tcW w:w="3213" w:type="dxa"/>
          </w:tcPr>
          <w:p>
            <w:pPr>
              <w:pStyle w:val="Celda"/>
            </w:pPr>
            <w:r>
              <w:t xml:space="preserve">Key risks identified</w:t>
            </w:r>
          </w:p>
        </w:tc>
        <w:tc>
          <w:tcPr>
            <w:tcW w:w="3213" w:type="dxa"/>
          </w:tcPr>
          <w:p>
            <w:pPr>
              <w:pStyle w:val="Celda"/>
            </w:pPr>
          </w:p>
        </w:tc>
        <w:tc>
          <w:tcPr>
            <w:tcW w:w="3213" w:type="dxa"/>
          </w:tcPr>
          <w:p>
            <w:pPr>
              <w:pStyle w:val="Celda"/>
            </w:pPr>
            <w:r>
              <w:t xml:space="preserve">What could go wrong in the subject matter and where testing is concentrated.</w:t>
            </w:r>
          </w:p>
        </w:tc>
      </w:tr>
      <w:tr>
        <w:tc>
          <w:tcPr>
            <w:tcW w:w="3213" w:type="dxa"/>
          </w:tcPr>
          <w:p>
            <w:pPr>
              <w:pStyle w:val="Celda"/>
            </w:pPr>
            <w:r>
              <w:t xml:space="preserve">Planned tests</w:t>
            </w:r>
          </w:p>
        </w:tc>
        <w:tc>
          <w:tcPr>
            <w:tcW w:w="3213" w:type="dxa"/>
          </w:tcPr>
          <w:p>
            <w:pPr>
              <w:pStyle w:val="Celda"/>
            </w:pPr>
          </w:p>
        </w:tc>
        <w:tc>
          <w:tcPr>
            <w:tcW w:w="3213" w:type="dxa"/>
          </w:tcPr>
          <w:p>
            <w:pPr>
              <w:pStyle w:val="Celda"/>
            </w:pPr>
            <w:r>
              <w:t xml:space="preserve">PT references in section 5.</w:t>
            </w:r>
          </w:p>
        </w:tc>
      </w:tr>
      <w:tr>
        <w:tc>
          <w:tcPr>
            <w:tcW w:w="3213" w:type="dxa"/>
          </w:tcPr>
          <w:p>
            <w:pPr>
              <w:pStyle w:val="Celda"/>
            </w:pPr>
            <w:r>
              <w:t xml:space="preserve">Use of the work of others</w:t>
            </w:r>
          </w:p>
        </w:tc>
        <w:tc>
          <w:tcPr>
            <w:tcW w:w="3213" w:type="dxa"/>
          </w:tcPr>
          <w:p>
            <w:pPr>
              <w:pStyle w:val="Celda"/>
            </w:pPr>
          </w:p>
        </w:tc>
        <w:tc>
          <w:tcPr>
            <w:tcW w:w="3213" w:type="dxa"/>
          </w:tcPr>
          <w:p>
            <w:pPr>
              <w:pStyle w:val="Celda"/>
            </w:pPr>
            <w:r>
              <w:t xml:space="preserve">Independent reports or reports from other assurance functions relied on by the auditor, with the assessment of their independence, competence, scope and date (38 §7.3 and §12.2).</w:t>
            </w:r>
          </w:p>
        </w:tc>
      </w:tr>
      <w:tr>
        <w:tc>
          <w:tcPr>
            <w:tcW w:w="3213" w:type="dxa"/>
          </w:tcPr>
          <w:p>
            <w:pPr>
              <w:pStyle w:val="Celda"/>
            </w:pPr>
            <w:r>
              <w:t xml:space="preserve">Access and data required</w:t>
            </w:r>
          </w:p>
        </w:tc>
        <w:tc>
          <w:tcPr>
            <w:tcW w:w="3213" w:type="dxa"/>
          </w:tcPr>
          <w:p>
            <w:pPr>
              <w:pStyle w:val="Celda"/>
            </w:pPr>
          </w:p>
        </w:tc>
        <w:tc>
          <w:tcPr>
            <w:tcW w:w="3213" w:type="dxa"/>
          </w:tcPr>
          <w:p>
            <w:pPr>
              <w:pStyle w:val="Celda"/>
            </w:pPr>
            <w:r>
              <w:t xml:space="preserve">With minimisation of personal data.</w:t>
            </w:r>
          </w:p>
        </w:tc>
      </w:tr>
      <w:tr>
        <w:tc>
          <w:tcPr>
            <w:tcW w:w="3213" w:type="dxa"/>
          </w:tcPr>
          <w:p>
            <w:pPr>
              <w:pStyle w:val="Celda"/>
            </w:pPr>
            <w:r>
              <w:t xml:space="preserve">Timetable</w:t>
            </w:r>
          </w:p>
        </w:tc>
        <w:tc>
          <w:tcPr>
            <w:tcW w:w="3213" w:type="dxa"/>
          </w:tcPr>
          <w:p>
            <w:pPr>
              <w:pStyle w:val="Celda"/>
            </w:pPr>
          </w:p>
        </w:tc>
        <w:tc>
          <w:tcPr>
            <w:tcW w:w="3213" w:type="dxa"/>
          </w:tcPr>
          <w:p>
            <w:pPr>
              <w:pStyle w:val="Celda"/>
            </w:pPr>
            <w:r>
              <w:t xml:space="preserve">Opening, fieldwork, closing, draft, management response and final report (indicative time limits in 38 §6.1).</w:t>
            </w:r>
          </w:p>
        </w:tc>
      </w:tr>
      <w:tr>
        <w:tc>
          <w:tcPr>
            <w:tcW w:w="3213" w:type="dxa"/>
          </w:tcPr>
          <w:p>
            <w:pPr>
              <w:pStyle w:val="Celda"/>
            </w:pPr>
            <w:r>
              <w:t xml:space="preserve">Information request</w:t>
            </w:r>
          </w:p>
        </w:tc>
        <w:tc>
          <w:tcPr>
            <w:tcW w:w="3213" w:type="dxa"/>
          </w:tcPr>
          <w:p>
            <w:pPr>
              <w:pStyle w:val="Celda"/>
            </w:pPr>
          </w:p>
        </w:tc>
        <w:tc>
          <w:tcPr>
            <w:tcW w:w="3213" w:type="dxa"/>
          </w:tcPr>
          <w:p>
            <w:pPr>
              <w:pStyle w:val="Celda"/>
            </w:pPr>
            <w:r>
              <w:t xml:space="preserve">List of documents and records requested, with delivery date.</w:t>
            </w:r>
          </w:p>
        </w:tc>
      </w:tr>
    </w:tbl>
    <w:p>
      <w:pPr>
        <w:pStyle w:val="Espacio"/>
      </w:pPr>
    </w:p>
    <w:p>
      <w:pPr>
        <w:pStyle w:val="Separador"/>
      </w:pPr>
    </w:p>
    <w:p>
      <w:pPr>
        <w:pStyle w:val="Heading1"/>
      </w:pPr>
      <w:r>
        <w:t xml:space="preserve">4. Opening meeting minutes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Date and attendees</w:t>
            </w:r>
          </w:p>
        </w:tc>
        <w:tc>
          <w:tcPr>
            <w:tcW w:w="3213" w:type="dxa"/>
          </w:tcPr>
          <w:p>
            <w:pPr>
              <w:pStyle w:val="Celda"/>
            </w:pPr>
          </w:p>
        </w:tc>
        <w:tc>
          <w:tcPr>
            <w:tcW w:w="3213" w:type="dxa"/>
          </w:tcPr>
          <w:p>
            <w:pPr>
              <w:pStyle w:val="Celda"/>
            </w:pPr>
            <w:r>
              <w:t xml:space="preserve">Audit and owners of the subject matter audited.</w:t>
            </w:r>
          </w:p>
        </w:tc>
      </w:tr>
      <w:tr>
        <w:tc>
          <w:tcPr>
            <w:tcW w:w="3213" w:type="dxa"/>
          </w:tcPr>
          <w:p>
            <w:pPr>
              <w:pStyle w:val="Celda"/>
            </w:pPr>
            <w:r>
              <w:t xml:space="preserve">Scope and criteria presented</w:t>
            </w:r>
          </w:p>
        </w:tc>
        <w:tc>
          <w:tcPr>
            <w:tcW w:w="3213" w:type="dxa"/>
          </w:tcPr>
          <w:p>
            <w:pPr>
              <w:pStyle w:val="Celda"/>
            </w:pPr>
          </w:p>
        </w:tc>
        <w:tc>
          <w:tcPr>
            <w:tcW w:w="3213" w:type="dxa"/>
          </w:tcPr>
          <w:p>
            <w:pPr>
              <w:pStyle w:val="Celda"/>
            </w:pPr>
          </w:p>
        </w:tc>
      </w:tr>
      <w:tr>
        <w:tc>
          <w:tcPr>
            <w:tcW w:w="3213" w:type="dxa"/>
          </w:tcPr>
          <w:p>
            <w:pPr>
              <w:pStyle w:val="Celda"/>
            </w:pPr>
            <w:r>
              <w:t xml:space="preserve">Agreed timetable</w:t>
            </w:r>
          </w:p>
        </w:tc>
        <w:tc>
          <w:tcPr>
            <w:tcW w:w="3213" w:type="dxa"/>
          </w:tcPr>
          <w:p>
            <w:pPr>
              <w:pStyle w:val="Celda"/>
            </w:pPr>
          </w:p>
        </w:tc>
        <w:tc>
          <w:tcPr>
            <w:tcW w:w="3213" w:type="dxa"/>
          </w:tcPr>
          <w:p>
            <w:pPr>
              <w:pStyle w:val="Celda"/>
            </w:pPr>
          </w:p>
        </w:tc>
      </w:tr>
      <w:tr>
        <w:tc>
          <w:tcPr>
            <w:tcW w:w="3213" w:type="dxa"/>
          </w:tcPr>
          <w:p>
            <w:pPr>
              <w:pStyle w:val="Celda"/>
            </w:pPr>
            <w:r>
              <w:t xml:space="preserve">Access granted and pending</w:t>
            </w:r>
          </w:p>
        </w:tc>
        <w:tc>
          <w:tcPr>
            <w:tcW w:w="3213" w:type="dxa"/>
          </w:tcPr>
          <w:p>
            <w:pPr>
              <w:pStyle w:val="Celda"/>
            </w:pPr>
          </w:p>
        </w:tc>
        <w:tc>
          <w:tcPr>
            <w:tcW w:w="3213" w:type="dxa"/>
          </w:tcPr>
          <w:p>
            <w:pPr>
              <w:pStyle w:val="Celda"/>
            </w:pPr>
            <w:r>
              <w:t xml:space="preserve">Systems, test environments, logs.</w:t>
            </w:r>
          </w:p>
        </w:tc>
      </w:tr>
      <w:tr>
        <w:tc>
          <w:tcPr>
            <w:tcW w:w="3213" w:type="dxa"/>
          </w:tcPr>
          <w:p>
            <w:pPr>
              <w:pStyle w:val="Celda"/>
            </w:pPr>
            <w:r>
              <w:t xml:space="preserve">Counterparts by area</w:t>
            </w:r>
          </w:p>
        </w:tc>
        <w:tc>
          <w:tcPr>
            <w:tcW w:w="3213" w:type="dxa"/>
          </w:tcPr>
          <w:p>
            <w:pPr>
              <w:pStyle w:val="Celda"/>
            </w:pPr>
          </w:p>
        </w:tc>
        <w:tc>
          <w:tcPr>
            <w:tcW w:w="3213" w:type="dxa"/>
          </w:tcPr>
          <w:p>
            <w:pPr>
              <w:pStyle w:val="Celda"/>
            </w:pPr>
          </w:p>
        </w:tc>
      </w:tr>
      <w:tr>
        <w:tc>
          <w:tcPr>
            <w:tcW w:w="3213" w:type="dxa"/>
          </w:tcPr>
          <w:p>
            <w:pPr>
              <w:pStyle w:val="Celda"/>
            </w:pPr>
            <w:r>
              <w:t xml:space="preserve">Restrictions communicated by the auditee</w:t>
            </w:r>
          </w:p>
        </w:tc>
        <w:tc>
          <w:tcPr>
            <w:tcW w:w="3213" w:type="dxa"/>
          </w:tcPr>
          <w:p>
            <w:pPr>
              <w:pStyle w:val="Celda"/>
            </w:pPr>
          </w:p>
        </w:tc>
        <w:tc>
          <w:tcPr>
            <w:tcW w:w="3213" w:type="dxa"/>
          </w:tcPr>
          <w:p>
            <w:pPr>
              <w:pStyle w:val="Celda"/>
            </w:pPr>
            <w:r>
              <w:t xml:space="preserve">If they limit the work, they are also recorded as a limitation in P60.</w:t>
            </w:r>
          </w:p>
        </w:tc>
      </w:tr>
    </w:tbl>
    <w:p>
      <w:pPr>
        <w:pStyle w:val="Espacio"/>
      </w:pPr>
    </w:p>
    <w:p>
      <w:pPr>
        <w:pStyle w:val="Separador"/>
      </w:pPr>
    </w:p>
    <w:p>
      <w:pPr>
        <w:pStyle w:val="Heading1"/>
      </w:pPr>
      <w:r>
        <w:t xml:space="preserve">5. Test programme</w:t>
      </w:r>
    </w:p>
    <w:p>
      <w:r>
        <w:t xml:space="preserve">The tests that apply to the type of audit are marked and each is assigned its working paper. In thematic, supplier and value audits, the programme is built from the questions for the theme (38 §4.1), document 36 or the tests in 43 §12.3.</w:t>
      </w:r>
    </w:p>
    <w:p>
      <w:pPr>
        <w:pStyle w:val="Heading2"/>
      </w:pPr>
      <w:r>
        <w:t xml:space="preserve">5.1 </w:t>
      </w:r>
      <w:r>
        <w:rPr>
          <w:i/>
        </w:rPr>
        <w:t xml:space="preserve">Gate</w:t>
      </w:r>
      <w:r>
        <w:t xml:space="preserve"> audit (38 §6.2)</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t>
            </w:r>
          </w:p>
        </w:tc>
        <w:tc>
          <w:tcPr>
            <w:tcW w:w="1928" w:type="dxa"/>
            <w:shd w:val="clear" w:color="auto" w:fill="F2DFCE"/>
          </w:tcPr>
          <w:p>
            <w:pPr>
              <w:pStyle w:val="Celda"/>
            </w:pPr>
            <w:r>
              <w:rPr>
                <w:b/>
              </w:rPr>
              <w:t xml:space="preserve">Test</w:t>
            </w:r>
          </w:p>
        </w:tc>
        <w:tc>
          <w:tcPr>
            <w:tcW w:w="1928" w:type="dxa"/>
            <w:shd w:val="clear" w:color="auto" w:fill="F2DFCE"/>
          </w:tcPr>
          <w:p>
            <w:pPr>
              <w:pStyle w:val="Celda"/>
            </w:pPr>
            <w:r>
              <w:rPr>
                <w:b/>
              </w:rPr>
              <w:t xml:space="preserve">Applies (Yes · No)</w:t>
            </w:r>
          </w:p>
        </w:tc>
        <w:tc>
          <w:tcPr>
            <w:tcW w:w="1928" w:type="dxa"/>
            <w:shd w:val="clear" w:color="auto" w:fill="F2DFCE"/>
          </w:tcPr>
          <w:p>
            <w:pPr>
              <w:pStyle w:val="Celda"/>
            </w:pPr>
            <w:r>
              <w:rPr>
                <w:b/>
              </w:rPr>
              <w:t xml:space="preserve">PT reference</w:t>
            </w:r>
          </w:p>
        </w:tc>
        <w:tc>
          <w:tcPr>
            <w:tcW w:w="1928" w:type="dxa"/>
            <w:shd w:val="clear" w:color="auto" w:fill="F2DFCE"/>
          </w:tcPr>
          <w:p>
            <w:pPr>
              <w:pStyle w:val="Celda"/>
            </w:pPr>
            <w:r>
              <w:rPr>
                <w:b/>
              </w:rPr>
              <w:t xml:space="preserve">Status</w:t>
            </w:r>
          </w:p>
        </w:tc>
      </w:tr>
      <w:tr>
        <w:tc>
          <w:tcPr>
            <w:tcW w:w="1928" w:type="dxa"/>
          </w:tcPr>
          <w:p>
            <w:pPr>
              <w:pStyle w:val="Celda"/>
            </w:pPr>
            <w:r>
              <w:t xml:space="preserve">1</w:t>
            </w:r>
          </w:p>
        </w:tc>
        <w:tc>
          <w:tcPr>
            <w:tcW w:w="1928" w:type="dxa"/>
          </w:tcPr>
          <w:p>
            <w:pPr>
              <w:pStyle w:val="Celda"/>
            </w:pPr>
            <w:r>
              <w:t xml:space="preserve">Completeness of mandatory evidence against LV-G*n*</w:t>
            </w:r>
          </w:p>
        </w:tc>
        <w:tc>
          <w:tcPr>
            <w:tcW w:w="1928" w:type="dxa"/>
          </w:tcPr>
          <w:p>
            <w:pPr>
              <w:pStyle w:val="Celda"/>
            </w:pPr>
          </w:p>
        </w:tc>
        <w:tc>
          <w:tcPr>
            <w:tcW w:w="1928" w:type="dxa"/>
          </w:tcPr>
          <w:p>
            <w:pPr>
              <w:pStyle w:val="Celda"/>
            </w:pPr>
          </w:p>
        </w:tc>
        <w:tc>
          <w:tcPr>
            <w:tcW w:w="1928" w:type="dxa"/>
          </w:tcPr>
          <w:p>
            <w:pPr>
              <w:pStyle w:val="Celda"/>
            </w:pPr>
            <w:r>
              <w:t xml:space="preserve">Met · Not met · Not applicable · Pending</w:t>
            </w:r>
          </w:p>
        </w:tc>
      </w:tr>
      <w:tr>
        <w:tc>
          <w:tcPr>
            <w:tcW w:w="1928" w:type="dxa"/>
          </w:tcPr>
          <w:p>
            <w:pPr>
              <w:pStyle w:val="Celda"/>
            </w:pPr>
            <w:r>
              <w:t xml:space="preserve">2</w:t>
            </w:r>
          </w:p>
        </w:tc>
        <w:tc>
          <w:tcPr>
            <w:tcW w:w="1928" w:type="dxa"/>
          </w:tcPr>
          <w:p>
            <w:pPr>
              <w:pStyle w:val="Celda"/>
            </w:pPr>
            <w:r>
              <w:t xml:space="preserve">Traceability: author, date, version and verification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3</w:t>
            </w:r>
          </w:p>
        </w:tc>
        <w:tc>
          <w:tcPr>
            <w:tcW w:w="1928" w:type="dxa"/>
          </w:tcPr>
          <w:p>
            <w:pPr>
              <w:pStyle w:val="Celda"/>
            </w:pPr>
            <w:r>
              <w:t xml:space="preserve">Prior existence of the evidence before the request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4</w:t>
            </w:r>
          </w:p>
        </w:tc>
        <w:tc>
          <w:tcPr>
            <w:tcW w:w="1928" w:type="dxa"/>
          </w:tcPr>
          <w:p>
            <w:pPr>
              <w:pStyle w:val="Celda"/>
            </w:pPr>
            <w:r>
              <w:t xml:space="preserve">Tangible results re-performed or recalculated</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5</w:t>
            </w:r>
          </w:p>
        </w:tc>
        <w:tc>
          <w:tcPr>
            <w:tcW w:w="1928" w:type="dxa"/>
          </w:tcPr>
          <w:p>
            <w:pPr>
              <w:pStyle w:val="Celda"/>
            </w:pPr>
            <w:r>
              <w:t xml:space="preserve">Applicable G*n*.</w:t>
            </w:r>
            <w:r>
              <w:rPr>
                <w:i/>
              </w:rPr>
              <w:t xml:space="preserve">nn</w:t>
            </w:r>
            <w:r>
              <w:t xml:space="preserve"> criteria Met with valid evidence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6</w:t>
            </w:r>
          </w:p>
        </w:tc>
        <w:tc>
          <w:tcPr>
            <w:tcW w:w="1928" w:type="dxa"/>
          </w:tcPr>
          <w:p>
            <w:pPr>
              <w:pStyle w:val="Celda"/>
            </w:pPr>
            <w:r>
              <w:t xml:space="preserve">Criteria by ambition level (01 §7.6)</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7</w:t>
            </w:r>
          </w:p>
        </w:tc>
        <w:tc>
          <w:tcPr>
            <w:tcW w:w="1928" w:type="dxa"/>
          </w:tcPr>
          <w:p>
            <w:pPr>
              <w:pStyle w:val="Celda"/>
            </w:pPr>
            <w:r>
              <w:t xml:space="preserve">Segregation of duties (P03, T03)</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8</w:t>
            </w:r>
          </w:p>
        </w:tc>
        <w:tc>
          <w:tcPr>
            <w:tcW w:w="1928" w:type="dxa"/>
          </w:tcPr>
          <w:p>
            <w:pPr>
              <w:pStyle w:val="Celda"/>
            </w:pPr>
            <w:r>
              <w:t xml:space="preserve">Prior conditions met or expired condition rule applied</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9</w:t>
            </w:r>
          </w:p>
        </w:tc>
        <w:tc>
          <w:tcPr>
            <w:tcW w:w="1928" w:type="dxa"/>
          </w:tcPr>
          <w:p>
            <w:pPr>
              <w:pStyle w:val="Celda"/>
            </w:pPr>
            <w:r>
              <w:t xml:space="preserve">Classification, intensity and acceptance of residual risk</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10</w:t>
            </w:r>
          </w:p>
        </w:tc>
        <w:tc>
          <w:tcPr>
            <w:tcW w:w="1928" w:type="dxa"/>
          </w:tcPr>
          <w:p>
            <w:pPr>
              <w:pStyle w:val="Celda"/>
            </w:pPr>
            <w:r>
              <w:t xml:space="preserve">Critical controls designed or tested (G4 and G5)</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11</w:t>
            </w:r>
          </w:p>
        </w:tc>
        <w:tc>
          <w:tcPr>
            <w:tcW w:w="1928" w:type="dxa"/>
          </w:tcPr>
          <w:p>
            <w:pPr>
              <w:pStyle w:val="Celda"/>
            </w:pPr>
            <w:r>
              <w:t xml:space="preserve">Multi-level sign-off with no pending veto (Enterprise G5, P23)</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5.2 Continuity audit (38 §6.3)</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t>
            </w:r>
          </w:p>
        </w:tc>
        <w:tc>
          <w:tcPr>
            <w:tcW w:w="1928" w:type="dxa"/>
            <w:shd w:val="clear" w:color="auto" w:fill="F2DFCE"/>
          </w:tcPr>
          <w:p>
            <w:pPr>
              <w:pStyle w:val="Celda"/>
            </w:pPr>
            <w:r>
              <w:rPr>
                <w:b/>
              </w:rPr>
              <w:t xml:space="preserve">Area</w:t>
            </w:r>
          </w:p>
        </w:tc>
        <w:tc>
          <w:tcPr>
            <w:tcW w:w="1928" w:type="dxa"/>
            <w:shd w:val="clear" w:color="auto" w:fill="F2DFCE"/>
          </w:tcPr>
          <w:p>
            <w:pPr>
              <w:pStyle w:val="Celda"/>
            </w:pPr>
            <w:r>
              <w:rPr>
                <w:b/>
              </w:rPr>
              <w:t xml:space="preserve">Applies (Yes · No)</w:t>
            </w:r>
          </w:p>
        </w:tc>
        <w:tc>
          <w:tcPr>
            <w:tcW w:w="1928" w:type="dxa"/>
            <w:shd w:val="clear" w:color="auto" w:fill="F2DFCE"/>
          </w:tcPr>
          <w:p>
            <w:pPr>
              <w:pStyle w:val="Celda"/>
            </w:pPr>
            <w:r>
              <w:rPr>
                <w:b/>
              </w:rPr>
              <w:t xml:space="preserve">PT reference</w:t>
            </w:r>
          </w:p>
        </w:tc>
        <w:tc>
          <w:tcPr>
            <w:tcW w:w="1928" w:type="dxa"/>
            <w:shd w:val="clear" w:color="auto" w:fill="F2DFCE"/>
          </w:tcPr>
          <w:p>
            <w:pPr>
              <w:pStyle w:val="Celda"/>
            </w:pPr>
            <w:r>
              <w:rPr>
                <w:b/>
              </w:rPr>
              <w:t xml:space="preserve">Status</w:t>
            </w:r>
          </w:p>
        </w:tc>
      </w:tr>
      <w:tr>
        <w:tc>
          <w:tcPr>
            <w:tcW w:w="1928" w:type="dxa"/>
          </w:tcPr>
          <w:p>
            <w:pPr>
              <w:pStyle w:val="Celda"/>
            </w:pPr>
            <w:r>
              <w:t xml:space="preserve">1</w:t>
            </w:r>
          </w:p>
        </w:tc>
        <w:tc>
          <w:tcPr>
            <w:tcW w:w="1928" w:type="dxa"/>
          </w:tcPr>
          <w:p>
            <w:pPr>
              <w:pStyle w:val="Celda"/>
            </w:pPr>
            <w:r>
              <w:t xml:space="preserve">Inventory</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2</w:t>
            </w:r>
          </w:p>
        </w:tc>
        <w:tc>
          <w:tcPr>
            <w:tcW w:w="1928" w:type="dxa"/>
          </w:tcPr>
          <w:p>
            <w:pPr>
              <w:pStyle w:val="Celda"/>
            </w:pPr>
            <w:r>
              <w:t xml:space="preserve">Classification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3</w:t>
            </w:r>
          </w:p>
        </w:tc>
        <w:tc>
          <w:tcPr>
            <w:tcW w:w="1928" w:type="dxa"/>
          </w:tcPr>
          <w:p>
            <w:pPr>
              <w:pStyle w:val="Celda"/>
            </w:pPr>
            <w:r>
              <w:t xml:space="preserve">Monitoring</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4</w:t>
            </w:r>
          </w:p>
        </w:tc>
        <w:tc>
          <w:tcPr>
            <w:tcW w:w="1928" w:type="dxa"/>
          </w:tcPr>
          <w:p>
            <w:pPr>
              <w:pStyle w:val="Celda"/>
            </w:pPr>
            <w:r>
              <w:t xml:space="preserve">Performance and degradation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5</w:t>
            </w:r>
          </w:p>
        </w:tc>
        <w:tc>
          <w:tcPr>
            <w:tcW w:w="1928" w:type="dxa"/>
          </w:tcPr>
          <w:p>
            <w:pPr>
              <w:pStyle w:val="Celda"/>
            </w:pPr>
            <w:r>
              <w:t xml:space="preserve">Human oversight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6</w:t>
            </w:r>
          </w:p>
        </w:tc>
        <w:tc>
          <w:tcPr>
            <w:tcW w:w="1928" w:type="dxa"/>
          </w:tcPr>
          <w:p>
            <w:pPr>
              <w:pStyle w:val="Celda"/>
            </w:pPr>
            <w:r>
              <w:t xml:space="preserve">Incidents and changes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7</w:t>
            </w:r>
          </w:p>
        </w:tc>
        <w:tc>
          <w:tcPr>
            <w:tcW w:w="1928" w:type="dxa"/>
          </w:tcPr>
          <w:p>
            <w:pPr>
              <w:pStyle w:val="Celda"/>
            </w:pPr>
            <w:r>
              <w:t xml:space="preserve">Agents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8</w:t>
            </w:r>
          </w:p>
        </w:tc>
        <w:tc>
          <w:tcPr>
            <w:tcW w:w="1928" w:type="dxa"/>
          </w:tcPr>
          <w:p>
            <w:pPr>
              <w:pStyle w:val="Celda"/>
            </w:pPr>
            <w:r>
              <w:t xml:space="preserve">Value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9</w:t>
            </w:r>
          </w:p>
        </w:tc>
        <w:tc>
          <w:tcPr>
            <w:tcW w:w="1928" w:type="dxa"/>
          </w:tcPr>
          <w:p>
            <w:pPr>
              <w:pStyle w:val="Celda"/>
            </w:pPr>
            <w:r>
              <w:t xml:space="preserve">Cost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10</w:t>
            </w:r>
          </w:p>
        </w:tc>
        <w:tc>
          <w:tcPr>
            <w:tcW w:w="1928" w:type="dxa"/>
          </w:tcPr>
          <w:p>
            <w:pPr>
              <w:pStyle w:val="Celda"/>
            </w:pPr>
            <w:r>
              <w:t xml:space="preserve">Compliance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11</w:t>
            </w:r>
          </w:p>
        </w:tc>
        <w:tc>
          <w:tcPr>
            <w:tcW w:w="1928" w:type="dxa"/>
          </w:tcPr>
          <w:p>
            <w:pPr>
              <w:pStyle w:val="Celda"/>
            </w:pPr>
            <w:r>
              <w:t xml:space="preserve">R6 reviews</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6. Working paper per test</w:t>
      </w:r>
    </w:p>
    <w:p>
      <w:r>
        <w:t xml:space="preserve">This block is copied for each test.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Reference</w:t>
            </w:r>
          </w:p>
        </w:tc>
        <w:tc>
          <w:tcPr>
            <w:tcW w:w="3213" w:type="dxa"/>
          </w:tcPr>
          <w:p>
            <w:pPr>
              <w:pStyle w:val="Celda"/>
            </w:pPr>
          </w:p>
        </w:tc>
        <w:tc>
          <w:tcPr>
            <w:tcW w:w="3213" w:type="dxa"/>
          </w:tcPr>
          <w:p>
            <w:pPr>
              <w:pStyle w:val="Celda"/>
            </w:pPr>
            <w:r>
              <w:t xml:space="preserve">AUD-AAAA-NNN/PT-NN.</w:t>
            </w:r>
          </w:p>
        </w:tc>
      </w:tr>
      <w:tr>
        <w:tc>
          <w:tcPr>
            <w:tcW w:w="3213" w:type="dxa"/>
          </w:tcPr>
          <w:p>
            <w:pPr>
              <w:pStyle w:val="Celda"/>
            </w:pPr>
            <w:r>
              <w:t xml:space="preserve">Test and area</w:t>
            </w:r>
          </w:p>
        </w:tc>
        <w:tc>
          <w:tcPr>
            <w:tcW w:w="3213" w:type="dxa"/>
          </w:tcPr>
          <w:p>
            <w:pPr>
              <w:pStyle w:val="Celda"/>
            </w:pPr>
          </w:p>
        </w:tc>
        <w:tc>
          <w:tcPr>
            <w:tcW w:w="3213" w:type="dxa"/>
          </w:tcPr>
          <w:p>
            <w:pPr>
              <w:pStyle w:val="Celda"/>
            </w:pPr>
            <w:r>
              <w:t xml:space="preserve">Number in the programme in section 5.</w:t>
            </w:r>
          </w:p>
        </w:tc>
      </w:tr>
      <w:tr>
        <w:tc>
          <w:tcPr>
            <w:tcW w:w="3213" w:type="dxa"/>
          </w:tcPr>
          <w:p>
            <w:pPr>
              <w:pStyle w:val="Celda"/>
            </w:pPr>
            <w:r>
              <w:t xml:space="preserve">Objective</w:t>
            </w:r>
          </w:p>
        </w:tc>
        <w:tc>
          <w:tcPr>
            <w:tcW w:w="3213" w:type="dxa"/>
          </w:tcPr>
          <w:p>
            <w:pPr>
              <w:pStyle w:val="Celda"/>
            </w:pPr>
          </w:p>
        </w:tc>
        <w:tc>
          <w:tcPr>
            <w:tcW w:w="3213" w:type="dxa"/>
          </w:tcPr>
          <w:p>
            <w:pPr>
              <w:pStyle w:val="Celda"/>
            </w:pPr>
            <w:r>
              <w:t xml:space="preserve">What is to be checked.</w:t>
            </w:r>
          </w:p>
        </w:tc>
      </w:tr>
      <w:tr>
        <w:tc>
          <w:tcPr>
            <w:tcW w:w="3213" w:type="dxa"/>
          </w:tcPr>
          <w:p>
            <w:pPr>
              <w:pStyle w:val="Celda"/>
            </w:pPr>
            <w:r>
              <w:t xml:space="preserve">Criterion</w:t>
            </w:r>
          </w:p>
        </w:tc>
        <w:tc>
          <w:tcPr>
            <w:tcW w:w="3213" w:type="dxa"/>
          </w:tcPr>
          <w:p>
            <w:pPr>
              <w:pStyle w:val="Celda"/>
            </w:pPr>
          </w:p>
        </w:tc>
        <w:tc>
          <w:tcPr>
            <w:tcW w:w="3213" w:type="dxa"/>
          </w:tcPr>
          <w:p>
            <w:pPr>
              <w:pStyle w:val="Celda"/>
            </w:pPr>
            <w:r>
              <w:t xml:space="preserve">Requirement with its exact reference (document 21 code, EV rule, section of a document, template).</w:t>
            </w:r>
          </w:p>
        </w:tc>
      </w:tr>
      <w:tr>
        <w:tc>
          <w:tcPr>
            <w:tcW w:w="3213" w:type="dxa"/>
          </w:tcPr>
          <w:p>
            <w:pPr>
              <w:pStyle w:val="Celda"/>
            </w:pPr>
            <w:r>
              <w:t xml:space="preserve">Population</w:t>
            </w:r>
          </w:p>
        </w:tc>
        <w:tc>
          <w:tcPr>
            <w:tcW w:w="3213" w:type="dxa"/>
          </w:tcPr>
          <w:p>
            <w:pPr>
              <w:pStyle w:val="Celda"/>
            </w:pPr>
          </w:p>
        </w:tc>
        <w:tc>
          <w:tcPr>
            <w:tcW w:w="3213" w:type="dxa"/>
          </w:tcPr>
          <w:p>
            <w:pPr>
              <w:pStyle w:val="Celda"/>
            </w:pPr>
            <w:r>
              <w:t xml:space="preserve">Which items make up the population, how many there are and their source.</w:t>
            </w:r>
          </w:p>
        </w:tc>
      </w:tr>
      <w:tr>
        <w:tc>
          <w:tcPr>
            <w:tcW w:w="3213" w:type="dxa"/>
          </w:tcPr>
          <w:p>
            <w:pPr>
              <w:pStyle w:val="Celda"/>
            </w:pPr>
            <w:r>
              <w:t xml:space="preserve">Technique</w:t>
            </w:r>
          </w:p>
        </w:tc>
        <w:tc>
          <w:tcPr>
            <w:tcW w:w="3213" w:type="dxa"/>
          </w:tcPr>
          <w:p>
            <w:pPr>
              <w:pStyle w:val="Celda"/>
            </w:pPr>
          </w:p>
        </w:tc>
        <w:tc>
          <w:tcPr>
            <w:tcW w:w="3213" w:type="dxa"/>
          </w:tcPr>
          <w:p>
            <w:pPr>
              <w:pStyle w:val="Celda"/>
            </w:pPr>
            <w:r>
              <w:t xml:space="preserve">Review of evidence · Inquiry · Observation · Inspection of configurations · Re-performance · Data analytics · External confirmation · Forensic analysis of versions (38 §7.1).</w:t>
            </w:r>
          </w:p>
        </w:tc>
      </w:tr>
      <w:tr>
        <w:tc>
          <w:tcPr>
            <w:tcW w:w="3213" w:type="dxa"/>
          </w:tcPr>
          <w:p>
            <w:pPr>
              <w:pStyle w:val="Celda"/>
            </w:pPr>
            <w:r>
              <w:t xml:space="preserve">Sample</w:t>
            </w:r>
          </w:p>
        </w:tc>
        <w:tc>
          <w:tcPr>
            <w:tcW w:w="3213" w:type="dxa"/>
          </w:tcPr>
          <w:p>
            <w:pPr>
              <w:pStyle w:val="Celda"/>
            </w:pPr>
          </w:p>
        </w:tc>
        <w:tc>
          <w:tcPr>
            <w:tcW w:w="3213" w:type="dxa"/>
          </w:tcPr>
          <w:p>
            <w:pPr>
              <w:pStyle w:val="Celda"/>
            </w:pPr>
            <w:r>
              <w:t xml:space="preserve">Size, calculation (section 7), selection method and seed; or "entire population".</w:t>
            </w:r>
          </w:p>
        </w:tc>
      </w:tr>
      <w:tr>
        <w:tc>
          <w:tcPr>
            <w:tcW w:w="3213" w:type="dxa"/>
          </w:tcPr>
          <w:p>
            <w:pPr>
              <w:pStyle w:val="Celda"/>
            </w:pPr>
            <w:r>
              <w:t xml:space="preserve">Procedure</w:t>
            </w:r>
          </w:p>
        </w:tc>
        <w:tc>
          <w:tcPr>
            <w:tcW w:w="3213" w:type="dxa"/>
          </w:tcPr>
          <w:p>
            <w:pPr>
              <w:pStyle w:val="Celda"/>
            </w:pPr>
          </w:p>
        </w:tc>
        <w:tc>
          <w:tcPr>
            <w:tcW w:w="3213" w:type="dxa"/>
          </w:tcPr>
          <w:p>
            <w:pPr>
              <w:pStyle w:val="Celda"/>
            </w:pPr>
            <w:r>
              <w:t xml:space="preserve">Steps followed, so that another auditor can repeat them.</w:t>
            </w:r>
          </w:p>
        </w:tc>
      </w:tr>
      <w:tr>
        <w:tc>
          <w:tcPr>
            <w:tcW w:w="3213" w:type="dxa"/>
          </w:tcPr>
          <w:p>
            <w:pPr>
              <w:pStyle w:val="Celda"/>
            </w:pPr>
            <w:r>
              <w:t xml:space="preserve">Result</w:t>
            </w:r>
          </w:p>
        </w:tc>
        <w:tc>
          <w:tcPr>
            <w:tcW w:w="3213" w:type="dxa"/>
          </w:tcPr>
          <w:p>
            <w:pPr>
              <w:pStyle w:val="Celda"/>
            </w:pPr>
          </w:p>
        </w:tc>
        <w:tc>
          <w:tcPr>
            <w:tcW w:w="3213" w:type="dxa"/>
          </w:tcPr>
          <w:p>
            <w:pPr>
              <w:pStyle w:val="Celda"/>
            </w:pPr>
            <w:r>
              <w:t xml:space="preserve">Items tested, deviations found and their nature.</w:t>
            </w:r>
          </w:p>
        </w:tc>
      </w:tr>
      <w:tr>
        <w:tc>
          <w:tcPr>
            <w:tcW w:w="3213" w:type="dxa"/>
          </w:tcPr>
          <w:p>
            <w:pPr>
              <w:pStyle w:val="Celda"/>
            </w:pPr>
            <w:r>
              <w:t xml:space="preserve">Evidence</w:t>
            </w:r>
          </w:p>
        </w:tc>
        <w:tc>
          <w:tcPr>
            <w:tcW w:w="3213" w:type="dxa"/>
          </w:tcPr>
          <w:p>
            <w:pPr>
              <w:pStyle w:val="Celda"/>
            </w:pPr>
          </w:p>
        </w:tc>
        <w:tc>
          <w:tcPr>
            <w:tcW w:w="3213" w:type="dxa"/>
          </w:tcPr>
          <w:p>
            <w:pPr>
              <w:pStyle w:val="Celda"/>
            </w:pPr>
            <w:r>
              <w:t xml:space="preserve">Documents, extracts, screenshots or records obtained, with their location in the audit file.</w:t>
            </w:r>
          </w:p>
        </w:tc>
      </w:tr>
      <w:tr>
        <w:tc>
          <w:tcPr>
            <w:tcW w:w="3213" w:type="dxa"/>
          </w:tcPr>
          <w:p>
            <w:pPr>
              <w:pStyle w:val="Celda"/>
            </w:pPr>
            <w:r>
              <w:t xml:space="preserve">Conclusion</w:t>
            </w:r>
          </w:p>
        </w:tc>
        <w:tc>
          <w:tcPr>
            <w:tcW w:w="3213" w:type="dxa"/>
          </w:tcPr>
          <w:p>
            <w:pPr>
              <w:pStyle w:val="Celda"/>
            </w:pPr>
          </w:p>
        </w:tc>
        <w:tc>
          <w:tcPr>
            <w:tcW w:w="3213" w:type="dxa"/>
          </w:tcPr>
          <w:p>
            <w:pPr>
              <w:pStyle w:val="Celda"/>
            </w:pPr>
            <w:r>
              <w:t xml:space="preserve">No deviations · Finding H-NN (provisional class).</w:t>
            </w:r>
          </w:p>
        </w:tc>
      </w:tr>
      <w:tr>
        <w:tc>
          <w:tcPr>
            <w:tcW w:w="3213" w:type="dxa"/>
          </w:tcPr>
          <w:p>
            <w:pPr>
              <w:pStyle w:val="Celda"/>
            </w:pPr>
            <w:r>
              <w:t xml:space="preserve">Prepared by and date</w:t>
            </w:r>
          </w:p>
        </w:tc>
        <w:tc>
          <w:tcPr>
            <w:tcW w:w="3213" w:type="dxa"/>
          </w:tcPr>
          <w:p>
            <w:pPr>
              <w:pStyle w:val="Celda"/>
            </w:pPr>
          </w:p>
        </w:tc>
        <w:tc>
          <w:tcPr>
            <w:tcW w:w="3213" w:type="dxa"/>
          </w:tcPr>
          <w:p>
            <w:pPr>
              <w:pStyle w:val="Celda"/>
            </w:pPr>
          </w:p>
        </w:tc>
      </w:tr>
      <w:tr>
        <w:tc>
          <w:tcPr>
            <w:tcW w:w="3213" w:type="dxa"/>
          </w:tcPr>
          <w:p>
            <w:pPr>
              <w:pStyle w:val="Celda"/>
            </w:pPr>
            <w:r>
              <w:t xml:space="preserve">Reviewed by and date</w:t>
            </w:r>
          </w:p>
        </w:tc>
        <w:tc>
          <w:tcPr>
            <w:tcW w:w="3213" w:type="dxa"/>
          </w:tcPr>
          <w:p>
            <w:pPr>
              <w:pStyle w:val="Celda"/>
            </w:pPr>
          </w:p>
        </w:tc>
        <w:tc>
          <w:tcPr>
            <w:tcW w:w="3213" w:type="dxa"/>
          </w:tcPr>
          <w:p>
            <w:pPr>
              <w:pStyle w:val="Celda"/>
            </w:pPr>
            <w:r>
              <w:t xml:space="preserve">Quality review.</w:t>
            </w:r>
          </w:p>
        </w:tc>
      </w:tr>
    </w:tbl>
    <w:p>
      <w:pPr>
        <w:pStyle w:val="Espacio"/>
      </w:pPr>
    </w:p>
    <w:p>
      <w:r>
        <w:t xml:space="preserve">Sample detail:</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Item</w:t>
            </w:r>
          </w:p>
        </w:tc>
        <w:tc>
          <w:tcPr>
            <w:tcW w:w="1606" w:type="dxa"/>
            <w:shd w:val="clear" w:color="auto" w:fill="F2DFCE"/>
          </w:tcPr>
          <w:p>
            <w:pPr>
              <w:pStyle w:val="Celda"/>
            </w:pPr>
            <w:r>
              <w:rPr>
                <w:b/>
              </w:rPr>
              <w:t xml:space="preserve">Identifier</w:t>
            </w:r>
          </w:p>
        </w:tc>
        <w:tc>
          <w:tcPr>
            <w:tcW w:w="1606" w:type="dxa"/>
            <w:shd w:val="clear" w:color="auto" w:fill="F2DFCE"/>
          </w:tcPr>
          <w:p>
            <w:pPr>
              <w:pStyle w:val="Celda"/>
            </w:pPr>
            <w:r>
              <w:rPr>
                <w:b/>
              </w:rPr>
              <w:t xml:space="preserve">Attribute checked</w:t>
            </w:r>
          </w:p>
        </w:tc>
        <w:tc>
          <w:tcPr>
            <w:tcW w:w="1606" w:type="dxa"/>
            <w:shd w:val="clear" w:color="auto" w:fill="F2DFCE"/>
          </w:tcPr>
          <w:p>
            <w:pPr>
              <w:pStyle w:val="Celda"/>
            </w:pPr>
            <w:r>
              <w:rPr>
                <w:b/>
              </w:rPr>
              <w:t xml:space="preserve">Result (Met · Not met)</w:t>
            </w:r>
          </w:p>
        </w:tc>
        <w:tc>
          <w:tcPr>
            <w:tcW w:w="1606" w:type="dxa"/>
            <w:shd w:val="clear" w:color="auto" w:fill="F2DFCE"/>
          </w:tcPr>
          <w:p>
            <w:pPr>
              <w:pStyle w:val="Celda"/>
            </w:pPr>
            <w:r>
              <w:rPr>
                <w:b/>
              </w:rPr>
              <w:t xml:space="preserve">Evidence</w:t>
            </w:r>
          </w:p>
        </w:tc>
        <w:tc>
          <w:tcPr>
            <w:tcW w:w="1606" w:type="dxa"/>
            <w:shd w:val="clear" w:color="auto" w:fill="F2DFCE"/>
          </w:tcPr>
          <w:p>
            <w:pPr>
              <w:pStyle w:val="Celda"/>
            </w:pPr>
            <w:r>
              <w:rPr>
                <w:b/>
              </w:rPr>
              <w:t xml:space="preserve">Comment</w:t>
            </w:r>
          </w:p>
        </w:tc>
      </w:tr>
      <w:tr>
        <w:tc>
          <w:tcPr>
            <w:tcW w:w="1606" w:type="dxa"/>
          </w:tcPr>
          <w:p>
            <w:pPr>
              <w:pStyle w:val="Celda"/>
            </w:pPr>
            <w:r>
              <w:t xml:space="preserve">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rPr>
          <w:i/>
        </w:rPr>
        <w:t xml:space="preserve">(illustrative example)</w:t>
      </w:r>
      <w:r>
        <w:t xml:space="preserve"> PT-05 of a continuity audit: </w:t>
      </w:r>
      <w:r>
        <w:rPr>
          <w:b/>
        </w:rPr>
        <w:t xml:space="preserve">objective</w:t>
      </w:r>
      <w:r>
        <w:t xml:space="preserve">, to check that the human oversight defined in P17 is exercised over the answers that the assistant flags as doubtful; </w:t>
      </w:r>
      <w:r>
        <w:rPr>
          <w:b/>
        </w:rPr>
        <w:t xml:space="preserve">population</w:t>
      </w:r>
      <w:r>
        <w:t xml:space="preserve">, 1,240 flagged answers in the period according to the system log; </w:t>
      </w:r>
      <w:r>
        <w:rPr>
          <w:b/>
        </w:rPr>
        <w:t xml:space="preserve">sample</w:t>
      </w:r>
      <w:r>
        <w:t xml:space="preserve">, 29 (95 % confidence, 10 % tolerable rate), random selection with seed 4817; </w:t>
      </w:r>
      <w:r>
        <w:rPr>
          <w:b/>
        </w:rPr>
        <w:t xml:space="preserve">result</w:t>
      </w:r>
      <w:r>
        <w:t xml:space="preserve">, 28 with a recorded review and 1 without review owing to a gap in the night shift; </w:t>
      </w:r>
      <w:r>
        <w:rPr>
          <w:b/>
        </w:rPr>
        <w:t xml:space="preserve">conclusion</w:t>
      </w:r>
      <w:r>
        <w:t xml:space="preserve">, finding H-02, provisional minor nonconformity, pending assessment of whether the deviation is systematic.</w:t>
      </w:r>
    </w:p>
    <w:p>
      <w:pPr>
        <w:pStyle w:val="Separador"/>
      </w:pPr>
    </w:p>
    <w:p>
      <w:pPr>
        <w:pStyle w:val="Heading1"/>
      </w:pPr>
      <w:r>
        <w:t xml:space="preserve">7. Sample size calculation</w:t>
      </w:r>
    </w:p>
    <w:p>
      <w:pPr>
        <w:pStyle w:val="Heading2"/>
      </w:pPr>
      <w:r>
        <w:t xml:space="preserve">7.1 Attribute sampling for controls</w:t>
      </w:r>
    </w:p>
    <w:p>
      <w:r>
        <w:t xml:space="preserve">With zero expected deviations, confidence </w:t>
      </w:r>
      <w:r>
        <w:rPr>
          <w:i/>
        </w:rPr>
        <w:t xml:space="preserve">C</w:t>
      </w:r>
      <w:r>
        <w:t xml:space="preserve"> and tolerable rate </w:t>
      </w:r>
      <w:r>
        <w:rPr>
          <w:i/>
        </w:rPr>
        <w:t xml:space="preserve">T</w:t>
      </w:r>
      <w:r>
        <w:t xml:space="preserve"> (38 §7.2): </w:t>
      </w:r>
      <w:r>
        <w:rPr>
          <w:i/>
        </w:rPr>
        <w:t xml:space="preserve">n = ln(1 − C) ÷ ln(1 − T)</w:t>
      </w:r>
      <w:r>
        <w:t xml:space="preserve">, rounded up. With a small population </w:t>
      </w:r>
      <w:r>
        <w:rPr>
          <w:i/>
        </w:rPr>
        <w:t xml:space="preserve">N</w:t>
      </w:r>
      <w:r>
        <w:t xml:space="preserve">: </w:t>
      </w:r>
      <w:r>
        <w:rPr>
          <w:i/>
        </w:rPr>
        <w:t xml:space="preserve">n' = n ÷ (1 + (n − 1) ÷ N)</w:t>
      </w:r>
      <w:r>
        <w:t xml:space="preserve">, rounded up; if </w:t>
      </w:r>
      <w:r>
        <w:rPr>
          <w:i/>
        </w:rPr>
        <w:t xml:space="preserve">N</w:t>
      </w:r>
      <w:r>
        <w:t xml:space="preserve"> is equal to or smaller than the sample, the entire population is reviewed.</w:t>
      </w:r>
    </w:p>
    <w:p>
      <w:r>
        <w:t xml:space="preserve">In a spreadsheet:</w:t>
      </w:r>
    </w:p>
    <w:p>
      <w:pPr>
        <w:pStyle w:val="Lista"/>
      </w:pPr>
      <w:r>
        <w:t xml:space="preserve">• Size: </w:t>
      </w:r>
      <w:r>
        <w:rPr>
          <w:rFonts w:ascii="Consolas" w:hAnsi="Consolas"/>
          <w:sz w:val="18"/>
        </w:rPr>
        <w:t xml:space="preserve">=ROUNDUP(LN(1-C)/LN(1-T),0)</w:t>
      </w:r>
    </w:p>
    <w:p>
      <w:pPr>
        <w:pStyle w:val="Lista"/>
      </w:pPr>
      <w:r>
        <w:t xml:space="preserve">• Population correction: </w:t>
      </w:r>
      <w:r>
        <w:rPr>
          <w:rFonts w:ascii="Consolas" w:hAnsi="Consolas"/>
          <w:sz w:val="18"/>
        </w:rPr>
        <w:t xml:space="preserve">=IF(N&lt;=n,N,ROUNDUP(n/(1+(n-1)/N),0))</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Confidence</w:t>
            </w:r>
          </w:p>
        </w:tc>
        <w:tc>
          <w:tcPr>
            <w:tcW w:w="2410" w:type="dxa"/>
            <w:shd w:val="clear" w:color="auto" w:fill="F2DFCE"/>
          </w:tcPr>
          <w:p>
            <w:pPr>
              <w:pStyle w:val="Celda"/>
            </w:pPr>
            <w:r>
              <w:rPr>
                <w:b/>
              </w:rPr>
              <w:t xml:space="preserve">Tolerable rate</w:t>
            </w:r>
          </w:p>
        </w:tc>
        <w:tc>
          <w:tcPr>
            <w:tcW w:w="2410" w:type="dxa"/>
            <w:shd w:val="clear" w:color="auto" w:fill="F2DFCE"/>
          </w:tcPr>
          <w:p>
            <w:pPr>
              <w:pStyle w:val="Celda"/>
            </w:pPr>
            <w:r>
              <w:rPr>
                <w:b/>
              </w:rPr>
              <w:t xml:space="preserve">Size</w:t>
            </w:r>
          </w:p>
        </w:tc>
        <w:tc>
          <w:tcPr>
            <w:tcW w:w="2410" w:type="dxa"/>
            <w:shd w:val="clear" w:color="auto" w:fill="F2DFCE"/>
          </w:tcPr>
          <w:p>
            <w:pPr>
              <w:pStyle w:val="Celda"/>
            </w:pPr>
            <w:r>
              <w:rPr>
                <w:b/>
              </w:rPr>
              <w:t xml:space="preserve">Indicative use</w:t>
            </w:r>
          </w:p>
        </w:tc>
      </w:tr>
      <w:tr>
        <w:tc>
          <w:tcPr>
            <w:tcW w:w="2410" w:type="dxa"/>
          </w:tcPr>
          <w:p>
            <w:pPr>
              <w:pStyle w:val="Celda"/>
            </w:pPr>
            <w:r>
              <w:t xml:space="preserve">90 %</w:t>
            </w:r>
          </w:p>
        </w:tc>
        <w:tc>
          <w:tcPr>
            <w:tcW w:w="2410" w:type="dxa"/>
          </w:tcPr>
          <w:p>
            <w:pPr>
              <w:pStyle w:val="Celda"/>
            </w:pPr>
            <w:r>
              <w:t xml:space="preserve">20 %</w:t>
            </w:r>
          </w:p>
        </w:tc>
        <w:tc>
          <w:tcPr>
            <w:tcW w:w="2410" w:type="dxa"/>
          </w:tcPr>
          <w:p>
            <w:pPr>
              <w:pStyle w:val="Celda"/>
            </w:pPr>
            <w:r>
              <w:t xml:space="preserve">11</w:t>
            </w:r>
          </w:p>
        </w:tc>
        <w:tc>
          <w:tcPr>
            <w:tcW w:w="2410" w:type="dxa"/>
          </w:tcPr>
          <w:p>
            <w:pPr>
              <w:pStyle w:val="Celda"/>
            </w:pPr>
            <w:r>
              <w:t xml:space="preserve">Low-risk Lite </w:t>
            </w:r>
            <w:r>
              <w:rPr>
                <w:i/>
              </w:rPr>
              <w:t xml:space="preserve">gates</w:t>
            </w:r>
            <w:r>
              <w:t xml:space="preserve">; low-risk controls</w:t>
            </w:r>
          </w:p>
        </w:tc>
      </w:tr>
      <w:tr>
        <w:tc>
          <w:tcPr>
            <w:tcW w:w="2410" w:type="dxa"/>
          </w:tcPr>
          <w:p>
            <w:pPr>
              <w:pStyle w:val="Celda"/>
            </w:pPr>
            <w:r>
              <w:t xml:space="preserve">95 %</w:t>
            </w:r>
          </w:p>
        </w:tc>
        <w:tc>
          <w:tcPr>
            <w:tcW w:w="2410" w:type="dxa"/>
          </w:tcPr>
          <w:p>
            <w:pPr>
              <w:pStyle w:val="Celda"/>
            </w:pPr>
            <w:r>
              <w:t xml:space="preserve">20 %</w:t>
            </w:r>
          </w:p>
        </w:tc>
        <w:tc>
          <w:tcPr>
            <w:tcW w:w="2410" w:type="dxa"/>
          </w:tcPr>
          <w:p>
            <w:pPr>
              <w:pStyle w:val="Celda"/>
            </w:pPr>
            <w:r>
              <w:t xml:space="preserve">14</w:t>
            </w:r>
          </w:p>
        </w:tc>
        <w:tc>
          <w:tcPr>
            <w:tcW w:w="2410" w:type="dxa"/>
          </w:tcPr>
          <w:p>
            <w:pPr>
              <w:pStyle w:val="Celda"/>
            </w:pPr>
            <w:r>
              <w:t xml:space="preserve">Moderate-risk controls with a small population</w:t>
            </w:r>
          </w:p>
        </w:tc>
      </w:tr>
      <w:tr>
        <w:tc>
          <w:tcPr>
            <w:tcW w:w="2410" w:type="dxa"/>
          </w:tcPr>
          <w:p>
            <w:pPr>
              <w:pStyle w:val="Celda"/>
            </w:pPr>
            <w:r>
              <w:t xml:space="preserve">90 %</w:t>
            </w:r>
          </w:p>
        </w:tc>
        <w:tc>
          <w:tcPr>
            <w:tcW w:w="2410" w:type="dxa"/>
          </w:tcPr>
          <w:p>
            <w:pPr>
              <w:pStyle w:val="Celda"/>
            </w:pPr>
            <w:r>
              <w:t xml:space="preserve">10 %</w:t>
            </w:r>
          </w:p>
        </w:tc>
        <w:tc>
          <w:tcPr>
            <w:tcW w:w="2410" w:type="dxa"/>
          </w:tcPr>
          <w:p>
            <w:pPr>
              <w:pStyle w:val="Celda"/>
            </w:pPr>
            <w:r>
              <w:t xml:space="preserve">22</w:t>
            </w:r>
          </w:p>
        </w:tc>
        <w:tc>
          <w:tcPr>
            <w:tcW w:w="2410" w:type="dxa"/>
          </w:tcPr>
          <w:p>
            <w:pPr>
              <w:pStyle w:val="Celda"/>
            </w:pPr>
            <w:r>
              <w:t xml:space="preserve">Inventory records for corporate use</w:t>
            </w:r>
          </w:p>
        </w:tc>
      </w:tr>
      <w:tr>
        <w:tc>
          <w:tcPr>
            <w:tcW w:w="2410" w:type="dxa"/>
          </w:tcPr>
          <w:p>
            <w:pPr>
              <w:pStyle w:val="Celda"/>
            </w:pPr>
            <w:r>
              <w:t xml:space="preserve">95 %</w:t>
            </w:r>
          </w:p>
        </w:tc>
        <w:tc>
          <w:tcPr>
            <w:tcW w:w="2410" w:type="dxa"/>
          </w:tcPr>
          <w:p>
            <w:pPr>
              <w:pStyle w:val="Celda"/>
            </w:pPr>
            <w:r>
              <w:t xml:space="preserve">10 %</w:t>
            </w:r>
          </w:p>
        </w:tc>
        <w:tc>
          <w:tcPr>
            <w:tcW w:w="2410" w:type="dxa"/>
          </w:tcPr>
          <w:p>
            <w:pPr>
              <w:pStyle w:val="Celda"/>
            </w:pPr>
            <w:r>
              <w:t xml:space="preserve">29</w:t>
            </w:r>
          </w:p>
        </w:tc>
        <w:tc>
          <w:tcPr>
            <w:tcW w:w="2410" w:type="dxa"/>
          </w:tcPr>
          <w:p>
            <w:pPr>
              <w:pStyle w:val="Celda"/>
            </w:pPr>
            <w:r>
              <w:t xml:space="preserve">Relevant controls</w:t>
            </w:r>
          </w:p>
        </w:tc>
      </w:tr>
      <w:tr>
        <w:tc>
          <w:tcPr>
            <w:tcW w:w="2410" w:type="dxa"/>
          </w:tcPr>
          <w:p>
            <w:pPr>
              <w:pStyle w:val="Celda"/>
            </w:pPr>
            <w:r>
              <w:t xml:space="preserve">95 %</w:t>
            </w:r>
          </w:p>
        </w:tc>
        <w:tc>
          <w:tcPr>
            <w:tcW w:w="2410" w:type="dxa"/>
          </w:tcPr>
          <w:p>
            <w:pPr>
              <w:pStyle w:val="Celda"/>
            </w:pPr>
            <w:r>
              <w:t xml:space="preserve">5 %</w:t>
            </w:r>
          </w:p>
        </w:tc>
        <w:tc>
          <w:tcPr>
            <w:tcW w:w="2410" w:type="dxa"/>
          </w:tcPr>
          <w:p>
            <w:pPr>
              <w:pStyle w:val="Celda"/>
            </w:pPr>
            <w:r>
              <w:t xml:space="preserve">59</w:t>
            </w:r>
          </w:p>
        </w:tc>
        <w:tc>
          <w:tcPr>
            <w:tcW w:w="2410" w:type="dxa"/>
          </w:tcPr>
          <w:p>
            <w:pPr>
              <w:pStyle w:val="Celda"/>
            </w:pPr>
            <w:r>
              <w:t xml:space="preserve">Critical controls</w:t>
            </w:r>
          </w:p>
        </w:tc>
      </w:tr>
      <w:tr>
        <w:tc>
          <w:tcPr>
            <w:tcW w:w="2410" w:type="dxa"/>
          </w:tcPr>
          <w:p>
            <w:pPr>
              <w:pStyle w:val="Celda"/>
            </w:pPr>
            <w:r>
              <w:t xml:space="preserve">99 %</w:t>
            </w:r>
          </w:p>
        </w:tc>
        <w:tc>
          <w:tcPr>
            <w:tcW w:w="2410" w:type="dxa"/>
          </w:tcPr>
          <w:p>
            <w:pPr>
              <w:pStyle w:val="Celda"/>
            </w:pPr>
            <w:r>
              <w:t xml:space="preserve">5 %</w:t>
            </w:r>
          </w:p>
        </w:tc>
        <w:tc>
          <w:tcPr>
            <w:tcW w:w="2410" w:type="dxa"/>
          </w:tcPr>
          <w:p>
            <w:pPr>
              <w:pStyle w:val="Celda"/>
            </w:pPr>
            <w:r>
              <w:t xml:space="preserve">90</w:t>
            </w:r>
          </w:p>
        </w:tc>
        <w:tc>
          <w:tcPr>
            <w:tcW w:w="2410" w:type="dxa"/>
          </w:tcPr>
          <w:p>
            <w:pPr>
              <w:pStyle w:val="Celda"/>
            </w:pPr>
            <w:r>
              <w:t xml:space="preserve">Critical controls with high exposure or a history of incidents</w:t>
            </w:r>
          </w:p>
        </w:tc>
      </w:tr>
    </w:tbl>
    <w:p>
      <w:pPr>
        <w:pStyle w:val="Espacio"/>
      </w:pPr>
    </w:p>
    <w:p>
      <w:pPr>
        <w:pStyle w:val="Heading2"/>
      </w:pPr>
      <w:r>
        <w:t xml:space="preserve">7.2 Periodic controls</w:t>
      </w:r>
    </w:p>
    <w:p>
      <w:r>
        <w:t xml:space="preserve">Practical reference, not statistical: 1 of 1 annual · 2 of 4 quarterly · 2 to 5 of 12 monthly · 5 to 15 weekly · 20 to 40 daily or multiple times a day. The auditor may increase these sizes depending on risk.</w:t>
      </w:r>
    </w:p>
    <w:p>
      <w:pPr>
        <w:pStyle w:val="Heading2"/>
      </w:pPr>
      <w:r>
        <w:t xml:space="preserve">7.3 Estimating proportions in model outputs</w:t>
      </w:r>
    </w:p>
    <w:p>
      <w:r>
        <w:t xml:space="preserve">With 95 % confidence and the least favourable proportion (50 %): </w:t>
      </w:r>
      <w:r>
        <w:rPr>
          <w:i/>
        </w:rPr>
        <w:t xml:space="preserve">n = 1.96² × 0.5 × 0.5 ÷ e²</w:t>
      </w:r>
      <w:r>
        <w:t xml:space="preserve">. In a spreadsheet: </w:t>
      </w:r>
      <w:r>
        <w:rPr>
          <w:rFonts w:ascii="Consolas" w:hAnsi="Consolas"/>
          <w:sz w:val="18"/>
        </w:rPr>
        <w:t xml:space="preserve">=ROUNDUP(1.96^2*0.25/e^2,0)</w:t>
      </w:r>
      <w:r>
        <w:t xml:space="preserve"> (± 10 points: 97 · ± 5: 385 · ± 3: 1,068). In bias tests, the size is calculated </w:t>
      </w:r>
      <w:r>
        <w:rPr>
          <w:b/>
        </w:rPr>
        <w:t xml:space="preserve">per group</w:t>
      </w:r>
      <w:r>
        <w:t xml:space="preserve">.</w:t>
      </w:r>
    </w:p>
    <w:p>
      <w:pPr>
        <w:pStyle w:val="Heading2"/>
      </w:pPr>
      <w:r>
        <w:t xml:space="preserve">7.4 Record of the calculation per test</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PT reference</w:t>
            </w:r>
          </w:p>
        </w:tc>
        <w:tc>
          <w:tcPr>
            <w:tcW w:w="1205" w:type="dxa"/>
            <w:shd w:val="clear" w:color="auto" w:fill="F2DFCE"/>
          </w:tcPr>
          <w:p>
            <w:pPr>
              <w:pStyle w:val="Celda"/>
            </w:pPr>
            <w:r>
              <w:rPr>
                <w:b/>
              </w:rPr>
              <w:t xml:space="preserve">Sampling type</w:t>
            </w:r>
          </w:p>
        </w:tc>
        <w:tc>
          <w:tcPr>
            <w:tcW w:w="1205" w:type="dxa"/>
            <w:shd w:val="clear" w:color="auto" w:fill="F2DFCE"/>
          </w:tcPr>
          <w:p>
            <w:pPr>
              <w:pStyle w:val="Celda"/>
            </w:pPr>
            <w:r>
              <w:rPr>
                <w:b/>
              </w:rPr>
              <w:t xml:space="preserve">Population </w:t>
            </w:r>
            <w:r>
              <w:rPr>
                <w:b/>
                <w:i/>
              </w:rPr>
              <w:t xml:space="preserve">N</w:t>
            </w:r>
          </w:p>
        </w:tc>
        <w:tc>
          <w:tcPr>
            <w:tcW w:w="1205" w:type="dxa"/>
            <w:shd w:val="clear" w:color="auto" w:fill="F2DFCE"/>
          </w:tcPr>
          <w:p>
            <w:pPr>
              <w:pStyle w:val="Celda"/>
            </w:pPr>
            <w:r>
              <w:rPr>
                <w:b/>
              </w:rPr>
              <w:t xml:space="preserve">Confidence</w:t>
            </w:r>
          </w:p>
        </w:tc>
        <w:tc>
          <w:tcPr>
            <w:tcW w:w="1205" w:type="dxa"/>
            <w:shd w:val="clear" w:color="auto" w:fill="F2DFCE"/>
          </w:tcPr>
          <w:p>
            <w:pPr>
              <w:pStyle w:val="Celda"/>
            </w:pPr>
            <w:r>
              <w:rPr>
                <w:b/>
              </w:rPr>
              <w:t xml:space="preserve">Tolerable rate or margin</w:t>
            </w:r>
          </w:p>
        </w:tc>
        <w:tc>
          <w:tcPr>
            <w:tcW w:w="1205" w:type="dxa"/>
            <w:shd w:val="clear" w:color="auto" w:fill="F2DFCE"/>
          </w:tcPr>
          <w:p>
            <w:pPr>
              <w:pStyle w:val="Celda"/>
            </w:pPr>
            <w:r>
              <w:rPr>
                <w:b/>
              </w:rPr>
              <w:t xml:space="preserve">Calculated size</w:t>
            </w:r>
          </w:p>
        </w:tc>
        <w:tc>
          <w:tcPr>
            <w:tcW w:w="1205" w:type="dxa"/>
            <w:shd w:val="clear" w:color="auto" w:fill="F2DFCE"/>
          </w:tcPr>
          <w:p>
            <w:pPr>
              <w:pStyle w:val="Celda"/>
            </w:pPr>
            <w:r>
              <w:rPr>
                <w:b/>
              </w:rPr>
              <w:t xml:space="preserve">Size after correction</w:t>
            </w:r>
          </w:p>
        </w:tc>
        <w:tc>
          <w:tcPr>
            <w:tcW w:w="1205" w:type="dxa"/>
            <w:shd w:val="clear" w:color="auto" w:fill="F2DFCE"/>
          </w:tcPr>
          <w:p>
            <w:pPr>
              <w:pStyle w:val="Celda"/>
            </w:pPr>
            <w:r>
              <w:rPr>
                <w:b/>
              </w:rPr>
              <w:t xml:space="preserve">Selection method and seed</w:t>
            </w:r>
          </w:p>
        </w:tc>
      </w:tr>
      <w:tr>
        <w:tc>
          <w:tcPr>
            <w:tcW w:w="1205" w:type="dxa"/>
          </w:tcPr>
          <w:p>
            <w:pPr>
              <w:pStyle w:val="Celda"/>
            </w:pPr>
          </w:p>
        </w:tc>
        <w:tc>
          <w:tcPr>
            <w:tcW w:w="1205" w:type="dxa"/>
          </w:tcPr>
          <w:p>
            <w:pPr>
              <w:pStyle w:val="Celda"/>
            </w:pPr>
            <w:r>
              <w:t xml:space="preserve">Attributes · Periodic · Proportion · Targeted · Entire population</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PT-05</w:t>
            </w:r>
          </w:p>
        </w:tc>
        <w:tc>
          <w:tcPr>
            <w:tcW w:w="1205" w:type="dxa"/>
          </w:tcPr>
          <w:p>
            <w:pPr>
              <w:pStyle w:val="Celda"/>
            </w:pPr>
            <w:r>
              <w:t xml:space="preserve">Attributes</w:t>
            </w:r>
          </w:p>
        </w:tc>
        <w:tc>
          <w:tcPr>
            <w:tcW w:w="1205" w:type="dxa"/>
          </w:tcPr>
          <w:p>
            <w:pPr>
              <w:pStyle w:val="Celda"/>
            </w:pPr>
            <w:r>
              <w:t xml:space="preserve">1,240</w:t>
            </w:r>
          </w:p>
        </w:tc>
        <w:tc>
          <w:tcPr>
            <w:tcW w:w="1205" w:type="dxa"/>
          </w:tcPr>
          <w:p>
            <w:pPr>
              <w:pStyle w:val="Celda"/>
            </w:pPr>
            <w:r>
              <w:t xml:space="preserve">95 %</w:t>
            </w:r>
          </w:p>
        </w:tc>
        <w:tc>
          <w:tcPr>
            <w:tcW w:w="1205" w:type="dxa"/>
          </w:tcPr>
          <w:p>
            <w:pPr>
              <w:pStyle w:val="Celda"/>
            </w:pPr>
            <w:r>
              <w:t xml:space="preserve">10 %</w:t>
            </w:r>
          </w:p>
        </w:tc>
        <w:tc>
          <w:tcPr>
            <w:tcW w:w="1205" w:type="dxa"/>
          </w:tcPr>
          <w:p>
            <w:pPr>
              <w:pStyle w:val="Celda"/>
            </w:pPr>
            <w:r>
              <w:t xml:space="preserve">29</w:t>
            </w:r>
          </w:p>
        </w:tc>
        <w:tc>
          <w:tcPr>
            <w:tcW w:w="1205" w:type="dxa"/>
          </w:tcPr>
          <w:p>
            <w:pPr>
              <w:pStyle w:val="Celda"/>
            </w:pPr>
            <w:r>
              <w:t xml:space="preserve">29</w:t>
            </w:r>
          </w:p>
        </w:tc>
        <w:tc>
          <w:tcPr>
            <w:tcW w:w="1205" w:type="dxa"/>
          </w:tcPr>
          <w:p>
            <w:pPr>
              <w:pStyle w:val="Celda"/>
            </w:pPr>
            <w:r>
              <w:t xml:space="preserve">Random · seed 4817</w:t>
            </w:r>
          </w:p>
        </w:tc>
      </w:tr>
    </w:tbl>
    <w:p>
      <w:pPr>
        <w:pStyle w:val="Espacio"/>
      </w:pPr>
    </w:p>
    <w:p>
      <w:r>
        <w:t xml:space="preserve">If a deviation appears in a sample designed with zero expected deviations, it is not concluded that the control operates at the planned level: its cause is assessed and, if the sample is extended, it is re-planned with a non-zero expected rate and documented. Targeted selection detects problems but does not allow extrapolation.</w:t>
      </w:r>
    </w:p>
    <w:p>
      <w:pPr>
        <w:pStyle w:val="Separador"/>
      </w:pPr>
    </w:p>
    <w:p>
      <w:pPr>
        <w:pStyle w:val="Heading1"/>
      </w:pPr>
      <w:r>
        <w:t xml:space="preserve">8. Agreement of findings and closing meeting minutes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Finding</w:t>
            </w:r>
          </w:p>
        </w:tc>
        <w:tc>
          <w:tcPr>
            <w:tcW w:w="1606" w:type="dxa"/>
            <w:shd w:val="clear" w:color="auto" w:fill="F2DFCE"/>
          </w:tcPr>
          <w:p>
            <w:pPr>
              <w:pStyle w:val="Celda"/>
            </w:pPr>
            <w:r>
              <w:rPr>
                <w:b/>
              </w:rPr>
              <w:t xml:space="preserve">Communicated to</w:t>
            </w:r>
          </w:p>
        </w:tc>
        <w:tc>
          <w:tcPr>
            <w:tcW w:w="1606" w:type="dxa"/>
            <w:shd w:val="clear" w:color="auto" w:fill="F2DFCE"/>
          </w:tcPr>
          <w:p>
            <w:pPr>
              <w:pStyle w:val="Celda"/>
            </w:pPr>
            <w:r>
              <w:rPr>
                <w:b/>
              </w:rPr>
              <w:t xml:space="preserve">Date</w:t>
            </w:r>
          </w:p>
        </w:tc>
        <w:tc>
          <w:tcPr>
            <w:tcW w:w="1606" w:type="dxa"/>
            <w:shd w:val="clear" w:color="auto" w:fill="F2DFCE"/>
          </w:tcPr>
          <w:p>
            <w:pPr>
              <w:pStyle w:val="Celda"/>
            </w:pPr>
            <w:r>
              <w:rPr>
                <w:b/>
              </w:rPr>
              <w:t xml:space="preserve">Facts confirmed (Yes · No)</w:t>
            </w:r>
          </w:p>
        </w:tc>
        <w:tc>
          <w:tcPr>
            <w:tcW w:w="1606" w:type="dxa"/>
            <w:shd w:val="clear" w:color="auto" w:fill="F2DFCE"/>
          </w:tcPr>
          <w:p>
            <w:pPr>
              <w:pStyle w:val="Celda"/>
            </w:pPr>
            <w:r>
              <w:rPr>
                <w:b/>
              </w:rPr>
              <w:t xml:space="preserve">Owner's comments</w:t>
            </w:r>
          </w:p>
        </w:tc>
        <w:tc>
          <w:tcPr>
            <w:tcW w:w="1606" w:type="dxa"/>
            <w:shd w:val="clear" w:color="auto" w:fill="F2DFCE"/>
          </w:tcPr>
          <w:p>
            <w:pPr>
              <w:pStyle w:val="Celda"/>
            </w:pPr>
            <w:r>
              <w:rPr>
                <w:b/>
              </w:rPr>
              <w:t xml:space="preserve">Auditor's position</w:t>
            </w:r>
          </w:p>
        </w:tc>
      </w:tr>
      <w:tr>
        <w:tc>
          <w:tcPr>
            <w:tcW w:w="1606" w:type="dxa"/>
          </w:tcPr>
          <w:p>
            <w:pPr>
              <w:pStyle w:val="Celda"/>
            </w:pPr>
            <w:r>
              <w:t xml:space="preserve">H-01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Date and attendees</w:t>
            </w:r>
          </w:p>
        </w:tc>
        <w:tc>
          <w:tcPr>
            <w:tcW w:w="3213" w:type="dxa"/>
          </w:tcPr>
          <w:p>
            <w:pPr>
              <w:pStyle w:val="Celda"/>
            </w:pPr>
          </w:p>
        </w:tc>
        <w:tc>
          <w:tcPr>
            <w:tcW w:w="3213" w:type="dxa"/>
          </w:tcPr>
          <w:p>
            <w:pPr>
              <w:pStyle w:val="Celda"/>
            </w:pPr>
          </w:p>
        </w:tc>
      </w:tr>
      <w:tr>
        <w:tc>
          <w:tcPr>
            <w:tcW w:w="3213" w:type="dxa"/>
          </w:tcPr>
          <w:p>
            <w:pPr>
              <w:pStyle w:val="Celda"/>
            </w:pPr>
            <w:r>
              <w:t xml:space="preserve">Findings presented and classification</w:t>
            </w:r>
          </w:p>
        </w:tc>
        <w:tc>
          <w:tcPr>
            <w:tcW w:w="3213" w:type="dxa"/>
          </w:tcPr>
          <w:p>
            <w:pPr>
              <w:pStyle w:val="Celda"/>
            </w:pPr>
          </w:p>
        </w:tc>
        <w:tc>
          <w:tcPr>
            <w:tcW w:w="3213" w:type="dxa"/>
          </w:tcPr>
          <w:p>
            <w:pPr>
              <w:pStyle w:val="Celda"/>
            </w:pPr>
            <w:r>
              <w:t xml:space="preserve">Observation · Minor · major · critical nonconformity (38 §8.1).</w:t>
            </w:r>
          </w:p>
        </w:tc>
      </w:tr>
      <w:tr>
        <w:tc>
          <w:tcPr>
            <w:tcW w:w="3213" w:type="dxa"/>
          </w:tcPr>
          <w:p>
            <w:pPr>
              <w:pStyle w:val="Celda"/>
            </w:pPr>
            <w:r>
              <w:t xml:space="preserve">Provisional outcome</w:t>
            </w:r>
          </w:p>
        </w:tc>
        <w:tc>
          <w:tcPr>
            <w:tcW w:w="3213" w:type="dxa"/>
          </w:tcPr>
          <w:p>
            <w:pPr>
              <w:pStyle w:val="Celda"/>
            </w:pPr>
          </w:p>
        </w:tc>
        <w:tc>
          <w:tcPr>
            <w:tcW w:w="3213" w:type="dxa"/>
          </w:tcPr>
          <w:p>
            <w:pPr>
              <w:pStyle w:val="Celda"/>
            </w:pPr>
            <w:r>
              <w:t xml:space="preserve">Conformant · Conformant with observations · Nonconformant.</w:t>
            </w:r>
          </w:p>
        </w:tc>
      </w:tr>
      <w:tr>
        <w:tc>
          <w:tcPr>
            <w:tcW w:w="3213" w:type="dxa"/>
          </w:tcPr>
          <w:p>
            <w:pPr>
              <w:pStyle w:val="Celda"/>
            </w:pPr>
            <w:r>
              <w:t xml:space="preserve">Management disagreements</w:t>
            </w:r>
          </w:p>
        </w:tc>
        <w:tc>
          <w:tcPr>
            <w:tcW w:w="3213" w:type="dxa"/>
          </w:tcPr>
          <w:p>
            <w:pPr>
              <w:pStyle w:val="Celda"/>
            </w:pPr>
          </w:p>
        </w:tc>
        <w:tc>
          <w:tcPr>
            <w:tcW w:w="3213" w:type="dxa"/>
          </w:tcPr>
          <w:p>
            <w:pPr>
              <w:pStyle w:val="Celda"/>
            </w:pPr>
            <w:r>
              <w:t xml:space="preserve">Recorded in the management response in P60.</w:t>
            </w:r>
          </w:p>
        </w:tc>
      </w:tr>
      <w:tr>
        <w:tc>
          <w:tcPr>
            <w:tcW w:w="3213" w:type="dxa"/>
          </w:tcPr>
          <w:p>
            <w:pPr>
              <w:pStyle w:val="Celda"/>
            </w:pPr>
            <w:r>
              <w:t xml:space="preserve">Critical nonconformities communicated through escalation</w:t>
            </w:r>
          </w:p>
        </w:tc>
        <w:tc>
          <w:tcPr>
            <w:tcW w:w="3213" w:type="dxa"/>
          </w:tcPr>
          <w:p>
            <w:pPr>
              <w:pStyle w:val="Celda"/>
            </w:pPr>
          </w:p>
        </w:tc>
        <w:tc>
          <w:tcPr>
            <w:tcW w:w="3213" w:type="dxa"/>
          </w:tcPr>
          <w:p>
            <w:pPr>
              <w:pStyle w:val="Celda"/>
            </w:pPr>
            <w:r>
              <w:t xml:space="preserve">Every critical nonconformity is communicated as soon as it is confirmed, before the report (30, E-5).</w:t>
            </w:r>
          </w:p>
        </w:tc>
      </w:tr>
      <w:tr>
        <w:tc>
          <w:tcPr>
            <w:tcW w:w="3213" w:type="dxa"/>
          </w:tcPr>
          <w:p>
            <w:pPr>
              <w:pStyle w:val="Celda"/>
            </w:pPr>
            <w:r>
              <w:t xml:space="preserve">Agreed time limits</w:t>
            </w:r>
          </w:p>
        </w:tc>
        <w:tc>
          <w:tcPr>
            <w:tcW w:w="3213" w:type="dxa"/>
          </w:tcPr>
          <w:p>
            <w:pPr>
              <w:pStyle w:val="Celda"/>
            </w:pPr>
          </w:p>
        </w:tc>
        <w:tc>
          <w:tcPr>
            <w:tcW w:w="3213" w:type="dxa"/>
          </w:tcPr>
          <w:p>
            <w:pPr>
              <w:pStyle w:val="Celda"/>
            </w:pPr>
            <w:r>
              <w:t xml:space="preserve">Draft, management response and final report.</w:t>
            </w:r>
          </w:p>
        </w:tc>
      </w:tr>
    </w:tbl>
    <w:p>
      <w:pPr>
        <w:pStyle w:val="Espacio"/>
      </w:pPr>
    </w:p>
    <w:p>
      <w:pPr>
        <w:pStyle w:val="Separador"/>
      </w:pPr>
    </w:p>
    <w:p>
      <w:pPr>
        <w:pStyle w:val="Heading1"/>
      </w:pPr>
      <w:r>
        <w:t xml:space="preserve">9. Follow-up note on recommendations</w:t>
      </w:r>
    </w:p>
    <w:p>
      <w:r>
        <w:t xml:space="preserve">One note per verification (38 §10).</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Originating audit and finding</w:t>
            </w:r>
          </w:p>
        </w:tc>
        <w:tc>
          <w:tcPr>
            <w:tcW w:w="3213" w:type="dxa"/>
          </w:tcPr>
          <w:p>
            <w:pPr>
              <w:pStyle w:val="Celda"/>
            </w:pPr>
          </w:p>
        </w:tc>
        <w:tc>
          <w:tcPr>
            <w:tcW w:w="3213" w:type="dxa"/>
          </w:tcPr>
          <w:p>
            <w:pPr>
              <w:pStyle w:val="Celda"/>
            </w:pPr>
            <w:r>
              <w:t xml:space="preserve">AUD-AAAA-NNN · H-NN · NC-AAAA-NNN (T08).</w:t>
            </w:r>
          </w:p>
        </w:tc>
      </w:tr>
      <w:tr>
        <w:tc>
          <w:tcPr>
            <w:tcW w:w="3213" w:type="dxa"/>
          </w:tcPr>
          <w:p>
            <w:pPr>
              <w:pStyle w:val="Celda"/>
            </w:pPr>
            <w:r>
              <w:t xml:space="preserve">Class</w:t>
            </w:r>
          </w:p>
        </w:tc>
        <w:tc>
          <w:tcPr>
            <w:tcW w:w="3213" w:type="dxa"/>
          </w:tcPr>
          <w:p>
            <w:pPr>
              <w:pStyle w:val="Celda"/>
            </w:pPr>
          </w:p>
        </w:tc>
        <w:tc>
          <w:tcPr>
            <w:tcW w:w="3213" w:type="dxa"/>
          </w:tcPr>
          <w:p>
            <w:pPr>
              <w:pStyle w:val="Celda"/>
            </w:pPr>
            <w:r>
              <w:t xml:space="preserve">Observation · Minor · major · critical nonconformity.</w:t>
            </w:r>
          </w:p>
        </w:tc>
      </w:tr>
      <w:tr>
        <w:tc>
          <w:tcPr>
            <w:tcW w:w="3213" w:type="dxa"/>
          </w:tcPr>
          <w:p>
            <w:pPr>
              <w:pStyle w:val="Celda"/>
            </w:pPr>
            <w:r>
              <w:t xml:space="preserve">Committed action, owner and time limit</w:t>
            </w:r>
          </w:p>
        </w:tc>
        <w:tc>
          <w:tcPr>
            <w:tcW w:w="3213" w:type="dxa"/>
          </w:tcPr>
          <w:p>
            <w:pPr>
              <w:pStyle w:val="Celda"/>
            </w:pPr>
          </w:p>
        </w:tc>
        <w:tc>
          <w:tcPr>
            <w:tcW w:w="3213" w:type="dxa"/>
          </w:tcPr>
          <w:p>
            <w:pPr>
              <w:pStyle w:val="Celda"/>
            </w:pPr>
            <w:r>
              <w:t xml:space="preserve">From the management response in P60.</w:t>
            </w:r>
          </w:p>
        </w:tc>
      </w:tr>
      <w:tr>
        <w:tc>
          <w:tcPr>
            <w:tcW w:w="3213" w:type="dxa"/>
          </w:tcPr>
          <w:p>
            <w:pPr>
              <w:pStyle w:val="Celda"/>
            </w:pPr>
            <w:r>
              <w:t xml:space="preserve">Verification performed</w:t>
            </w:r>
          </w:p>
        </w:tc>
        <w:tc>
          <w:tcPr>
            <w:tcW w:w="3213" w:type="dxa"/>
          </w:tcPr>
          <w:p>
            <w:pPr>
              <w:pStyle w:val="Celda"/>
            </w:pPr>
          </w:p>
        </w:tc>
        <w:tc>
          <w:tcPr>
            <w:tcW w:w="3213" w:type="dxa"/>
          </w:tcPr>
          <w:p>
            <w:pPr>
              <w:pStyle w:val="Celda"/>
            </w:pPr>
            <w:r>
              <w:t xml:space="preserve">Documentary (minor) · Of effectiveness over a reasonable period (major and critical) · Technical test where appropriate.</w:t>
            </w:r>
          </w:p>
        </w:tc>
      </w:tr>
      <w:tr>
        <w:tc>
          <w:tcPr>
            <w:tcW w:w="3213" w:type="dxa"/>
          </w:tcPr>
          <w:p>
            <w:pPr>
              <w:pStyle w:val="Celda"/>
            </w:pPr>
            <w:r>
              <w:t xml:space="preserve">Evidence obtained</w:t>
            </w:r>
          </w:p>
        </w:tc>
        <w:tc>
          <w:tcPr>
            <w:tcW w:w="3213" w:type="dxa"/>
          </w:tcPr>
          <w:p>
            <w:pPr>
              <w:pStyle w:val="Celda"/>
            </w:pPr>
          </w:p>
        </w:tc>
        <w:tc>
          <w:tcPr>
            <w:tcW w:w="3213" w:type="dxa"/>
          </w:tcPr>
          <w:p>
            <w:pPr>
              <w:pStyle w:val="Celda"/>
            </w:pPr>
          </w:p>
        </w:tc>
      </w:tr>
      <w:tr>
        <w:tc>
          <w:tcPr>
            <w:tcW w:w="3213" w:type="dxa"/>
          </w:tcPr>
          <w:p>
            <w:pPr>
              <w:pStyle w:val="Celda"/>
            </w:pPr>
            <w:r>
              <w:t xml:space="preserve">Result</w:t>
            </w:r>
          </w:p>
        </w:tc>
        <w:tc>
          <w:tcPr>
            <w:tcW w:w="3213" w:type="dxa"/>
          </w:tcPr>
          <w:p>
            <w:pPr>
              <w:pStyle w:val="Celda"/>
            </w:pPr>
          </w:p>
        </w:tc>
        <w:tc>
          <w:tcPr>
            <w:tcW w:w="3213" w:type="dxa"/>
          </w:tcPr>
          <w:p>
            <w:pPr>
              <w:pStyle w:val="Celda"/>
            </w:pPr>
            <w:r>
              <w:t xml:space="preserve">Corrected · Corrected without demonstrated effectiveness · Not corrected · Risk accepted.</w:t>
            </w:r>
          </w:p>
        </w:tc>
      </w:tr>
      <w:tr>
        <w:tc>
          <w:tcPr>
            <w:tcW w:w="3213" w:type="dxa"/>
          </w:tcPr>
          <w:p>
            <w:pPr>
              <w:pStyle w:val="Celda"/>
            </w:pPr>
            <w:r>
              <w:t xml:space="preserve">If risk accepted</w:t>
            </w:r>
          </w:p>
        </w:tc>
        <w:tc>
          <w:tcPr>
            <w:tcW w:w="3213" w:type="dxa"/>
          </w:tcPr>
          <w:p>
            <w:pPr>
              <w:pStyle w:val="Celda"/>
            </w:pPr>
          </w:p>
        </w:tc>
        <w:tc>
          <w:tcPr>
            <w:tcW w:w="3213" w:type="dxa"/>
          </w:tcPr>
          <w:p>
            <w:pPr>
              <w:pStyle w:val="Celda"/>
            </w:pPr>
            <w:r>
              <w:t xml:space="preserve">Body with a sufficient level that accepts (30 §7.2), date and minutes. Not possible if the breach is a legal one.</w:t>
            </w:r>
          </w:p>
        </w:tc>
      </w:tr>
      <w:tr>
        <w:tc>
          <w:tcPr>
            <w:tcW w:w="3213" w:type="dxa"/>
          </w:tcPr>
          <w:p>
            <w:pPr>
              <w:pStyle w:val="Celda"/>
            </w:pPr>
            <w:r>
              <w:t xml:space="preserve">If overdue</w:t>
            </w:r>
          </w:p>
        </w:tc>
        <w:tc>
          <w:tcPr>
            <w:tcW w:w="3213" w:type="dxa"/>
          </w:tcPr>
          <w:p>
            <w:pPr>
              <w:pStyle w:val="Celda"/>
            </w:pPr>
          </w:p>
        </w:tc>
        <w:tc>
          <w:tcPr>
            <w:tcW w:w="3213" w:type="dxa"/>
          </w:tcPr>
          <w:p>
            <w:pPr>
              <w:pStyle w:val="Celda"/>
            </w:pPr>
            <w:r>
              <w:t xml:space="preserve">Escalation in accordance with 30 §8.2; a major nonconformity not corrected on time is reclassified as critical if the risk it controls is High or Critical.</w:t>
            </w:r>
          </w:p>
        </w:tc>
      </w:tr>
      <w:tr>
        <w:tc>
          <w:tcPr>
            <w:tcW w:w="3213" w:type="dxa"/>
          </w:tcPr>
          <w:p>
            <w:pPr>
              <w:pStyle w:val="Celda"/>
            </w:pPr>
            <w:r>
              <w:t xml:space="preserve">Status in T08</w:t>
            </w:r>
          </w:p>
        </w:tc>
        <w:tc>
          <w:tcPr>
            <w:tcW w:w="3213" w:type="dxa"/>
          </w:tcPr>
          <w:p>
            <w:pPr>
              <w:pStyle w:val="Celda"/>
            </w:pPr>
          </w:p>
        </w:tc>
        <w:tc>
          <w:tcPr>
            <w:tcW w:w="3213" w:type="dxa"/>
          </w:tcPr>
          <w:p>
            <w:pPr>
              <w:pStyle w:val="Celda"/>
            </w:pPr>
            <w:r>
              <w:t xml:space="preserve">Open · Closed.</w:t>
            </w:r>
          </w:p>
        </w:tc>
      </w:tr>
      <w:tr>
        <w:tc>
          <w:tcPr>
            <w:tcW w:w="3213" w:type="dxa"/>
          </w:tcPr>
          <w:p>
            <w:pPr>
              <w:pStyle w:val="Celda"/>
            </w:pPr>
            <w:r>
              <w:t xml:space="preserve">Verified by and date</w:t>
            </w:r>
          </w:p>
        </w:tc>
        <w:tc>
          <w:tcPr>
            <w:tcW w:w="3213" w:type="dxa"/>
          </w:tcPr>
          <w:p>
            <w:pPr>
              <w:pStyle w:val="Celda"/>
            </w:pPr>
          </w:p>
        </w:tc>
        <w:tc>
          <w:tcPr>
            <w:tcW w:w="3213" w:type="dxa"/>
          </w:tcPr>
          <w:p>
            <w:pPr>
              <w:pStyle w:val="Celda"/>
            </w:pPr>
          </w:p>
        </w:tc>
      </w:tr>
    </w:tbl>
    <w:p>
      <w:pPr>
        <w:pStyle w:val="Espacio"/>
      </w:pPr>
    </w:p>
    <w:p>
      <w:r>
        <w:t xml:space="preserve">Closing is not implementing: an action implemented without evidence of effectiveness does not close a major or critical nonconformity.</w:t>
      </w:r>
    </w:p>
    <w:p>
      <w:pPr>
        <w:pStyle w:val="Separador"/>
      </w:pPr>
    </w:p>
    <w:p>
      <w:pPr>
        <w:pStyle w:val="Heading1"/>
      </w:pPr>
      <w:r>
        <w:t xml:space="preserve">10.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declarations of independence (P41) predate the start and cover the whole team and the experts.</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memorandum sets the objective, scope, criteria and key risks before fieldwork.</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Each test has a working paper with objective, criterion, population, sample, procedure, result, evidence and conclusion.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Sample sizes are justified and the selection method is reproducible.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Prior-existence tests compare evidence dates with the events in T01 (38 §6.2, test 3).</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Technical tests record the system version and did not alter production.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Each finding was agreed with the owner and refers to its working paper.</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Follow-up notes verify effectiveness for major and critical nonconformities.</w:t>
            </w:r>
          </w:p>
        </w:tc>
        <w:tc>
          <w:tcPr>
            <w:tcW w:w="3213" w:type="dxa"/>
          </w:tcPr>
          <w:p>
            <w:pPr>
              <w:pStyle w:val="Celda"/>
            </w:pPr>
          </w:p>
        </w:tc>
      </w:tr>
    </w:tbl>
    <w:p>
      <w:pPr>
        <w:pStyle w:val="Espacio"/>
      </w:pPr>
    </w:p>
    <w:p>
      <w:pPr>
        <w:pStyle w:val="Separador"/>
      </w:pPr>
    </w:p>
    <w:p>
      <w:pPr>
        <w:pStyle w:val="Heading1"/>
      </w:pPr>
      <w:r>
        <w:t xml:space="preserve">11.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Auditor (lead auditor) and team</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Provides specialist tests</w:t>
            </w:r>
          </w:p>
        </w:tc>
        <w:tc>
          <w:tcPr>
            <w:tcW w:w="1928" w:type="dxa"/>
          </w:tcPr>
          <w:p>
            <w:pPr>
              <w:pStyle w:val="Celda"/>
            </w:pPr>
            <w:r>
              <w:t xml:space="preserve">Supporting technical expert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quality</w:t>
            </w:r>
          </w:p>
        </w:tc>
        <w:tc>
          <w:tcPr>
            <w:tcW w:w="1928" w:type="dxa"/>
          </w:tcPr>
          <w:p>
            <w:pPr>
              <w:pStyle w:val="Celda"/>
            </w:pPr>
            <w:r>
              <w:t xml:space="preserve">Head of AI audit or another auditor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Receives the closing minutes</w:t>
            </w:r>
          </w:p>
        </w:tc>
        <w:tc>
          <w:tcPr>
            <w:tcW w:w="1928" w:type="dxa"/>
          </w:tcPr>
          <w:p>
            <w:pPr>
              <w:pStyle w:val="Celda"/>
            </w:pPr>
            <w:r>
              <w:t xml:space="preserve">Owner of the subject matter audited</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anyone who has had a role in the design, construction or operation of the subject matter, or has advised on its controls in the previous twelve months, does not prepare or review these papers (30, I-10 and I-11).</w:t>
      </w:r>
    </w:p>
    <w:p>
      <w:pPr>
        <w:pStyle w:val="Separador"/>
      </w:pPr>
    </w:p>
    <w:p>
      <w:pPr>
        <w:pStyle w:val="Heading1"/>
      </w:pPr>
      <w:r>
        <w:t xml:space="preserve">12.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Applies the standard work programme, the </w:t>
            </w:r>
            <w:r>
              <w:rPr>
                <w:i/>
              </w:rPr>
              <w:t xml:space="preserve">gate</w:t>
            </w:r>
            <w:r>
              <w:t xml:space="preserve"> and continuity programmes, the techniques, the sampling formulas and the follow-up in 38 §6, §7 and §10; proposes the working paper reference AUD-AAAA-NNN/PT-NN.</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P59 · Audit working papers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P59 · Audit working papers</dc:title>
  <dc:creator>Fernando García Varela</dc:creator>
  <dc:language>en</dc:language>
  <dc:description>sha256:6d0c3861001fdbbcfbeb6b71ac819e79252db874e88db277671e03e34101d911</dc:description>
  <cp:keywords>SEVEN-G</cp:keywords>
</cp:coreProperties>
</file>