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Decisión de escalado o retirada</w:t>
      </w:r>
    </w:p>
    <w:p>
      <w:r>
        <w:rPr>
          <w:b/>
        </w:rPr>
        <w:t xml:space="preserve">Fundamenta con evidencia la decisión de G7 —escalar, iterar o retirar—, planifica la retirada cuando procede y recoge las lecciones aprendidas.</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P30 · Decisión de escalado o retirada</w:t>
            </w:r>
          </w:p>
        </w:tc>
      </w:tr>
      <w:tr>
        <w:tc>
          <w:tcPr>
            <w:tcW w:w="4819" w:type="dxa"/>
          </w:tcPr>
          <w:p>
            <w:pPr>
              <w:pStyle w:val="Celda"/>
            </w:pPr>
            <w:r>
              <w:t xml:space="preserve">Versión</w:t>
            </w:r>
          </w:p>
        </w:tc>
        <w:tc>
          <w:tcPr>
            <w:tcW w:w="4819" w:type="dxa"/>
          </w:tcPr>
          <w:p>
            <w:pPr>
              <w:pStyle w:val="Celda"/>
            </w:pPr>
            <w:r>
              <w:t xml:space="preserve">0.1 (borrador de trabajo)</w:t>
            </w:r>
          </w:p>
        </w:tc>
      </w:tr>
      <w:tr>
        <w:tc>
          <w:tcPr>
            <w:tcW w:w="4819" w:type="dxa"/>
          </w:tcPr>
          <w:p>
            <w:pPr>
              <w:pStyle w:val="Celda"/>
            </w:pPr>
            <w:r>
              <w:t xml:space="preserve">Fecha</w:t>
            </w:r>
          </w:p>
        </w:tc>
        <w:tc>
          <w:tcPr>
            <w:tcW w:w="4819" w:type="dxa"/>
          </w:tcPr>
          <w:p>
            <w:pPr>
              <w:pStyle w:val="Celda"/>
            </w:pPr>
            <w:r>
              <w:t xml:space="preserve">16-09-2026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Fase 7 (Evolución o retirada), antes de G7. También cuando una revisión de continuidad R6 adelanta G7 por desviaciones relevantes, y en la regularización de sistemas anteriores a la adopción del marco (01 §14).</w:t>
            </w:r>
          </w:p>
        </w:tc>
      </w:tr>
      <w:tr>
        <w:tc>
          <w:tcPr>
            <w:tcW w:w="4819" w:type="dxa"/>
          </w:tcPr>
          <w:p>
            <w:pPr>
              <w:pStyle w:val="Celda"/>
            </w:pPr>
            <w:r>
              <w:rPr>
                <w:b/>
              </w:rPr>
              <w:t xml:space="preserve">Quién la rellena</w:t>
            </w:r>
          </w:p>
        </w:tc>
        <w:tc>
          <w:tcPr>
            <w:tcW w:w="4819" w:type="dxa"/>
          </w:tcPr>
          <w:p>
            <w:pPr>
              <w:pStyle w:val="Celda"/>
            </w:pPr>
            <w:r>
              <w:t xml:space="preserve">Responsable de producto de IA (evidencia, opciones y lecciones), con el responsable de operación de IA (plan de retirada).</w:t>
            </w:r>
          </w:p>
        </w:tc>
      </w:tr>
      <w:tr>
        <w:tc>
          <w:tcPr>
            <w:tcW w:w="4819" w:type="dxa"/>
          </w:tcPr>
          <w:p>
            <w:pPr>
              <w:pStyle w:val="Celda"/>
            </w:pPr>
            <w:r>
              <w:rPr>
                <w:b/>
              </w:rPr>
              <w:t xml:space="preserve">Quién la verifica</w:t>
            </w:r>
          </w:p>
        </w:tc>
        <w:tc>
          <w:tcPr>
            <w:tcW w:w="4819" w:type="dxa"/>
          </w:tcPr>
          <w:p>
            <w:pPr>
              <w:pStyle w:val="Celda"/>
            </w:pPr>
            <w:r>
              <w:t xml:space="preserve">Oficina de IA en Lite; auditor de IA en Enterprise.</w:t>
            </w:r>
          </w:p>
        </w:tc>
      </w:tr>
      <w:tr>
        <w:tc>
          <w:tcPr>
            <w:tcW w:w="4819" w:type="dxa"/>
          </w:tcPr>
          <w:p>
            <w:pPr>
              <w:pStyle w:val="Celda"/>
            </w:pPr>
            <w:r>
              <w:rPr>
                <w:b/>
              </w:rPr>
              <w:t xml:space="preserve">Quién decide</w:t>
            </w:r>
          </w:p>
        </w:tc>
        <w:tc>
          <w:tcPr>
            <w:tcW w:w="4819" w:type="dxa"/>
          </w:tcPr>
          <w:p>
            <w:pPr>
              <w:pStyle w:val="Celda"/>
            </w:pPr>
            <w:r>
              <w:t xml:space="preserve">Patrocinador en Lite; comité de IA en Enterprise. El escalado de una iniciativa de Transformar requiere además aprobación del consejo (01 §7.5). La decisión se registra en P29.</w:t>
            </w:r>
          </w:p>
        </w:tc>
      </w:tr>
      <w:tr>
        <w:tc>
          <w:tcPr>
            <w:tcW w:w="4819" w:type="dxa"/>
          </w:tcPr>
          <w:p>
            <w:pPr>
              <w:pStyle w:val="Celda"/>
            </w:pPr>
            <w:r>
              <w:rPr>
                <w:b/>
              </w:rPr>
              <w:t xml:space="preserve">Lite frente a Enterprise</w:t>
            </w:r>
          </w:p>
        </w:tc>
        <w:tc>
          <w:tcPr>
            <w:tcW w:w="4819" w:type="dxa"/>
          </w:tcPr>
          <w:p>
            <w:pPr>
              <w:pStyle w:val="Celda"/>
            </w:pPr>
            <w:r>
              <w:t xml:space="preserve">Lite puede omitir los campos marcados </w:t>
            </w:r>
            <w:r>
              <w:rPr>
                <w:b/>
              </w:rPr>
              <w:t xml:space="preserve">(Enterprise)</w:t>
            </w:r>
            <w:r>
              <w:t xml:space="preserve">. El plan de retirada (bloque 8) se completa siempre que el resultado sea Retirar.</w:t>
            </w:r>
          </w:p>
        </w:tc>
      </w:tr>
      <w:tr>
        <w:tc>
          <w:tcPr>
            <w:tcW w:w="4819" w:type="dxa"/>
          </w:tcPr>
          <w:p>
            <w:pPr>
              <w:pStyle w:val="Celda"/>
            </w:pPr>
            <w:r>
              <w:rPr>
                <w:b/>
              </w:rPr>
              <w:t xml:space="preserve">Herramienta</w:t>
            </w:r>
          </w:p>
        </w:tc>
        <w:tc>
          <w:tcPr>
            <w:tcW w:w="4819" w:type="dxa"/>
          </w:tcPr>
          <w:p>
            <w:pPr>
              <w:pStyle w:val="Celda"/>
            </w:pPr>
            <w:r>
              <w:t xml:space="preserve">T22 Gestor de retiradas.</w:t>
            </w:r>
          </w:p>
        </w:tc>
      </w:tr>
      <w:tr>
        <w:tc>
          <w:tcPr>
            <w:tcW w:w="4819" w:type="dxa"/>
          </w:tcPr>
          <w:p>
            <w:pPr>
              <w:pStyle w:val="Celda"/>
            </w:pPr>
            <w:r>
              <w:rPr>
                <w:b/>
              </w:rPr>
              <w:t xml:space="preserve">Relación</w:t>
            </w:r>
          </w:p>
        </w:tc>
        <w:tc>
          <w:tcPr>
            <w:tcW w:w="4819" w:type="dxa"/>
          </w:tcPr>
          <w:p>
            <w:pPr>
              <w:pStyle w:val="Celda"/>
            </w:pPr>
            <w:r>
              <w:t xml:space="preserve">P07 Clasificación de ambición (revisión en fase 7) · P12 Registro de riesgos · P16 Linaje · P20 Adopción y capacidad · P27 Registro de incidentes y cambios · P28 Seguimiento de valor · P29 Registro de decisión de </w:t>
            </w:r>
            <w:r>
              <w:rPr>
                <w:i/>
              </w:rPr>
              <w:t xml:space="preserve">gate</w:t>
            </w:r>
            <w:r>
              <w:t xml:space="preserve"> · documento 14 (Gestión de cartera).</w:t>
            </w:r>
          </w:p>
        </w:tc>
      </w:tr>
    </w:tbl>
    <w:p>
      <w:pPr>
        <w:pStyle w:val="Espacio"/>
      </w:pPr>
    </w:p>
    <w:p>
      <w:r>
        <w:t xml:space="preserve">Reglas:</w:t>
      </w:r>
    </w:p>
    <w:p>
      <w:pPr>
        <w:pStyle w:val="Lista"/>
      </w:pPr>
      <w:r>
        <w:t xml:space="preserve">• </w:t>
      </w:r>
      <w:r>
        <w:rPr>
          <w:b/>
        </w:rPr>
        <w:t xml:space="preserve">Evolucionar o retirar:</w:t>
      </w:r>
      <w:r>
        <w:t xml:space="preserve"> ninguna iniciativa permanece en la cartera sin evidencia que lo justifique (01 §3, principio 6).</w:t>
      </w:r>
    </w:p>
    <w:p>
      <w:pPr>
        <w:pStyle w:val="Lista"/>
      </w:pPr>
      <w:r>
        <w:t xml:space="preserve">• Toda retirada registra </w:t>
      </w:r>
      <w:r>
        <w:rPr>
          <w:b/>
        </w:rPr>
        <w:t xml:space="preserve">fecha, motivo, órgano que decide, sustituto si lo hay, tratamiento de datos y modelos, y comunicación a los afectados</w:t>
      </w:r>
      <w:r>
        <w:t xml:space="preserve"> (01 §6.9).</w:t>
      </w:r>
    </w:p>
    <w:p>
      <w:pPr>
        <w:pStyle w:val="Lista"/>
      </w:pPr>
      <w:r>
        <w:t xml:space="preserve">• La iniciativa solo pasa a estado </w:t>
      </w:r>
      <w:r>
        <w:rPr>
          <w:i/>
        </w:rPr>
        <w:t xml:space="preserve">Retirada</w:t>
      </w:r>
      <w:r>
        <w:t xml:space="preserve"> en el registro cuando el plan de retirada está </w:t>
      </w:r>
      <w:r>
        <w:rPr>
          <w:b/>
        </w:rPr>
        <w:t xml:space="preserve">ejecutado y verificado</w:t>
      </w:r>
      <w:r>
        <w:t xml:space="preserve"> (03 §3.2).</w:t>
      </w:r>
    </w:p>
    <w:p>
      <w:pPr>
        <w:pStyle w:val="Lista"/>
      </w:pPr>
      <w:r>
        <w:t xml:space="preserve">• Una decisión de retirar bien fundamentada es un resultado válido del método.</w:t>
      </w:r>
    </w:p>
    <w:p>
      <w:r>
        <w:t xml:space="preserve">Esta plantilla no constituye asesoramiento jurídico. La conservación y el borrado de datos deben validarse con protección de datos y asesoría jurídica.</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Código de la iniciativa</w:t>
            </w:r>
          </w:p>
        </w:tc>
        <w:tc>
          <w:tcPr>
            <w:tcW w:w="3213" w:type="dxa"/>
          </w:tcPr>
          <w:p>
            <w:pPr>
              <w:pStyle w:val="Celda"/>
            </w:pPr>
          </w:p>
        </w:tc>
        <w:tc>
          <w:tcPr>
            <w:tcW w:w="3213" w:type="dxa"/>
          </w:tcPr>
          <w:p>
            <w:pPr>
              <w:pStyle w:val="Celda"/>
            </w:pPr>
            <w:r>
              <w:t xml:space="preserve">IA-AAAA-NNN (T01).</w:t>
            </w:r>
          </w:p>
        </w:tc>
      </w:tr>
      <w:tr>
        <w:tc>
          <w:tcPr>
            <w:tcW w:w="3213" w:type="dxa"/>
          </w:tcPr>
          <w:p>
            <w:pPr>
              <w:pStyle w:val="Celda"/>
            </w:pPr>
            <w:r>
              <w:t xml:space="preserve">Nombre de la iniciativa</w:t>
            </w:r>
          </w:p>
        </w:tc>
        <w:tc>
          <w:tcPr>
            <w:tcW w:w="3213" w:type="dxa"/>
          </w:tcPr>
          <w:p>
            <w:pPr>
              <w:pStyle w:val="Celda"/>
            </w:pPr>
          </w:p>
        </w:tc>
        <w:tc>
          <w:tcPr>
            <w:tcW w:w="3213" w:type="dxa"/>
          </w:tcPr>
          <w:p>
            <w:pPr>
              <w:pStyle w:val="Celda"/>
            </w:pPr>
          </w:p>
        </w:tc>
      </w:tr>
      <w:tr>
        <w:tc>
          <w:tcPr>
            <w:tcW w:w="3213" w:type="dxa"/>
          </w:tcPr>
          <w:p>
            <w:pPr>
              <w:pStyle w:val="Celda"/>
            </w:pPr>
            <w:r>
              <w:t xml:space="preserve">Sistema(s) de IA</w:t>
            </w:r>
          </w:p>
        </w:tc>
        <w:tc>
          <w:tcPr>
            <w:tcW w:w="3213" w:type="dxa"/>
          </w:tcPr>
          <w:p>
            <w:pPr>
              <w:pStyle w:val="Celda"/>
            </w:pPr>
          </w:p>
        </w:tc>
        <w:tc>
          <w:tcPr>
            <w:tcW w:w="3213" w:type="dxa"/>
          </w:tcPr>
          <w:p>
            <w:pPr>
              <w:pStyle w:val="Celda"/>
            </w:pPr>
            <w:r>
              <w:t xml:space="preserve">Identificador en el inventario (T02).</w:t>
            </w:r>
          </w:p>
        </w:tc>
      </w:tr>
      <w:tr>
        <w:tc>
          <w:tcPr>
            <w:tcW w:w="3213" w:type="dxa"/>
          </w:tcPr>
          <w:p>
            <w:pPr>
              <w:pStyle w:val="Celda"/>
            </w:pPr>
            <w:r>
              <w:t xml:space="preserve">Nivel de ambición confirmado</w:t>
            </w:r>
          </w:p>
        </w:tc>
        <w:tc>
          <w:tcPr>
            <w:tcW w:w="3213" w:type="dxa"/>
          </w:tcPr>
          <w:p>
            <w:pPr>
              <w:pStyle w:val="Celda"/>
            </w:pPr>
          </w:p>
        </w:tc>
        <w:tc>
          <w:tcPr>
            <w:tcW w:w="3213" w:type="dxa"/>
          </w:tcPr>
          <w:p>
            <w:pPr>
              <w:pStyle w:val="Celda"/>
            </w:pPr>
            <w:r>
              <w:t xml:space="preserve">Optimizar · Aumentar · Transformar.</w:t>
            </w:r>
          </w:p>
        </w:tc>
      </w:tr>
      <w:tr>
        <w:tc>
          <w:tcPr>
            <w:tcW w:w="3213" w:type="dxa"/>
          </w:tcPr>
          <w:p>
            <w:pPr>
              <w:pStyle w:val="Celda"/>
            </w:pPr>
            <w:r>
              <w:t xml:space="preserve">Intensidad</w:t>
            </w:r>
          </w:p>
        </w:tc>
        <w:tc>
          <w:tcPr>
            <w:tcW w:w="3213" w:type="dxa"/>
          </w:tcPr>
          <w:p>
            <w:pPr>
              <w:pStyle w:val="Celda"/>
            </w:pPr>
          </w:p>
        </w:tc>
        <w:tc>
          <w:tcPr>
            <w:tcW w:w="3213" w:type="dxa"/>
          </w:tcPr>
          <w:p>
            <w:pPr>
              <w:pStyle w:val="Celda"/>
            </w:pPr>
            <w:r>
              <w:t xml:space="preserve">Lite · Enterprise.</w:t>
            </w:r>
          </w:p>
        </w:tc>
      </w:tr>
      <w:tr>
        <w:tc>
          <w:tcPr>
            <w:tcW w:w="3213" w:type="dxa"/>
          </w:tcPr>
          <w:p>
            <w:pPr>
              <w:pStyle w:val="Celda"/>
            </w:pPr>
            <w:r>
              <w:t xml:space="preserve">Origen de la decisión</w:t>
            </w:r>
          </w:p>
        </w:tc>
        <w:tc>
          <w:tcPr>
            <w:tcW w:w="3213" w:type="dxa"/>
          </w:tcPr>
          <w:p>
            <w:pPr>
              <w:pStyle w:val="Celda"/>
            </w:pPr>
          </w:p>
        </w:tc>
        <w:tc>
          <w:tcPr>
            <w:tcW w:w="3213" w:type="dxa"/>
          </w:tcPr>
          <w:p>
            <w:pPr>
              <w:pStyle w:val="Celda"/>
            </w:pPr>
            <w:r>
              <w:t xml:space="preserve">G7 ordinario · G7 adelantado por R6 · Regularización · Decisión de cartera.</w:t>
            </w:r>
          </w:p>
        </w:tc>
      </w:tr>
      <w:tr>
        <w:tc>
          <w:tcPr>
            <w:tcW w:w="3213" w:type="dxa"/>
          </w:tcPr>
          <w:p>
            <w:pPr>
              <w:pStyle w:val="Celda"/>
            </w:pPr>
            <w:r>
              <w:t xml:space="preserve">Fecha de puesta en producción</w:t>
            </w:r>
          </w:p>
        </w:tc>
        <w:tc>
          <w:tcPr>
            <w:tcW w:w="3213" w:type="dxa"/>
          </w:tcPr>
          <w:p>
            <w:pPr>
              <w:pStyle w:val="Celda"/>
            </w:pPr>
          </w:p>
        </w:tc>
        <w:tc>
          <w:tcPr>
            <w:tcW w:w="3213" w:type="dxa"/>
          </w:tcPr>
          <w:p>
            <w:pPr>
              <w:pStyle w:val="Celda"/>
            </w:pPr>
          </w:p>
        </w:tc>
      </w:tr>
      <w:tr>
        <w:tc>
          <w:tcPr>
            <w:tcW w:w="3213" w:type="dxa"/>
          </w:tcPr>
          <w:p>
            <w:pPr>
              <w:pStyle w:val="Celda"/>
            </w:pPr>
            <w:r>
              <w:t xml:space="preserve">Versión del documento</w:t>
            </w:r>
          </w:p>
        </w:tc>
        <w:tc>
          <w:tcPr>
            <w:tcW w:w="3213" w:type="dxa"/>
          </w:tcPr>
          <w:p>
            <w:pPr>
              <w:pStyle w:val="Celda"/>
            </w:pPr>
          </w:p>
        </w:tc>
        <w:tc>
          <w:tcPr>
            <w:tcW w:w="3213" w:type="dxa"/>
          </w:tcPr>
          <w:p>
            <w:pPr>
              <w:pStyle w:val="Celda"/>
            </w:pPr>
          </w:p>
        </w:tc>
      </w:tr>
      <w:tr>
        <w:tc>
          <w:tcPr>
            <w:tcW w:w="3213" w:type="dxa"/>
          </w:tcPr>
          <w:p>
            <w:pPr>
              <w:pStyle w:val="Celda"/>
            </w:pPr>
            <w:r>
              <w:t xml:space="preserve">Autor</w:t>
            </w:r>
          </w:p>
        </w:tc>
        <w:tc>
          <w:tcPr>
            <w:tcW w:w="3213" w:type="dxa"/>
          </w:tcPr>
          <w:p>
            <w:pPr>
              <w:pStyle w:val="Celda"/>
            </w:pPr>
          </w:p>
        </w:tc>
        <w:tc>
          <w:tcPr>
            <w:tcW w:w="3213" w:type="dxa"/>
          </w:tcPr>
          <w:p>
            <w:pPr>
              <w:pStyle w:val="Celda"/>
            </w:pPr>
            <w:r>
              <w:t xml:space="preserve">Rol y nombre.</w:t>
            </w:r>
          </w:p>
        </w:tc>
      </w:tr>
      <w:tr>
        <w:tc>
          <w:tcPr>
            <w:tcW w:w="3213" w:type="dxa"/>
          </w:tcPr>
          <w:p>
            <w:pPr>
              <w:pStyle w:val="Celda"/>
            </w:pPr>
            <w:r>
              <w:t xml:space="preserve">Fecha</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Estado del documento</w:t>
            </w:r>
          </w:p>
        </w:tc>
        <w:tc>
          <w:tcPr>
            <w:tcW w:w="3213" w:type="dxa"/>
          </w:tcPr>
          <w:p>
            <w:pPr>
              <w:pStyle w:val="Celda"/>
            </w:pPr>
          </w:p>
        </w:tc>
        <w:tc>
          <w:tcPr>
            <w:tcW w:w="3213" w:type="dxa"/>
          </w:tcPr>
          <w:p>
            <w:pPr>
              <w:pStyle w:val="Celda"/>
            </w:pPr>
            <w:r>
              <w:t xml:space="preserve">Borrador · Presentado para verificación · Verificado · Aprobado · Sustituido.</w:t>
            </w:r>
          </w:p>
        </w:tc>
      </w:tr>
    </w:tbl>
    <w:p>
      <w:pPr>
        <w:pStyle w:val="Espacio"/>
      </w:pPr>
    </w:p>
    <w:p>
      <w:pPr>
        <w:pStyle w:val="Separador"/>
      </w:pPr>
    </w:p>
    <w:p>
      <w:pPr>
        <w:pStyle w:val="Heading1"/>
      </w:pPr>
      <w:r>
        <w:t xml:space="preserve">3. Síntesis de la evidencia</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Magnitud</w:t>
            </w:r>
          </w:p>
        </w:tc>
        <w:tc>
          <w:tcPr>
            <w:tcW w:w="2410" w:type="dxa"/>
            <w:shd w:val="clear" w:color="auto" w:fill="F2DFCE"/>
          </w:tcPr>
          <w:p>
            <w:pPr>
              <w:pStyle w:val="Celda"/>
            </w:pPr>
            <w:r>
              <w:rPr>
                <w:b/>
              </w:rPr>
              <w:t xml:space="preserve">Valor</w:t>
            </w:r>
          </w:p>
        </w:tc>
        <w:tc>
          <w:tcPr>
            <w:tcW w:w="2410" w:type="dxa"/>
            <w:shd w:val="clear" w:color="auto" w:fill="F2DFCE"/>
          </w:tcPr>
          <w:p>
            <w:pPr>
              <w:pStyle w:val="Celda"/>
            </w:pPr>
            <w:r>
              <w:rPr>
                <w:b/>
              </w:rPr>
              <w:t xml:space="preserve">Estado o fuente</w:t>
            </w:r>
          </w:p>
        </w:tc>
        <w:tc>
          <w:tcPr>
            <w:tcW w:w="2410" w:type="dxa"/>
            <w:shd w:val="clear" w:color="auto" w:fill="F2DFCE"/>
          </w:tcPr>
          <w:p>
            <w:pPr>
              <w:pStyle w:val="Celda"/>
            </w:pPr>
            <w:r>
              <w:rPr>
                <w:b/>
              </w:rPr>
              <w:t xml:space="preserve">Guía</w:t>
            </w:r>
          </w:p>
        </w:tc>
      </w:tr>
      <w:tr>
        <w:tc>
          <w:tcPr>
            <w:tcW w:w="2410" w:type="dxa"/>
          </w:tcPr>
          <w:p>
            <w:pPr>
              <w:pStyle w:val="Celda"/>
            </w:pPr>
            <w:r>
              <w:t xml:space="preserve">Eficiencias anuales realizadas (€)</w:t>
            </w:r>
          </w:p>
        </w:tc>
        <w:tc>
          <w:tcPr>
            <w:tcW w:w="2410" w:type="dxa"/>
          </w:tcPr>
          <w:p>
            <w:pPr>
              <w:pStyle w:val="Celda"/>
            </w:pPr>
          </w:p>
        </w:tc>
        <w:tc>
          <w:tcPr>
            <w:tcW w:w="2410" w:type="dxa"/>
          </w:tcPr>
          <w:p>
            <w:pPr>
              <w:pStyle w:val="Celda"/>
            </w:pPr>
            <w:r>
              <w:t xml:space="preserve">Validado · Declarado · Estimado</w:t>
            </w:r>
          </w:p>
        </w:tc>
        <w:tc>
          <w:tcPr>
            <w:tcW w:w="2410" w:type="dxa"/>
          </w:tcPr>
          <w:p>
            <w:pPr>
              <w:pStyle w:val="Celda"/>
            </w:pPr>
            <w:r>
              <w:t xml:space="preserve">P28.</w:t>
            </w:r>
          </w:p>
        </w:tc>
      </w:tr>
      <w:tr>
        <w:tc>
          <w:tcPr>
            <w:tcW w:w="2410" w:type="dxa"/>
          </w:tcPr>
          <w:p>
            <w:pPr>
              <w:pStyle w:val="Celda"/>
            </w:pPr>
            <w:r>
              <w:t xml:space="preserve">Retorno anual realizado (€)</w:t>
            </w:r>
          </w:p>
        </w:tc>
        <w:tc>
          <w:tcPr>
            <w:tcW w:w="2410" w:type="dxa"/>
          </w:tcPr>
          <w:p>
            <w:pPr>
              <w:pStyle w:val="Celda"/>
            </w:pPr>
          </w:p>
        </w:tc>
        <w:tc>
          <w:tcPr>
            <w:tcW w:w="2410" w:type="dxa"/>
          </w:tcPr>
          <w:p>
            <w:pPr>
              <w:pStyle w:val="Celda"/>
            </w:pPr>
          </w:p>
        </w:tc>
        <w:tc>
          <w:tcPr>
            <w:tcW w:w="2410" w:type="dxa"/>
          </w:tcPr>
          <w:p>
            <w:pPr>
              <w:pStyle w:val="Celda"/>
            </w:pPr>
            <w:r>
              <w:t xml:space="preserve">P28.</w:t>
            </w:r>
          </w:p>
        </w:tc>
      </w:tr>
      <w:tr>
        <w:tc>
          <w:tcPr>
            <w:tcW w:w="2410" w:type="dxa"/>
          </w:tcPr>
          <w:p>
            <w:pPr>
              <w:pStyle w:val="Celda"/>
            </w:pPr>
            <w:r>
              <w:t xml:space="preserve">Coste recurrente anual real (€)</w:t>
            </w:r>
          </w:p>
        </w:tc>
        <w:tc>
          <w:tcPr>
            <w:tcW w:w="2410" w:type="dxa"/>
          </w:tcPr>
          <w:p>
            <w:pPr>
              <w:pStyle w:val="Celda"/>
            </w:pPr>
          </w:p>
        </w:tc>
        <w:tc>
          <w:tcPr>
            <w:tcW w:w="2410" w:type="dxa"/>
          </w:tcPr>
          <w:p>
            <w:pPr>
              <w:pStyle w:val="Celda"/>
            </w:pPr>
          </w:p>
        </w:tc>
        <w:tc>
          <w:tcPr>
            <w:tcW w:w="2410" w:type="dxa"/>
          </w:tcPr>
          <w:p>
            <w:pPr>
              <w:pStyle w:val="Celda"/>
            </w:pPr>
            <w:r>
              <w:t xml:space="preserve">P28.</w:t>
            </w:r>
          </w:p>
        </w:tc>
      </w:tr>
      <w:tr>
        <w:tc>
          <w:tcPr>
            <w:tcW w:w="2410" w:type="dxa"/>
          </w:tcPr>
          <w:p>
            <w:pPr>
              <w:pStyle w:val="Celda"/>
            </w:pPr>
            <w:r>
              <w:rPr>
                <w:b/>
              </w:rPr>
              <w:t xml:space="preserve">Valor neto anual (€)</w:t>
            </w:r>
          </w:p>
        </w:tc>
        <w:tc>
          <w:tcPr>
            <w:tcW w:w="2410" w:type="dxa"/>
          </w:tcPr>
          <w:p>
            <w:pPr>
              <w:pStyle w:val="Celda"/>
            </w:pPr>
          </w:p>
        </w:tc>
        <w:tc>
          <w:tcPr>
            <w:tcW w:w="2410" w:type="dxa"/>
          </w:tcPr>
          <w:p>
            <w:pPr>
              <w:pStyle w:val="Celda"/>
            </w:pPr>
          </w:p>
        </w:tc>
        <w:tc>
          <w:tcPr>
            <w:tcW w:w="2410" w:type="dxa"/>
          </w:tcPr>
          <w:p>
            <w:pPr>
              <w:pStyle w:val="Celda"/>
            </w:pPr>
            <w:r>
              <w:t xml:space="preserve">Eficiencias + retorno − coste recurrente.</w:t>
            </w:r>
          </w:p>
        </w:tc>
      </w:tr>
      <w:tr>
        <w:tc>
          <w:tcPr>
            <w:tcW w:w="2410" w:type="dxa"/>
          </w:tcPr>
          <w:p>
            <w:pPr>
              <w:pStyle w:val="Celda"/>
            </w:pPr>
            <w:r>
              <w:t xml:space="preserve">Proporción de valor validado</w:t>
            </w:r>
          </w:p>
        </w:tc>
        <w:tc>
          <w:tcPr>
            <w:tcW w:w="2410" w:type="dxa"/>
          </w:tcPr>
          <w:p>
            <w:pPr>
              <w:pStyle w:val="Celda"/>
            </w:pPr>
          </w:p>
        </w:tc>
        <w:tc>
          <w:tcPr>
            <w:tcW w:w="2410" w:type="dxa"/>
          </w:tcPr>
          <w:p>
            <w:pPr>
              <w:pStyle w:val="Celda"/>
            </w:pPr>
          </w:p>
        </w:tc>
        <w:tc>
          <w:tcPr>
            <w:tcW w:w="2410" w:type="dxa"/>
          </w:tcPr>
          <w:p>
            <w:pPr>
              <w:pStyle w:val="Celda"/>
            </w:pPr>
            <w:r>
              <w:t xml:space="preserve">P28.</w:t>
            </w:r>
          </w:p>
        </w:tc>
      </w:tr>
      <w:tr>
        <w:tc>
          <w:tcPr>
            <w:tcW w:w="2410" w:type="dxa"/>
          </w:tcPr>
          <w:p>
            <w:pPr>
              <w:pStyle w:val="Celda"/>
            </w:pPr>
            <w:r>
              <w:t xml:space="preserve">Valor neto anual esperado en la hipótesis (€)</w:t>
            </w:r>
          </w:p>
        </w:tc>
        <w:tc>
          <w:tcPr>
            <w:tcW w:w="2410" w:type="dxa"/>
          </w:tcPr>
          <w:p>
            <w:pPr>
              <w:pStyle w:val="Celda"/>
            </w:pPr>
          </w:p>
        </w:tc>
        <w:tc>
          <w:tcPr>
            <w:tcW w:w="2410" w:type="dxa"/>
          </w:tcPr>
          <w:p>
            <w:pPr>
              <w:pStyle w:val="Celda"/>
            </w:pPr>
          </w:p>
        </w:tc>
        <w:tc>
          <w:tcPr>
            <w:tcW w:w="2410" w:type="dxa"/>
          </w:tcPr>
          <w:p>
            <w:pPr>
              <w:pStyle w:val="Celda"/>
            </w:pPr>
            <w:r>
              <w:t xml:space="preserve">P08.</w:t>
            </w:r>
          </w:p>
        </w:tc>
      </w:tr>
      <w:tr>
        <w:tc>
          <w:tcPr>
            <w:tcW w:w="2410" w:type="dxa"/>
          </w:tcPr>
          <w:p>
            <w:pPr>
              <w:pStyle w:val="Celda"/>
            </w:pPr>
            <w:r>
              <w:t xml:space="preserve">Capacidad liberada: materializada · reasignada · pendiente (horas)</w:t>
            </w:r>
          </w:p>
        </w:tc>
        <w:tc>
          <w:tcPr>
            <w:tcW w:w="2410" w:type="dxa"/>
          </w:tcPr>
          <w:p>
            <w:pPr>
              <w:pStyle w:val="Celda"/>
            </w:pPr>
          </w:p>
        </w:tc>
        <w:tc>
          <w:tcPr>
            <w:tcW w:w="2410" w:type="dxa"/>
          </w:tcPr>
          <w:p>
            <w:pPr>
              <w:pStyle w:val="Celda"/>
            </w:pPr>
          </w:p>
        </w:tc>
        <w:tc>
          <w:tcPr>
            <w:tcW w:w="2410" w:type="dxa"/>
          </w:tcPr>
          <w:p>
            <w:pPr>
              <w:pStyle w:val="Celda"/>
            </w:pPr>
            <w:r>
              <w:t xml:space="preserve">P28 bloque 6; no suma.</w:t>
            </w:r>
          </w:p>
        </w:tc>
      </w:tr>
      <w:tr>
        <w:tc>
          <w:tcPr>
            <w:tcW w:w="2410" w:type="dxa"/>
          </w:tcPr>
          <w:p>
            <w:pPr>
              <w:pStyle w:val="Celda"/>
            </w:pPr>
            <w:r>
              <w:t xml:space="preserve">Inversión total realizada (€)</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Riesgo residual principal y tendencia</w:t>
            </w:r>
          </w:p>
        </w:tc>
        <w:tc>
          <w:tcPr>
            <w:tcW w:w="2410" w:type="dxa"/>
          </w:tcPr>
          <w:p>
            <w:pPr>
              <w:pStyle w:val="Celda"/>
            </w:pPr>
          </w:p>
        </w:tc>
        <w:tc>
          <w:tcPr>
            <w:tcW w:w="2410" w:type="dxa"/>
          </w:tcPr>
          <w:p>
            <w:pPr>
              <w:pStyle w:val="Celda"/>
            </w:pPr>
            <w:r>
              <w:t xml:space="preserve">Bajo · Medio · Alto · Crítico</w:t>
            </w:r>
          </w:p>
        </w:tc>
        <w:tc>
          <w:tcPr>
            <w:tcW w:w="2410" w:type="dxa"/>
          </w:tcPr>
          <w:p>
            <w:pPr>
              <w:pStyle w:val="Celda"/>
            </w:pPr>
            <w:r>
              <w:t xml:space="preserve">P12.</w:t>
            </w:r>
          </w:p>
        </w:tc>
      </w:tr>
      <w:tr>
        <w:tc>
          <w:tcPr>
            <w:tcW w:w="2410" w:type="dxa"/>
          </w:tcPr>
          <w:p>
            <w:pPr>
              <w:pStyle w:val="Celda"/>
            </w:pPr>
            <w:r>
              <w:t xml:space="preserve">Incidentes S1–S2 desde la puesta en producción</w:t>
            </w:r>
          </w:p>
        </w:tc>
        <w:tc>
          <w:tcPr>
            <w:tcW w:w="2410" w:type="dxa"/>
          </w:tcPr>
          <w:p>
            <w:pPr>
              <w:pStyle w:val="Celda"/>
            </w:pPr>
          </w:p>
        </w:tc>
        <w:tc>
          <w:tcPr>
            <w:tcW w:w="2410" w:type="dxa"/>
          </w:tcPr>
          <w:p>
            <w:pPr>
              <w:pStyle w:val="Celda"/>
            </w:pPr>
          </w:p>
        </w:tc>
        <w:tc>
          <w:tcPr>
            <w:tcW w:w="2410" w:type="dxa"/>
          </w:tcPr>
          <w:p>
            <w:pPr>
              <w:pStyle w:val="Celda"/>
            </w:pPr>
            <w:r>
              <w:t xml:space="preserve">P27.</w:t>
            </w:r>
          </w:p>
        </w:tc>
      </w:tr>
      <w:tr>
        <w:tc>
          <w:tcPr>
            <w:tcW w:w="2410" w:type="dxa"/>
          </w:tcPr>
          <w:p>
            <w:pPr>
              <w:pStyle w:val="Celda"/>
            </w:pPr>
            <w:r>
              <w:t xml:space="preserve">No conformidades abiertas</w:t>
            </w:r>
          </w:p>
        </w:tc>
        <w:tc>
          <w:tcPr>
            <w:tcW w:w="2410" w:type="dxa"/>
          </w:tcPr>
          <w:p>
            <w:pPr>
              <w:pStyle w:val="Celda"/>
            </w:pPr>
          </w:p>
        </w:tc>
        <w:tc>
          <w:tcPr>
            <w:tcW w:w="2410" w:type="dxa"/>
          </w:tcPr>
          <w:p>
            <w:pPr>
              <w:pStyle w:val="Celda"/>
            </w:pPr>
          </w:p>
        </w:tc>
        <w:tc>
          <w:tcPr>
            <w:tcW w:w="2410" w:type="dxa"/>
          </w:tcPr>
          <w:p>
            <w:pPr>
              <w:pStyle w:val="Celda"/>
            </w:pPr>
            <w:r>
              <w:t xml:space="preserve">Documento 37.</w:t>
            </w:r>
          </w:p>
        </w:tc>
      </w:tr>
      <w:tr>
        <w:tc>
          <w:tcPr>
            <w:tcW w:w="2410" w:type="dxa"/>
          </w:tcPr>
          <w:p>
            <w:pPr>
              <w:pStyle w:val="Celda"/>
            </w:pPr>
            <w:r>
              <w:t xml:space="preserve">Adopción frente a objetivo</w:t>
            </w:r>
          </w:p>
        </w:tc>
        <w:tc>
          <w:tcPr>
            <w:tcW w:w="2410" w:type="dxa"/>
          </w:tcPr>
          <w:p>
            <w:pPr>
              <w:pStyle w:val="Celda"/>
            </w:pPr>
          </w:p>
        </w:tc>
        <w:tc>
          <w:tcPr>
            <w:tcW w:w="2410" w:type="dxa"/>
          </w:tcPr>
          <w:p>
            <w:pPr>
              <w:pStyle w:val="Celda"/>
            </w:pPr>
          </w:p>
        </w:tc>
        <w:tc>
          <w:tcPr>
            <w:tcW w:w="2410" w:type="dxa"/>
          </w:tcPr>
          <w:p>
            <w:pPr>
              <w:pStyle w:val="Celda"/>
            </w:pPr>
            <w:r>
              <w:t xml:space="preserve">P20.</w:t>
            </w:r>
          </w:p>
        </w:tc>
      </w:tr>
      <w:tr>
        <w:tc>
          <w:tcPr>
            <w:tcW w:w="2410" w:type="dxa"/>
          </w:tcPr>
          <w:p>
            <w:pPr>
              <w:pStyle w:val="Celda"/>
            </w:pPr>
            <w:r>
              <w:t xml:space="preserve">Vigencia de la clasificación regulatoria</w:t>
            </w:r>
          </w:p>
        </w:tc>
        <w:tc>
          <w:tcPr>
            <w:tcW w:w="2410" w:type="dxa"/>
          </w:tcPr>
          <w:p>
            <w:pPr>
              <w:pStyle w:val="Celda"/>
            </w:pPr>
          </w:p>
        </w:tc>
        <w:tc>
          <w:tcPr>
            <w:tcW w:w="2410" w:type="dxa"/>
          </w:tcPr>
          <w:p>
            <w:pPr>
              <w:pStyle w:val="Celda"/>
            </w:pPr>
            <w:r>
              <w:t xml:space="preserve">Vigente · Requiere revisión</w:t>
            </w:r>
          </w:p>
        </w:tc>
        <w:tc>
          <w:tcPr>
            <w:tcW w:w="2410" w:type="dxa"/>
          </w:tcPr>
          <w:p>
            <w:pPr>
              <w:pStyle w:val="Celda"/>
            </w:pPr>
            <w:r>
              <w:t xml:space="preserve">P11.</w:t>
            </w:r>
          </w:p>
        </w:tc>
      </w:tr>
    </w:tbl>
    <w:p>
      <w:pPr>
        <w:pStyle w:val="Espacio"/>
      </w:pPr>
    </w:p>
    <w:p>
      <w:pPr>
        <w:pStyle w:val="Separador"/>
      </w:pPr>
    </w:p>
    <w:p>
      <w:pPr>
        <w:pStyle w:val="Heading1"/>
      </w:pPr>
      <w:r>
        <w:t xml:space="preserve">4. Ambición declarada frente a real</w:t>
      </w:r>
    </w:p>
    <w:p>
      <w:r>
        <w:t xml:space="preserve">Se responden de nuevo las cinco preguntas de clasificación con la evidencia real (00 §5.2).</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w:t>
            </w:r>
          </w:p>
        </w:tc>
        <w:tc>
          <w:tcPr>
            <w:tcW w:w="1928" w:type="dxa"/>
            <w:shd w:val="clear" w:color="auto" w:fill="F2DFCE"/>
          </w:tcPr>
          <w:p>
            <w:pPr>
              <w:pStyle w:val="Celda"/>
            </w:pPr>
            <w:r>
              <w:rPr>
                <w:b/>
              </w:rPr>
              <w:t xml:space="preserve">Pregunta</w:t>
            </w:r>
          </w:p>
        </w:tc>
        <w:tc>
          <w:tcPr>
            <w:tcW w:w="1928" w:type="dxa"/>
            <w:shd w:val="clear" w:color="auto" w:fill="F2DFCE"/>
          </w:tcPr>
          <w:p>
            <w:pPr>
              <w:pStyle w:val="Celda"/>
            </w:pPr>
            <w:r>
              <w:rPr>
                <w:b/>
              </w:rPr>
              <w:t xml:space="preserve">Respuesta en fase 2 (Sí · No)</w:t>
            </w:r>
          </w:p>
        </w:tc>
        <w:tc>
          <w:tcPr>
            <w:tcW w:w="1928" w:type="dxa"/>
            <w:shd w:val="clear" w:color="auto" w:fill="F2DFCE"/>
          </w:tcPr>
          <w:p>
            <w:pPr>
              <w:pStyle w:val="Celda"/>
            </w:pPr>
            <w:r>
              <w:rPr>
                <w:b/>
              </w:rPr>
              <w:t xml:space="preserve">Respuesta con evidencia real (Sí · No)</w:t>
            </w:r>
          </w:p>
        </w:tc>
        <w:tc>
          <w:tcPr>
            <w:tcW w:w="1928" w:type="dxa"/>
            <w:shd w:val="clear" w:color="auto" w:fill="F2DFCE"/>
          </w:tcPr>
          <w:p>
            <w:pPr>
              <w:pStyle w:val="Celda"/>
            </w:pPr>
            <w:r>
              <w:rPr>
                <w:b/>
              </w:rPr>
              <w:t xml:space="preserve">Evidencia</w:t>
            </w:r>
          </w:p>
        </w:tc>
      </w:tr>
      <w:tr>
        <w:tc>
          <w:tcPr>
            <w:tcW w:w="1928" w:type="dxa"/>
          </w:tcPr>
          <w:p>
            <w:pPr>
              <w:pStyle w:val="Celda"/>
            </w:pPr>
            <w:r>
              <w:t xml:space="preserve">1</w:t>
            </w:r>
          </w:p>
        </w:tc>
        <w:tc>
          <w:tcPr>
            <w:tcW w:w="1928" w:type="dxa"/>
          </w:tcPr>
          <w:p>
            <w:pPr>
              <w:pStyle w:val="Celda"/>
            </w:pPr>
            <w:r>
              <w:t xml:space="preserve">¿Cambia la propuesta de valor que recibe el cliente o el usuario final?</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2</w:t>
            </w:r>
          </w:p>
        </w:tc>
        <w:tc>
          <w:tcPr>
            <w:tcW w:w="1928" w:type="dxa"/>
          </w:tcPr>
          <w:p>
            <w:pPr>
              <w:pStyle w:val="Celda"/>
            </w:pPr>
            <w:r>
              <w:t xml:space="preserve">¿Se rediseña el proceso de extremo a extremo, y no solo una tarea?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3</w:t>
            </w:r>
          </w:p>
        </w:tc>
        <w:tc>
          <w:tcPr>
            <w:tcW w:w="1928" w:type="dxa"/>
          </w:tcPr>
          <w:p>
            <w:pPr>
              <w:pStyle w:val="Celda"/>
            </w:pPr>
            <w:r>
              <w:t xml:space="preserve">¿Cambian los roles, la estructura organizativa o quién toma qué decisiones?</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4</w:t>
            </w:r>
          </w:p>
        </w:tc>
        <w:tc>
          <w:tcPr>
            <w:tcW w:w="1928" w:type="dxa"/>
          </w:tcPr>
          <w:p>
            <w:pPr>
              <w:pStyle w:val="Celda"/>
            </w:pPr>
            <w:r>
              <w:t xml:space="preserve">¿Genera ingresos, servicios o mercados que no existían?</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5</w:t>
            </w:r>
          </w:p>
        </w:tc>
        <w:tc>
          <w:tcPr>
            <w:tcW w:w="1928" w:type="dxa"/>
          </w:tcPr>
          <w:p>
            <w:pPr>
              <w:pStyle w:val="Celda"/>
            </w:pPr>
            <w:r>
              <w:t xml:space="preserve">¿Podría retirarse sin afectar al modelo de negocio, volviendo al coste anterior?</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Nivel de ambición real</w:t>
            </w:r>
          </w:p>
        </w:tc>
        <w:tc>
          <w:tcPr>
            <w:tcW w:w="3213" w:type="dxa"/>
          </w:tcPr>
          <w:p>
            <w:pPr>
              <w:pStyle w:val="Celda"/>
            </w:pPr>
          </w:p>
        </w:tc>
        <w:tc>
          <w:tcPr>
            <w:tcW w:w="3213" w:type="dxa"/>
          </w:tcPr>
          <w:p>
            <w:pPr>
              <w:pStyle w:val="Celda"/>
            </w:pPr>
            <w:r>
              <w:t xml:space="preserve">Optimizar · Aumentar · Transformar. Si difiere del confirmado, se actualiza P07 y el registro.</w:t>
            </w:r>
          </w:p>
        </w:tc>
      </w:tr>
      <w:tr>
        <w:tc>
          <w:tcPr>
            <w:tcW w:w="3213" w:type="dxa"/>
          </w:tcPr>
          <w:p>
            <w:pPr>
              <w:pStyle w:val="Celda"/>
            </w:pPr>
            <w:r>
              <w:t xml:space="preserve">Cumplimiento del criterio de G7 para el nivel (01 §7.6)</w:t>
            </w:r>
          </w:p>
        </w:tc>
        <w:tc>
          <w:tcPr>
            <w:tcW w:w="3213" w:type="dxa"/>
          </w:tcPr>
          <w:p>
            <w:pPr>
              <w:pStyle w:val="Celda"/>
            </w:pPr>
          </w:p>
        </w:tc>
        <w:tc>
          <w:tcPr>
            <w:tcW w:w="3213" w:type="dxa"/>
          </w:tcPr>
          <w:p>
            <w:pPr>
              <w:pStyle w:val="Celda"/>
            </w:pPr>
            <w:r>
              <w:t xml:space="preserve">Optimizar: ahorro materializado · Aumentar: rendimiento sostenido y capacidad reasignada · Transformar: retorno medido y cambio verificado. Estado: Cumple · No cumple · Pendiente.</w:t>
            </w:r>
          </w:p>
        </w:tc>
      </w:tr>
    </w:tbl>
    <w:p>
      <w:pPr>
        <w:pStyle w:val="Espacio"/>
      </w:pPr>
    </w:p>
    <w:p>
      <w:pPr>
        <w:pStyle w:val="Separador"/>
      </w:pPr>
    </w:p>
    <w:p>
      <w:pPr>
        <w:pStyle w:val="Heading1"/>
      </w:pPr>
      <w:r>
        <w:t xml:space="preserve">5. Opciones evaluadas</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Opción</w:t>
            </w:r>
          </w:p>
        </w:tc>
        <w:tc>
          <w:tcPr>
            <w:tcW w:w="1377" w:type="dxa"/>
            <w:shd w:val="clear" w:color="auto" w:fill="F2DFCE"/>
          </w:tcPr>
          <w:p>
            <w:pPr>
              <w:pStyle w:val="Celda"/>
            </w:pPr>
            <w:r>
              <w:rPr>
                <w:b/>
              </w:rPr>
              <w:t xml:space="preserve">Argumentos a favor</w:t>
            </w:r>
          </w:p>
        </w:tc>
        <w:tc>
          <w:tcPr>
            <w:tcW w:w="1377" w:type="dxa"/>
            <w:shd w:val="clear" w:color="auto" w:fill="F2DFCE"/>
          </w:tcPr>
          <w:p>
            <w:pPr>
              <w:pStyle w:val="Celda"/>
            </w:pPr>
            <w:r>
              <w:rPr>
                <w:b/>
              </w:rPr>
              <w:t xml:space="preserve">Argumentos en contra</w:t>
            </w:r>
          </w:p>
        </w:tc>
        <w:tc>
          <w:tcPr>
            <w:tcW w:w="1377" w:type="dxa"/>
            <w:shd w:val="clear" w:color="auto" w:fill="F2DFCE"/>
          </w:tcPr>
          <w:p>
            <w:pPr>
              <w:pStyle w:val="Celda"/>
            </w:pPr>
            <w:r>
              <w:rPr>
                <w:b/>
              </w:rPr>
              <w:t xml:space="preserve">Inversión adicional (€)</w:t>
            </w:r>
          </w:p>
        </w:tc>
        <w:tc>
          <w:tcPr>
            <w:tcW w:w="1377" w:type="dxa"/>
            <w:shd w:val="clear" w:color="auto" w:fill="F2DFCE"/>
          </w:tcPr>
          <w:p>
            <w:pPr>
              <w:pStyle w:val="Celda"/>
            </w:pPr>
            <w:r>
              <w:rPr>
                <w:b/>
              </w:rPr>
              <w:t xml:space="preserve">Neto anual adicional esperado (€)</w:t>
            </w:r>
          </w:p>
        </w:tc>
        <w:tc>
          <w:tcPr>
            <w:tcW w:w="1377" w:type="dxa"/>
            <w:shd w:val="clear" w:color="auto" w:fill="F2DFCE"/>
          </w:tcPr>
          <w:p>
            <w:pPr>
              <w:pStyle w:val="Celda"/>
            </w:pPr>
            <w:r>
              <w:rPr>
                <w:b/>
              </w:rPr>
              <w:t xml:space="preserve">Neto adicional por euro</w:t>
            </w:r>
          </w:p>
        </w:tc>
        <w:tc>
          <w:tcPr>
            <w:tcW w:w="1377" w:type="dxa"/>
            <w:shd w:val="clear" w:color="auto" w:fill="F2DFCE"/>
          </w:tcPr>
          <w:p>
            <w:pPr>
              <w:pStyle w:val="Celda"/>
            </w:pPr>
            <w:r>
              <w:rPr>
                <w:b/>
              </w:rPr>
              <w:t xml:space="preserve">Plazo</w:t>
            </w:r>
          </w:p>
        </w:tc>
      </w:tr>
      <w:tr>
        <w:tc>
          <w:tcPr>
            <w:tcW w:w="1377" w:type="dxa"/>
          </w:tcPr>
          <w:p>
            <w:pPr>
              <w:pStyle w:val="Celda"/>
            </w:pPr>
            <w:r>
              <w:t xml:space="preserve">Escalar</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Iterar</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r>
              <w:t xml:space="preserve">—</w:t>
            </w:r>
          </w:p>
        </w:tc>
        <w:tc>
          <w:tcPr>
            <w:tcW w:w="1377" w:type="dxa"/>
          </w:tcPr>
          <w:p>
            <w:pPr>
              <w:pStyle w:val="Celda"/>
            </w:pPr>
          </w:p>
        </w:tc>
      </w:tr>
      <w:tr>
        <w:tc>
          <w:tcPr>
            <w:tcW w:w="1377" w:type="dxa"/>
          </w:tcPr>
          <w:p>
            <w:pPr>
              <w:pStyle w:val="Celda"/>
            </w:pPr>
            <w:r>
              <w:t xml:space="preserve">Retirar</w:t>
            </w:r>
          </w:p>
        </w:tc>
        <w:tc>
          <w:tcPr>
            <w:tcW w:w="1377" w:type="dxa"/>
          </w:tcPr>
          <w:p>
            <w:pPr>
              <w:pStyle w:val="Celda"/>
            </w:pPr>
          </w:p>
        </w:tc>
        <w:tc>
          <w:tcPr>
            <w:tcW w:w="1377" w:type="dxa"/>
          </w:tcPr>
          <w:p>
            <w:pPr>
              <w:pStyle w:val="Celda"/>
            </w:pPr>
          </w:p>
        </w:tc>
        <w:tc>
          <w:tcPr>
            <w:tcW w:w="1377" w:type="dxa"/>
          </w:tcPr>
          <w:p>
            <w:pPr>
              <w:pStyle w:val="Celda"/>
            </w:pPr>
            <w:r>
              <w:t xml:space="preserve">Coste de retirada</w:t>
            </w:r>
          </w:p>
        </w:tc>
        <w:tc>
          <w:tcPr>
            <w:tcW w:w="1377" w:type="dxa"/>
          </w:tcPr>
          <w:p>
            <w:pPr>
              <w:pStyle w:val="Celda"/>
            </w:pPr>
            <w:r>
              <w:t xml:space="preserve">Ahorro de coste recurrente menos valor perdido</w:t>
            </w:r>
          </w:p>
        </w:tc>
        <w:tc>
          <w:tcPr>
            <w:tcW w:w="1377" w:type="dxa"/>
          </w:tcPr>
          <w:p>
            <w:pPr>
              <w:pStyle w:val="Celda"/>
            </w:pPr>
            <w:r>
              <w:t xml:space="preserve">—</w:t>
            </w:r>
          </w:p>
        </w:tc>
        <w:tc>
          <w:tcPr>
            <w:tcW w:w="1377" w:type="dxa"/>
          </w:tcPr>
          <w:p>
            <w:pPr>
              <w:pStyle w:val="Celda"/>
            </w:pPr>
          </w:p>
        </w:tc>
      </w:tr>
    </w:tbl>
    <w:p>
      <w:pPr>
        <w:pStyle w:val="Espacio"/>
      </w:pPr>
    </w:p>
    <w:p>
      <w:r>
        <w:t xml:space="preserve">Un potencial de escalado sin inversión adicional, hipótesis y plazo no es un dato (regla 4 de medición).</w:t>
      </w:r>
    </w:p>
    <w:p>
      <w:pPr>
        <w:pStyle w:val="Separador"/>
      </w:pPr>
    </w:p>
    <w:p>
      <w:pPr>
        <w:pStyle w:val="Heading1"/>
      </w:pPr>
      <w:r>
        <w:t xml:space="preserve">6. Decisión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Resultado</w:t>
            </w:r>
          </w:p>
        </w:tc>
        <w:tc>
          <w:tcPr>
            <w:tcW w:w="3213" w:type="dxa"/>
          </w:tcPr>
          <w:p>
            <w:pPr>
              <w:pStyle w:val="Celda"/>
            </w:pPr>
          </w:p>
        </w:tc>
        <w:tc>
          <w:tcPr>
            <w:tcW w:w="3213" w:type="dxa"/>
          </w:tcPr>
          <w:p>
            <w:pPr>
              <w:pStyle w:val="Celda"/>
            </w:pPr>
            <w:r>
              <w:t xml:space="preserve">Escalar · Iterar · Retirar.</w:t>
            </w:r>
          </w:p>
        </w:tc>
      </w:tr>
      <w:tr>
        <w:tc>
          <w:tcPr>
            <w:tcW w:w="3213" w:type="dxa"/>
          </w:tcPr>
          <w:p>
            <w:pPr>
              <w:pStyle w:val="Celda"/>
            </w:pPr>
            <w:r>
              <w:t xml:space="preserve">Motivo</w:t>
            </w:r>
          </w:p>
        </w:tc>
        <w:tc>
          <w:tcPr>
            <w:tcW w:w="3213" w:type="dxa"/>
          </w:tcPr>
          <w:p>
            <w:pPr>
              <w:pStyle w:val="Celda"/>
            </w:pPr>
          </w:p>
        </w:tc>
        <w:tc>
          <w:tcPr>
            <w:tcW w:w="3213" w:type="dxa"/>
          </w:tcPr>
          <w:p>
            <w:pPr>
              <w:pStyle w:val="Celda"/>
            </w:pPr>
            <w:r>
              <w:t xml:space="preserve">Basado en los bloques 3 a 5.</w:t>
            </w:r>
          </w:p>
        </w:tc>
      </w:tr>
      <w:tr>
        <w:tc>
          <w:tcPr>
            <w:tcW w:w="3213" w:type="dxa"/>
          </w:tcPr>
          <w:p>
            <w:pPr>
              <w:pStyle w:val="Celda"/>
            </w:pPr>
            <w:r>
              <w:t xml:space="preserve">Motivo codificado (si Retirar)</w:t>
            </w:r>
          </w:p>
        </w:tc>
        <w:tc>
          <w:tcPr>
            <w:tcW w:w="3213" w:type="dxa"/>
          </w:tcPr>
          <w:p>
            <w:pPr>
              <w:pStyle w:val="Celda"/>
            </w:pPr>
          </w:p>
        </w:tc>
        <w:tc>
          <w:tcPr>
            <w:tcW w:w="3213" w:type="dxa"/>
          </w:tcPr>
          <w:p>
            <w:pPr>
              <w:pStyle w:val="Celda"/>
            </w:pPr>
            <w:r>
              <w:t xml:space="preserve">Sin valor plausible · Hipótesis refutada · Datos insuficientes · Inviable técnicamente · Coste superior al valor · Riesgo inaceptable · Regulación · Sin adopción · Sustituida por otra solución · Cambio de prioridad estratégica.</w:t>
            </w:r>
          </w:p>
        </w:tc>
      </w:tr>
      <w:tr>
        <w:tc>
          <w:tcPr>
            <w:tcW w:w="3213" w:type="dxa"/>
          </w:tcPr>
          <w:p>
            <w:pPr>
              <w:pStyle w:val="Celda"/>
            </w:pPr>
            <w:r>
              <w:t xml:space="preserve">Órgano que decide y fecha</w:t>
            </w:r>
          </w:p>
        </w:tc>
        <w:tc>
          <w:tcPr>
            <w:tcW w:w="3213" w:type="dxa"/>
          </w:tcPr>
          <w:p>
            <w:pPr>
              <w:pStyle w:val="Celda"/>
            </w:pPr>
          </w:p>
        </w:tc>
        <w:tc>
          <w:tcPr>
            <w:tcW w:w="3213" w:type="dxa"/>
          </w:tcPr>
          <w:p>
            <w:pPr>
              <w:pStyle w:val="Celda"/>
            </w:pPr>
            <w:r>
              <w:t xml:space="preserve">Patrocinador (Lite) · Comité de IA (Enterprise).</w:t>
            </w:r>
          </w:p>
        </w:tc>
      </w:tr>
      <w:tr>
        <w:tc>
          <w:tcPr>
            <w:tcW w:w="3213" w:type="dxa"/>
          </w:tcPr>
          <w:p>
            <w:pPr>
              <w:pStyle w:val="Celda"/>
            </w:pPr>
            <w:r>
              <w:t xml:space="preserve">Aprobación del consejo</w:t>
            </w:r>
          </w:p>
        </w:tc>
        <w:tc>
          <w:tcPr>
            <w:tcW w:w="3213" w:type="dxa"/>
          </w:tcPr>
          <w:p>
            <w:pPr>
              <w:pStyle w:val="Celda"/>
            </w:pPr>
          </w:p>
        </w:tc>
        <w:tc>
          <w:tcPr>
            <w:tcW w:w="3213" w:type="dxa"/>
          </w:tcPr>
          <w:p>
            <w:pPr>
              <w:pStyle w:val="Celda"/>
            </w:pPr>
            <w:r>
              <w:t xml:space="preserve">Obligatoria para Escalar en Transformar. Fecha y referencia del acta.</w:t>
            </w:r>
          </w:p>
        </w:tc>
      </w:tr>
      <w:tr>
        <w:tc>
          <w:tcPr>
            <w:tcW w:w="3213" w:type="dxa"/>
          </w:tcPr>
          <w:p>
            <w:pPr>
              <w:pStyle w:val="Celda"/>
            </w:pPr>
            <w:r>
              <w:t xml:space="preserve">Registro de decisión de </w:t>
            </w:r>
            <w:r>
              <w:rPr>
                <w:i/>
              </w:rPr>
              <w:t xml:space="preserve">gate</w:t>
            </w:r>
          </w:p>
        </w:tc>
        <w:tc>
          <w:tcPr>
            <w:tcW w:w="3213" w:type="dxa"/>
          </w:tcPr>
          <w:p>
            <w:pPr>
              <w:pStyle w:val="Celda"/>
            </w:pPr>
          </w:p>
        </w:tc>
        <w:tc>
          <w:tcPr>
            <w:tcW w:w="3213" w:type="dxa"/>
          </w:tcPr>
          <w:p>
            <w:pPr>
              <w:pStyle w:val="Celda"/>
            </w:pPr>
            <w:r>
              <w:t xml:space="preserve">Referencia a P29.</w:t>
            </w:r>
          </w:p>
        </w:tc>
      </w:tr>
    </w:tbl>
    <w:p>
      <w:pPr>
        <w:pStyle w:val="Espacio"/>
      </w:pPr>
    </w:p>
    <w:p>
      <w:pPr>
        <w:pStyle w:val="Separador"/>
      </w:pPr>
    </w:p>
    <w:p>
      <w:pPr>
        <w:pStyle w:val="Heading1"/>
      </w:pPr>
      <w:r>
        <w:t xml:space="preserve">7. Si se escala o se itera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Alcance ampliado (Escalar)</w:t>
            </w:r>
          </w:p>
        </w:tc>
        <w:tc>
          <w:tcPr>
            <w:tcW w:w="3213" w:type="dxa"/>
          </w:tcPr>
          <w:p>
            <w:pPr>
              <w:pStyle w:val="Celda"/>
            </w:pPr>
          </w:p>
        </w:tc>
        <w:tc>
          <w:tcPr>
            <w:tcW w:w="3213" w:type="dxa"/>
          </w:tcPr>
          <w:p>
            <w:pPr>
              <w:pStyle w:val="Celda"/>
            </w:pPr>
            <w:r>
              <w:t xml:space="preserve">Nuevas áreas, países, usuarios, casos o funciones.</w:t>
            </w:r>
          </w:p>
        </w:tc>
      </w:tr>
      <w:tr>
        <w:tc>
          <w:tcPr>
            <w:tcW w:w="3213" w:type="dxa"/>
          </w:tcPr>
          <w:p>
            <w:pPr>
              <w:pStyle w:val="Celda"/>
            </w:pPr>
            <w:r>
              <w:t xml:space="preserve">Nueva fase 0 (Escalar)</w:t>
            </w:r>
          </w:p>
        </w:tc>
        <w:tc>
          <w:tcPr>
            <w:tcW w:w="3213" w:type="dxa"/>
          </w:tcPr>
          <w:p>
            <w:pPr>
              <w:pStyle w:val="Celda"/>
            </w:pPr>
          </w:p>
        </w:tc>
        <w:tc>
          <w:tcPr>
            <w:tcW w:w="3213" w:type="dxa"/>
          </w:tcPr>
          <w:p>
            <w:pPr>
              <w:pStyle w:val="Celda"/>
            </w:pPr>
            <w:r>
              <w:t xml:space="preserve">El alcance ampliado inicia una nueva fase 0 con su carta (P01); su tratamiento en el registro se rige por el documento 14.</w:t>
            </w:r>
          </w:p>
        </w:tc>
      </w:tr>
      <w:tr>
        <w:tc>
          <w:tcPr>
            <w:tcW w:w="3213" w:type="dxa"/>
          </w:tcPr>
          <w:p>
            <w:pPr>
              <w:pStyle w:val="Celda"/>
            </w:pPr>
            <w:r>
              <w:t xml:space="preserve">Cambios de intensidad o clasificación previstos (Escalar)</w:t>
            </w:r>
          </w:p>
        </w:tc>
        <w:tc>
          <w:tcPr>
            <w:tcW w:w="3213" w:type="dxa"/>
          </w:tcPr>
          <w:p>
            <w:pPr>
              <w:pStyle w:val="Celda"/>
            </w:pPr>
          </w:p>
        </w:tc>
        <w:tc>
          <w:tcPr>
            <w:tcW w:w="3213" w:type="dxa"/>
          </w:tcPr>
          <w:p>
            <w:pPr>
              <w:pStyle w:val="Celda"/>
            </w:pPr>
            <w:r>
              <w:t xml:space="preserve">Por ejemplo, el alcance ampliado introduce exposición directa a clientes.</w:t>
            </w:r>
          </w:p>
        </w:tc>
      </w:tr>
      <w:tr>
        <w:tc>
          <w:tcPr>
            <w:tcW w:w="3213" w:type="dxa"/>
          </w:tcPr>
          <w:p>
            <w:pPr>
              <w:pStyle w:val="Celda"/>
            </w:pPr>
            <w:r>
              <w:t xml:space="preserve">Fase a la que se vuelve (Iterar)</w:t>
            </w:r>
          </w:p>
        </w:tc>
        <w:tc>
          <w:tcPr>
            <w:tcW w:w="3213" w:type="dxa"/>
          </w:tcPr>
          <w:p>
            <w:pPr>
              <w:pStyle w:val="Celda"/>
            </w:pPr>
          </w:p>
        </w:tc>
        <w:tc>
          <w:tcPr>
            <w:tcW w:w="3213" w:type="dxa"/>
          </w:tcPr>
          <w:p>
            <w:pPr>
              <w:pStyle w:val="Celda"/>
            </w:pPr>
            <w:r>
              <w:t xml:space="preserve">Y qué debe cambiar para volver a G7.</w:t>
            </w:r>
          </w:p>
        </w:tc>
      </w:tr>
      <w:tr>
        <w:tc>
          <w:tcPr>
            <w:tcW w:w="3213" w:type="dxa"/>
          </w:tcPr>
          <w:p>
            <w:pPr>
              <w:pStyle w:val="Celda"/>
            </w:pPr>
            <w:r>
              <w:t xml:space="preserve">Fecha prevista de nueva revisión (Iterar)</w:t>
            </w:r>
          </w:p>
        </w:tc>
        <w:tc>
          <w:tcPr>
            <w:tcW w:w="3213" w:type="dxa"/>
          </w:tcPr>
          <w:p>
            <w:pPr>
              <w:pStyle w:val="Celda"/>
            </w:pPr>
          </w:p>
        </w:tc>
        <w:tc>
          <w:tcPr>
            <w:tcW w:w="3213" w:type="dxa"/>
          </w:tcPr>
          <w:p>
            <w:pPr>
              <w:pStyle w:val="Celda"/>
            </w:pPr>
          </w:p>
        </w:tc>
      </w:tr>
    </w:tbl>
    <w:p>
      <w:pPr>
        <w:pStyle w:val="Espacio"/>
      </w:pPr>
    </w:p>
    <w:p>
      <w:pPr>
        <w:pStyle w:val="Separador"/>
      </w:pPr>
    </w:p>
    <w:p>
      <w:pPr>
        <w:pStyle w:val="Heading1"/>
      </w:pPr>
      <w:r>
        <w:t xml:space="preserve">8. Plan de retirada</w:t>
      </w:r>
    </w:p>
    <w:p>
      <w:pPr>
        <w:pStyle w:val="Heading2"/>
      </w:pPr>
      <w:r>
        <w:t xml:space="preserve">8.1 Datos generales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Fecha de la decisión</w:t>
            </w:r>
          </w:p>
        </w:tc>
        <w:tc>
          <w:tcPr>
            <w:tcW w:w="3213" w:type="dxa"/>
          </w:tcPr>
          <w:p>
            <w:pPr>
              <w:pStyle w:val="Celda"/>
            </w:pPr>
          </w:p>
        </w:tc>
        <w:tc>
          <w:tcPr>
            <w:tcW w:w="3213" w:type="dxa"/>
          </w:tcPr>
          <w:p>
            <w:pPr>
              <w:pStyle w:val="Celda"/>
            </w:pPr>
          </w:p>
        </w:tc>
      </w:tr>
      <w:tr>
        <w:tc>
          <w:tcPr>
            <w:tcW w:w="3213" w:type="dxa"/>
          </w:tcPr>
          <w:p>
            <w:pPr>
              <w:pStyle w:val="Celda"/>
            </w:pPr>
            <w:r>
              <w:t xml:space="preserve">Fecha efectiva de retirada</w:t>
            </w:r>
          </w:p>
        </w:tc>
        <w:tc>
          <w:tcPr>
            <w:tcW w:w="3213" w:type="dxa"/>
          </w:tcPr>
          <w:p>
            <w:pPr>
              <w:pStyle w:val="Celda"/>
            </w:pPr>
          </w:p>
        </w:tc>
        <w:tc>
          <w:tcPr>
            <w:tcW w:w="3213" w:type="dxa"/>
          </w:tcPr>
          <w:p>
            <w:pPr>
              <w:pStyle w:val="Celda"/>
            </w:pPr>
            <w:r>
              <w:t xml:space="preserve">Fecha en que el sistema deja de producir efectos.</w:t>
            </w:r>
          </w:p>
        </w:tc>
      </w:tr>
      <w:tr>
        <w:tc>
          <w:tcPr>
            <w:tcW w:w="3213" w:type="dxa"/>
          </w:tcPr>
          <w:p>
            <w:pPr>
              <w:pStyle w:val="Celda"/>
            </w:pPr>
            <w:r>
              <w:t xml:space="preserve">Motivo codificado</w:t>
            </w:r>
          </w:p>
        </w:tc>
        <w:tc>
          <w:tcPr>
            <w:tcW w:w="3213" w:type="dxa"/>
          </w:tcPr>
          <w:p>
            <w:pPr>
              <w:pStyle w:val="Celda"/>
            </w:pPr>
          </w:p>
        </w:tc>
        <w:tc>
          <w:tcPr>
            <w:tcW w:w="3213" w:type="dxa"/>
          </w:tcPr>
          <w:p>
            <w:pPr>
              <w:pStyle w:val="Celda"/>
            </w:pPr>
            <w:r>
              <w:t xml:space="preserve">El del bloque 6.</w:t>
            </w:r>
          </w:p>
        </w:tc>
      </w:tr>
      <w:tr>
        <w:tc>
          <w:tcPr>
            <w:tcW w:w="3213" w:type="dxa"/>
          </w:tcPr>
          <w:p>
            <w:pPr>
              <w:pStyle w:val="Celda"/>
            </w:pPr>
            <w:r>
              <w:t xml:space="preserve">Órgano que decide</w:t>
            </w:r>
          </w:p>
        </w:tc>
        <w:tc>
          <w:tcPr>
            <w:tcW w:w="3213" w:type="dxa"/>
          </w:tcPr>
          <w:p>
            <w:pPr>
              <w:pStyle w:val="Celda"/>
            </w:pPr>
          </w:p>
        </w:tc>
        <w:tc>
          <w:tcPr>
            <w:tcW w:w="3213" w:type="dxa"/>
          </w:tcPr>
          <w:p>
            <w:pPr>
              <w:pStyle w:val="Celda"/>
            </w:pPr>
          </w:p>
        </w:tc>
      </w:tr>
      <w:tr>
        <w:tc>
          <w:tcPr>
            <w:tcW w:w="3213" w:type="dxa"/>
          </w:tcPr>
          <w:p>
            <w:pPr>
              <w:pStyle w:val="Celda"/>
            </w:pPr>
            <w:r>
              <w:t xml:space="preserve">Sustituto</w:t>
            </w:r>
          </w:p>
        </w:tc>
        <w:tc>
          <w:tcPr>
            <w:tcW w:w="3213" w:type="dxa"/>
          </w:tcPr>
          <w:p>
            <w:pPr>
              <w:pStyle w:val="Celda"/>
            </w:pPr>
          </w:p>
        </w:tc>
        <w:tc>
          <w:tcPr>
            <w:tcW w:w="3213" w:type="dxa"/>
          </w:tcPr>
          <w:p>
            <w:pPr>
              <w:pStyle w:val="Celda"/>
            </w:pPr>
            <w:r>
              <w:t xml:space="preserve">Otro sistema de IA · Solución sin IA · Proceso manual · Ninguno. Identificador si es un sistema.</w:t>
            </w:r>
          </w:p>
        </w:tc>
      </w:tr>
      <w:tr>
        <w:tc>
          <w:tcPr>
            <w:tcW w:w="3213" w:type="dxa"/>
          </w:tcPr>
          <w:p>
            <w:pPr>
              <w:pStyle w:val="Celda"/>
            </w:pPr>
            <w:r>
              <w:t xml:space="preserve">Transición al sustituto</w:t>
            </w:r>
          </w:p>
        </w:tc>
        <w:tc>
          <w:tcPr>
            <w:tcW w:w="3213" w:type="dxa"/>
          </w:tcPr>
          <w:p>
            <w:pPr>
              <w:pStyle w:val="Celda"/>
            </w:pPr>
          </w:p>
        </w:tc>
        <w:tc>
          <w:tcPr>
            <w:tcW w:w="3213" w:type="dxa"/>
          </w:tcPr>
          <w:p>
            <w:pPr>
              <w:pStyle w:val="Celda"/>
            </w:pPr>
            <w:r>
              <w:t xml:space="preserve">Periodo de convivencia, criterios de corte y capacidad necesaria.</w:t>
            </w:r>
          </w:p>
        </w:tc>
      </w:tr>
      <w:tr>
        <w:tc>
          <w:tcPr>
            <w:tcW w:w="3213" w:type="dxa"/>
          </w:tcPr>
          <w:p>
            <w:pPr>
              <w:pStyle w:val="Celda"/>
            </w:pPr>
            <w:r>
              <w:t xml:space="preserve">Coste estimado de la retirada (€) </w:t>
            </w:r>
            <w:r>
              <w:rPr>
                <w:b/>
              </w:rPr>
              <w:t xml:space="preserve">(Enterprise)</w:t>
            </w:r>
          </w:p>
        </w:tc>
        <w:tc>
          <w:tcPr>
            <w:tcW w:w="3213" w:type="dxa"/>
          </w:tcPr>
          <w:p>
            <w:pPr>
              <w:pStyle w:val="Celda"/>
            </w:pPr>
          </w:p>
        </w:tc>
        <w:tc>
          <w:tcPr>
            <w:tcW w:w="3213" w:type="dxa"/>
          </w:tcPr>
          <w:p>
            <w:pPr>
              <w:pStyle w:val="Celda"/>
            </w:pPr>
          </w:p>
        </w:tc>
      </w:tr>
    </w:tbl>
    <w:p>
      <w:pPr>
        <w:pStyle w:val="Espacio"/>
      </w:pPr>
    </w:p>
    <w:p>
      <w:pPr>
        <w:pStyle w:val="Heading2"/>
      </w:pPr>
      <w:r>
        <w:t xml:space="preserve">8.2 Tratamiento de datos y modelos</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Elemento</w:t>
            </w:r>
          </w:p>
        </w:tc>
        <w:tc>
          <w:tcPr>
            <w:tcW w:w="1606" w:type="dxa"/>
            <w:shd w:val="clear" w:color="auto" w:fill="F2DFCE"/>
          </w:tcPr>
          <w:p>
            <w:pPr>
              <w:pStyle w:val="Celda"/>
            </w:pPr>
            <w:r>
              <w:rPr>
                <w:b/>
              </w:rPr>
              <w:t xml:space="preserve">Tratamiento (Conservar · Anonimizar · Borrar · Devolver · Archivar)</w:t>
            </w:r>
          </w:p>
        </w:tc>
        <w:tc>
          <w:tcPr>
            <w:tcW w:w="1606" w:type="dxa"/>
            <w:shd w:val="clear" w:color="auto" w:fill="F2DFCE"/>
          </w:tcPr>
          <w:p>
            <w:pPr>
              <w:pStyle w:val="Celda"/>
            </w:pPr>
            <w:r>
              <w:rPr>
                <w:b/>
              </w:rPr>
              <w:t xml:space="preserve">Fundamento (obligación legal, auditoría, defensa jurídica, fin de finalidad)</w:t>
            </w:r>
          </w:p>
        </w:tc>
        <w:tc>
          <w:tcPr>
            <w:tcW w:w="1606" w:type="dxa"/>
            <w:shd w:val="clear" w:color="auto" w:fill="F2DFCE"/>
          </w:tcPr>
          <w:p>
            <w:pPr>
              <w:pStyle w:val="Celda"/>
            </w:pPr>
            <w:r>
              <w:rPr>
                <w:b/>
              </w:rPr>
              <w:t xml:space="preserve">Plazo</w:t>
            </w:r>
          </w:p>
        </w:tc>
        <w:tc>
          <w:tcPr>
            <w:tcW w:w="1606" w:type="dxa"/>
            <w:shd w:val="clear" w:color="auto" w:fill="F2DFCE"/>
          </w:tcPr>
          <w:p>
            <w:pPr>
              <w:pStyle w:val="Celda"/>
            </w:pPr>
            <w:r>
              <w:rPr>
                <w:b/>
              </w:rPr>
              <w:t xml:space="preserve">Responsable</w:t>
            </w:r>
          </w:p>
        </w:tc>
        <w:tc>
          <w:tcPr>
            <w:tcW w:w="1606" w:type="dxa"/>
            <w:shd w:val="clear" w:color="auto" w:fill="F2DFCE"/>
          </w:tcPr>
          <w:p>
            <w:pPr>
              <w:pStyle w:val="Celda"/>
            </w:pPr>
            <w:r>
              <w:rPr>
                <w:b/>
              </w:rPr>
              <w:t xml:space="preserve">Evidencia (por ejemplo, certificado de borrado, P57 §8)</w:t>
            </w:r>
          </w:p>
        </w:tc>
      </w:tr>
      <w:tr>
        <w:tc>
          <w:tcPr>
            <w:tcW w:w="1606" w:type="dxa"/>
          </w:tcPr>
          <w:p>
            <w:pPr>
              <w:pStyle w:val="Celda"/>
            </w:pPr>
            <w:r>
              <w:t xml:space="preserve">Datos de entrenamiento y conjuntos (P16)</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Base de conocimiento</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Registros de inferencia y de acciones</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Datos en poder de proveedores</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Modelos y versiones</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Instrucciones del sistema y configuración</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Documentación técnica y evidencias del ciclo de vida</w:t>
            </w:r>
          </w:p>
        </w:tc>
        <w:tc>
          <w:tcPr>
            <w:tcW w:w="1606" w:type="dxa"/>
          </w:tcPr>
          <w:p>
            <w:pPr>
              <w:pStyle w:val="Celda"/>
            </w:pPr>
            <w:r>
              <w:t xml:space="preserve">Archivar</w:t>
            </w:r>
          </w:p>
        </w:tc>
        <w:tc>
          <w:tcPr>
            <w:tcW w:w="1606" w:type="dxa"/>
          </w:tcPr>
          <w:p>
            <w:pPr>
              <w:pStyle w:val="Celda"/>
            </w:pPr>
            <w:r>
              <w:t xml:space="preserve">Auditoría y trazabilidad</w:t>
            </w: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pPr>
        <w:pStyle w:val="Heading2"/>
      </w:pPr>
      <w:r>
        <w:t xml:space="preserve">8.3 Desactivación técnica y contractual</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Acción</w:t>
            </w:r>
          </w:p>
        </w:tc>
        <w:tc>
          <w:tcPr>
            <w:tcW w:w="2410" w:type="dxa"/>
            <w:shd w:val="clear" w:color="auto" w:fill="F2DFCE"/>
          </w:tcPr>
          <w:p>
            <w:pPr>
              <w:pStyle w:val="Celda"/>
            </w:pPr>
            <w:r>
              <w:rPr>
                <w:b/>
              </w:rPr>
              <w:t xml:space="preserve">Responsable</w:t>
            </w:r>
          </w:p>
        </w:tc>
        <w:tc>
          <w:tcPr>
            <w:tcW w:w="2410" w:type="dxa"/>
            <w:shd w:val="clear" w:color="auto" w:fill="F2DFCE"/>
          </w:tcPr>
          <w:p>
            <w:pPr>
              <w:pStyle w:val="Celda"/>
            </w:pPr>
            <w:r>
              <w:rPr>
                <w:b/>
              </w:rPr>
              <w:t xml:space="preserve">Fecha</w:t>
            </w:r>
          </w:p>
        </w:tc>
        <w:tc>
          <w:tcPr>
            <w:tcW w:w="2410" w:type="dxa"/>
            <w:shd w:val="clear" w:color="auto" w:fill="F2DFCE"/>
          </w:tcPr>
          <w:p>
            <w:pPr>
              <w:pStyle w:val="Celda"/>
            </w:pPr>
            <w:r>
              <w:rPr>
                <w:b/>
              </w:rPr>
              <w:t xml:space="preserve">Estado (Pendiente · Hecha · Verificada)</w:t>
            </w:r>
          </w:p>
        </w:tc>
      </w:tr>
      <w:tr>
        <w:tc>
          <w:tcPr>
            <w:tcW w:w="2410" w:type="dxa"/>
          </w:tcPr>
          <w:p>
            <w:pPr>
              <w:pStyle w:val="Celda"/>
            </w:pPr>
            <w:r>
              <w:t xml:space="preserve">Desactivar el sistema y sus integraciones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Revocar identidades, credenciales y permisos de agentes (P18)</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Cancelar licencias y accesos a modelos de terceros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Terminar o adaptar contratos; solicitar borrado o devolución al proveedor</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Retirar alertas y paneles, conservando el histórico</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Actualizar el inventario de sistemas de IA (T02)</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Actualizar registros regulatorios cuando proceda </w:t>
            </w:r>
            <w:r>
              <w:rPr>
                <w:b/>
              </w:rPr>
              <w:t xml:space="preserve">(Enterprise)</w:t>
            </w: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pPr>
        <w:pStyle w:val="Heading2"/>
      </w:pPr>
      <w:r>
        <w:t xml:space="preserve">8.4 Comunicación a los afectados</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Destinatario</w:t>
            </w:r>
          </w:p>
        </w:tc>
        <w:tc>
          <w:tcPr>
            <w:tcW w:w="1928" w:type="dxa"/>
            <w:shd w:val="clear" w:color="auto" w:fill="F2DFCE"/>
          </w:tcPr>
          <w:p>
            <w:pPr>
              <w:pStyle w:val="Celda"/>
            </w:pPr>
            <w:r>
              <w:rPr>
                <w:b/>
              </w:rPr>
              <w:t xml:space="preserve">Mensaje</w:t>
            </w:r>
          </w:p>
        </w:tc>
        <w:tc>
          <w:tcPr>
            <w:tcW w:w="1928" w:type="dxa"/>
            <w:shd w:val="clear" w:color="auto" w:fill="F2DFCE"/>
          </w:tcPr>
          <w:p>
            <w:pPr>
              <w:pStyle w:val="Celda"/>
            </w:pPr>
            <w:r>
              <w:rPr>
                <w:b/>
              </w:rPr>
              <w:t xml:space="preserve">Canal</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Responsable</w:t>
            </w:r>
          </w:p>
        </w:tc>
      </w:tr>
      <w:tr>
        <w:tc>
          <w:tcPr>
            <w:tcW w:w="1928" w:type="dxa"/>
          </w:tcPr>
          <w:p>
            <w:pPr>
              <w:pStyle w:val="Celda"/>
            </w:pPr>
            <w:r>
              <w:t xml:space="preserve">Usuarios internos</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Clientes o personas afectadas</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Representación de los trabajadores, si procede </w:t>
            </w:r>
            <w:r>
              <w:rPr>
                <w:b/>
              </w:rPr>
              <w:t xml:space="preserve">(Enterprise)</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Proveedores</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Autoridades, si procede</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pPr>
        <w:pStyle w:val="Heading2"/>
      </w:pPr>
      <w:r>
        <w:t xml:space="preserve">8.5 Personas y capacidad</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Personas que operaban o supervisaban el sistema</w:t>
            </w:r>
          </w:p>
        </w:tc>
        <w:tc>
          <w:tcPr>
            <w:tcW w:w="3213" w:type="dxa"/>
          </w:tcPr>
          <w:p>
            <w:pPr>
              <w:pStyle w:val="Celda"/>
            </w:pPr>
          </w:p>
        </w:tc>
        <w:tc>
          <w:tcPr>
            <w:tcW w:w="3213" w:type="dxa"/>
          </w:tcPr>
          <w:p>
            <w:pPr>
              <w:pStyle w:val="Celda"/>
            </w:pPr>
            <w:r>
              <w:t xml:space="preserve">Nueva asignación.</w:t>
            </w:r>
          </w:p>
        </w:tc>
      </w:tr>
      <w:tr>
        <w:tc>
          <w:tcPr>
            <w:tcW w:w="3213" w:type="dxa"/>
          </w:tcPr>
          <w:p>
            <w:pPr>
              <w:pStyle w:val="Celda"/>
            </w:pPr>
            <w:r>
              <w:t xml:space="preserve">Capacidad que vuelve a necesitarse</w:t>
            </w:r>
          </w:p>
        </w:tc>
        <w:tc>
          <w:tcPr>
            <w:tcW w:w="3213" w:type="dxa"/>
          </w:tcPr>
          <w:p>
            <w:pPr>
              <w:pStyle w:val="Celda"/>
            </w:pPr>
          </w:p>
        </w:tc>
        <w:tc>
          <w:tcPr>
            <w:tcW w:w="3213" w:type="dxa"/>
          </w:tcPr>
          <w:p>
            <w:pPr>
              <w:pStyle w:val="Celda"/>
            </w:pPr>
            <w:r>
              <w:t xml:space="preserve">Si la capacidad liberada se había reasignado o materializado, cómo se cubre el proceso.</w:t>
            </w:r>
          </w:p>
        </w:tc>
      </w:tr>
    </w:tbl>
    <w:p>
      <w:pPr>
        <w:pStyle w:val="Espacio"/>
      </w:pPr>
    </w:p>
    <w:p>
      <w:pPr>
        <w:pStyle w:val="Heading2"/>
      </w:pPr>
      <w:r>
        <w:t xml:space="preserve">8.6 Verificación de la retirada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Fecha de verificación</w:t>
            </w:r>
          </w:p>
        </w:tc>
        <w:tc>
          <w:tcPr>
            <w:tcW w:w="3213" w:type="dxa"/>
          </w:tcPr>
          <w:p>
            <w:pPr>
              <w:pStyle w:val="Celda"/>
            </w:pPr>
          </w:p>
        </w:tc>
        <w:tc>
          <w:tcPr>
            <w:tcW w:w="3213" w:type="dxa"/>
          </w:tcPr>
          <w:p>
            <w:pPr>
              <w:pStyle w:val="Celda"/>
            </w:pPr>
          </w:p>
        </w:tc>
      </w:tr>
      <w:tr>
        <w:tc>
          <w:tcPr>
            <w:tcW w:w="3213" w:type="dxa"/>
          </w:tcPr>
          <w:p>
            <w:pPr>
              <w:pStyle w:val="Celda"/>
            </w:pPr>
            <w:r>
              <w:t xml:space="preserve">Verificado por</w:t>
            </w:r>
          </w:p>
        </w:tc>
        <w:tc>
          <w:tcPr>
            <w:tcW w:w="3213" w:type="dxa"/>
          </w:tcPr>
          <w:p>
            <w:pPr>
              <w:pStyle w:val="Celda"/>
            </w:pPr>
          </w:p>
        </w:tc>
        <w:tc>
          <w:tcPr>
            <w:tcW w:w="3213" w:type="dxa"/>
          </w:tcPr>
          <w:p>
            <w:pPr>
              <w:pStyle w:val="Celda"/>
            </w:pPr>
            <w:r>
              <w:t xml:space="preserve">Oficina de IA (Lite) · Auditor de IA (Enterprise).</w:t>
            </w:r>
          </w:p>
        </w:tc>
      </w:tr>
      <w:tr>
        <w:tc>
          <w:tcPr>
            <w:tcW w:w="3213" w:type="dxa"/>
          </w:tcPr>
          <w:p>
            <w:pPr>
              <w:pStyle w:val="Celda"/>
            </w:pPr>
            <w:r>
              <w:t xml:space="preserve">Resultado</w:t>
            </w:r>
          </w:p>
        </w:tc>
        <w:tc>
          <w:tcPr>
            <w:tcW w:w="3213" w:type="dxa"/>
          </w:tcPr>
          <w:p>
            <w:pPr>
              <w:pStyle w:val="Celda"/>
            </w:pPr>
          </w:p>
        </w:tc>
        <w:tc>
          <w:tcPr>
            <w:tcW w:w="3213" w:type="dxa"/>
          </w:tcPr>
          <w:p>
            <w:pPr>
              <w:pStyle w:val="Celda"/>
            </w:pPr>
            <w:r>
              <w:t xml:space="preserve">Ejecutada · Ejecutada con pendientes · No ejecutada.</w:t>
            </w:r>
          </w:p>
        </w:tc>
      </w:tr>
      <w:tr>
        <w:tc>
          <w:tcPr>
            <w:tcW w:w="3213" w:type="dxa"/>
          </w:tcPr>
          <w:p>
            <w:pPr>
              <w:pStyle w:val="Celda"/>
            </w:pPr>
            <w:r>
              <w:t xml:space="preserve">Estado en el registro</w:t>
            </w:r>
          </w:p>
        </w:tc>
        <w:tc>
          <w:tcPr>
            <w:tcW w:w="3213" w:type="dxa"/>
          </w:tcPr>
          <w:p>
            <w:pPr>
              <w:pStyle w:val="Celda"/>
            </w:pPr>
          </w:p>
        </w:tc>
        <w:tc>
          <w:tcPr>
            <w:tcW w:w="3213" w:type="dxa"/>
          </w:tcPr>
          <w:p>
            <w:pPr>
              <w:pStyle w:val="Celda"/>
            </w:pPr>
            <w:r>
              <w:t xml:space="preserve">Solo con </w:t>
            </w:r>
            <w:r>
              <w:rPr>
                <w:i/>
              </w:rPr>
              <w:t xml:space="preserve">Ejecutada</w:t>
            </w:r>
            <w:r>
              <w:t xml:space="preserve"> pasa a </w:t>
            </w:r>
            <w:r>
              <w:rPr>
                <w:i/>
              </w:rPr>
              <w:t xml:space="preserve">Retirada</w:t>
            </w:r>
            <w:r>
              <w:t xml:space="preserve">.</w:t>
            </w:r>
          </w:p>
        </w:tc>
      </w:tr>
    </w:tbl>
    <w:p>
      <w:pPr>
        <w:pStyle w:val="Espacio"/>
      </w:pPr>
    </w:p>
    <w:p>
      <w:pPr>
        <w:pStyle w:val="Separador"/>
      </w:pPr>
    </w:p>
    <w:p>
      <w:pPr>
        <w:pStyle w:val="Heading1"/>
      </w:pPr>
      <w:r>
        <w:t xml:space="preserve">9. Lecciones aprendidas</w:t>
      </w:r>
    </w:p>
    <w:p>
      <w:r>
        <w:rPr>
          <w:b/>
        </w:rPr>
        <w:t xml:space="preserve">Aplicable a:</w:t>
      </w:r>
      <w:r>
        <w:t xml:space="preserve"> Esta iniciativa · Cartera · Marco de gobierno de la compañía.</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w:t>
            </w:r>
          </w:p>
        </w:tc>
        <w:tc>
          <w:tcPr>
            <w:tcW w:w="1377" w:type="dxa"/>
            <w:shd w:val="clear" w:color="auto" w:fill="F2DFCE"/>
          </w:tcPr>
          <w:p>
            <w:pPr>
              <w:pStyle w:val="Celda"/>
            </w:pPr>
            <w:r>
              <w:rPr>
                <w:b/>
              </w:rPr>
              <w:t xml:space="preserve">Qué ocurrió</w:t>
            </w:r>
          </w:p>
        </w:tc>
        <w:tc>
          <w:tcPr>
            <w:tcW w:w="1377" w:type="dxa"/>
            <w:shd w:val="clear" w:color="auto" w:fill="F2DFCE"/>
          </w:tcPr>
          <w:p>
            <w:pPr>
              <w:pStyle w:val="Celda"/>
            </w:pPr>
            <w:r>
              <w:rPr>
                <w:b/>
              </w:rPr>
              <w:t xml:space="preserve">Por qué ocurrió</w:t>
            </w:r>
          </w:p>
        </w:tc>
        <w:tc>
          <w:tcPr>
            <w:tcW w:w="1377" w:type="dxa"/>
            <w:shd w:val="clear" w:color="auto" w:fill="F2DFCE"/>
          </w:tcPr>
          <w:p>
            <w:pPr>
              <w:pStyle w:val="Celda"/>
            </w:pPr>
            <w:r>
              <w:rPr>
                <w:b/>
              </w:rPr>
              <w:t xml:space="preserve">Qué se hará distinto</w:t>
            </w:r>
          </w:p>
        </w:tc>
        <w:tc>
          <w:tcPr>
            <w:tcW w:w="1377" w:type="dxa"/>
            <w:shd w:val="clear" w:color="auto" w:fill="F2DFCE"/>
          </w:tcPr>
          <w:p>
            <w:pPr>
              <w:pStyle w:val="Celda"/>
            </w:pPr>
            <w:r>
              <w:rPr>
                <w:b/>
              </w:rPr>
              <w:t xml:space="preserve">Aplicable a</w:t>
            </w:r>
          </w:p>
        </w:tc>
        <w:tc>
          <w:tcPr>
            <w:tcW w:w="1377" w:type="dxa"/>
            <w:shd w:val="clear" w:color="auto" w:fill="F2DFCE"/>
          </w:tcPr>
          <w:p>
            <w:pPr>
              <w:pStyle w:val="Celda"/>
            </w:pPr>
            <w:r>
              <w:rPr>
                <w:b/>
              </w:rPr>
              <w:t xml:space="preserve">Responsable de incorporarlo</w:t>
            </w:r>
          </w:p>
        </w:tc>
        <w:tc>
          <w:tcPr>
            <w:tcW w:w="1377" w:type="dxa"/>
            <w:shd w:val="clear" w:color="auto" w:fill="F2DFCE"/>
          </w:tcPr>
          <w:p>
            <w:pPr>
              <w:pStyle w:val="Celda"/>
            </w:pPr>
            <w:r>
              <w:rPr>
                <w:b/>
              </w:rPr>
              <w:t xml:space="preserve">¿Llevado a C5? (Sí · No)</w:t>
            </w:r>
          </w:p>
        </w:tc>
      </w:tr>
      <w:tr>
        <w:tc>
          <w:tcPr>
            <w:tcW w:w="1377" w:type="dxa"/>
          </w:tcPr>
          <w:p>
            <w:pPr>
              <w:pStyle w:val="Celda"/>
            </w:pPr>
            <w:r>
              <w:t xml:space="preserve">1 </w:t>
            </w:r>
            <w:r>
              <w:rPr>
                <w:i/>
              </w:rPr>
              <w:t xml:space="preserve">(ejemplo ilustrativo)</w:t>
            </w:r>
          </w:p>
        </w:tc>
        <w:tc>
          <w:tcPr>
            <w:tcW w:w="1377" w:type="dxa"/>
          </w:tcPr>
          <w:p>
            <w:pPr>
              <w:pStyle w:val="Celda"/>
            </w:pPr>
            <w:r>
              <w:t xml:space="preserve">La adopción se estancó en el 40 % del objetivo</w:t>
            </w:r>
          </w:p>
        </w:tc>
        <w:tc>
          <w:tcPr>
            <w:tcW w:w="1377" w:type="dxa"/>
          </w:tcPr>
          <w:p>
            <w:pPr>
              <w:pStyle w:val="Celda"/>
            </w:pPr>
            <w:r>
              <w:t xml:space="preserve">La herramienta añadía un paso al proceso sin eliminar ninguno</w:t>
            </w:r>
          </w:p>
        </w:tc>
        <w:tc>
          <w:tcPr>
            <w:tcW w:w="1377" w:type="dxa"/>
          </w:tcPr>
          <w:p>
            <w:pPr>
              <w:pStyle w:val="Celda"/>
            </w:pPr>
            <w:r>
              <w:t xml:space="preserve">Rediseñar el proceso antes de construir en iniciativas de Aumentar</w:t>
            </w:r>
          </w:p>
        </w:tc>
        <w:tc>
          <w:tcPr>
            <w:tcW w:w="1377" w:type="dxa"/>
          </w:tcPr>
          <w:p>
            <w:pPr>
              <w:pStyle w:val="Celda"/>
            </w:pPr>
            <w:r>
              <w:t xml:space="preserve">Cartera</w:t>
            </w:r>
          </w:p>
        </w:tc>
        <w:tc>
          <w:tcPr>
            <w:tcW w:w="1377" w:type="dxa"/>
          </w:tcPr>
          <w:p>
            <w:pPr>
              <w:pStyle w:val="Celda"/>
            </w:pPr>
            <w:r>
              <w:t xml:space="preserve">Oficina de IA</w:t>
            </w:r>
          </w:p>
        </w:tc>
        <w:tc>
          <w:tcPr>
            <w:tcW w:w="1377" w:type="dxa"/>
          </w:tcPr>
          <w:p>
            <w:pPr>
              <w:pStyle w:val="Celda"/>
            </w:pPr>
            <w:r>
              <w:t xml:space="preserve">Sí</w:t>
            </w:r>
          </w:p>
        </w:tc>
      </w:tr>
      <w:tr>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bl>
    <w:p>
      <w:pPr>
        <w:pStyle w:val="Espacio"/>
      </w:pPr>
    </w:p>
    <w:p>
      <w:pPr>
        <w:pStyle w:val="Separador"/>
      </w:pPr>
    </w:p>
    <w:p>
      <w:pPr>
        <w:pStyle w:val="Heading1"/>
      </w:pPr>
      <w:r>
        <w:t xml:space="preserve">10. Criterios de calidad</w:t>
      </w:r>
    </w:p>
    <w:p>
      <w:r>
        <w:t xml:space="preserve">Criterios formales de G7 en el documento 21; lista LV-G7 en el documento 22.</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 (Cumple · No cumple · No aplica · Pendiente)</w:t>
            </w:r>
          </w:p>
        </w:tc>
      </w:tr>
      <w:tr>
        <w:tc>
          <w:tcPr>
            <w:tcW w:w="3213" w:type="dxa"/>
          </w:tcPr>
          <w:p>
            <w:pPr>
              <w:pStyle w:val="Celda"/>
            </w:pPr>
            <w:r>
              <w:t xml:space="preserve">1</w:t>
            </w:r>
          </w:p>
        </w:tc>
        <w:tc>
          <w:tcPr>
            <w:tcW w:w="3213" w:type="dxa"/>
          </w:tcPr>
          <w:p>
            <w:pPr>
              <w:pStyle w:val="Celda"/>
            </w:pPr>
            <w:r>
              <w:t xml:space="preserve">La evidencia de valor procede de P28, con estados y proporción validada.</w:t>
            </w:r>
          </w:p>
        </w:tc>
        <w:tc>
          <w:tcPr>
            <w:tcW w:w="3213" w:type="dxa"/>
          </w:tcPr>
          <w:p>
            <w:pPr>
              <w:pStyle w:val="Celda"/>
            </w:pPr>
          </w:p>
        </w:tc>
      </w:tr>
      <w:tr>
        <w:tc>
          <w:tcPr>
            <w:tcW w:w="3213" w:type="dxa"/>
          </w:tcPr>
          <w:p>
            <w:pPr>
              <w:pStyle w:val="Celda"/>
            </w:pPr>
            <w:r>
              <w:t xml:space="preserve">2</w:t>
            </w:r>
          </w:p>
        </w:tc>
        <w:tc>
          <w:tcPr>
            <w:tcW w:w="3213" w:type="dxa"/>
          </w:tcPr>
          <w:p>
            <w:pPr>
              <w:pStyle w:val="Celda"/>
            </w:pPr>
            <w:r>
              <w:t xml:space="preserve">La ambición real se ha revisado con las cinco preguntas.</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Las opciones tienen inversión, neto adicional y plazo cuando aplican.</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El resultado es Escalar, Iterar o Retirar, con motivo, y con motivo codificado si es Retirar.</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El escalado de Transformar tiene aprobación del consejo.</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El plan de retirada cubre fecha, motivo, órgano, sustituto, datos y modelos, y comunicación.</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La retirada está verificada antes de marcar la iniciativa como </w:t>
            </w:r>
            <w:r>
              <w:rPr>
                <w:i/>
              </w:rPr>
              <w:t xml:space="preserve">Retirada</w:t>
            </w:r>
            <w:r>
              <w:t xml:space="preserve">.</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Hay lecciones aprendidas con responsable.</w:t>
            </w:r>
          </w:p>
        </w:tc>
        <w:tc>
          <w:tcPr>
            <w:tcW w:w="3213" w:type="dxa"/>
          </w:tcPr>
          <w:p>
            <w:pPr>
              <w:pStyle w:val="Celda"/>
            </w:pPr>
          </w:p>
        </w:tc>
      </w:tr>
    </w:tbl>
    <w:p>
      <w:pPr>
        <w:pStyle w:val="Espacio"/>
      </w:pPr>
    </w:p>
    <w:p>
      <w:pPr>
        <w:pStyle w:val="Separador"/>
      </w:pPr>
    </w:p>
    <w:p>
      <w:pPr>
        <w:pStyle w:val="Heading1"/>
      </w:pPr>
      <w:r>
        <w:t xml:space="preserve">11.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w:t>
            </w:r>
          </w:p>
        </w:tc>
        <w:tc>
          <w:tcPr>
            <w:tcW w:w="1928" w:type="dxa"/>
            <w:shd w:val="clear" w:color="auto" w:fill="F2DFCE"/>
          </w:tcPr>
          <w:p>
            <w:pPr>
              <w:pStyle w:val="Celda"/>
            </w:pPr>
            <w:r>
              <w:rPr>
                <w:b/>
              </w:rPr>
              <w:t xml:space="preserve">Nombre</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Autor</w:t>
            </w:r>
          </w:p>
        </w:tc>
        <w:tc>
          <w:tcPr>
            <w:tcW w:w="1928" w:type="dxa"/>
          </w:tcPr>
          <w:p>
            <w:pPr>
              <w:pStyle w:val="Celda"/>
            </w:pPr>
            <w:r>
              <w:t xml:space="preserve">Responsable de producto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Plan de retirada</w:t>
            </w:r>
          </w:p>
        </w:tc>
        <w:tc>
          <w:tcPr>
            <w:tcW w:w="1928" w:type="dxa"/>
          </w:tcPr>
          <w:p>
            <w:pPr>
              <w:pStyle w:val="Celda"/>
            </w:pPr>
            <w:r>
              <w:t xml:space="preserve">Responsable de operación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Revisión de datos</w:t>
            </w:r>
          </w:p>
        </w:tc>
        <w:tc>
          <w:tcPr>
            <w:tcW w:w="1928" w:type="dxa"/>
          </w:tcPr>
          <w:p>
            <w:pPr>
              <w:pStyle w:val="Celda"/>
            </w:pPr>
            <w:r>
              <w:t xml:space="preserve">Protección de datos</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Verificador</w:t>
            </w:r>
          </w:p>
        </w:tc>
        <w:tc>
          <w:tcPr>
            <w:tcW w:w="1928" w:type="dxa"/>
          </w:tcPr>
          <w:p>
            <w:pPr>
              <w:pStyle w:val="Celda"/>
            </w:pPr>
            <w:r>
              <w:t xml:space="preserve">Oficina de IA (Lite) · Auditor de IA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Decisor</w:t>
            </w:r>
          </w:p>
        </w:tc>
        <w:tc>
          <w:tcPr>
            <w:tcW w:w="1928" w:type="dxa"/>
          </w:tcPr>
          <w:p>
            <w:pPr>
              <w:pStyle w:val="Celda"/>
            </w:pPr>
            <w:r>
              <w:t xml:space="preserve">Patrocinador (Lite) · Comité de IA (Enterprise) · Consejo (Escalar en Transformar)</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verificador y decisor no forman parte del equipo que construye u opera el sistema.</w:t>
      </w:r>
    </w:p>
    <w:p>
      <w:pPr>
        <w:pStyle w:val="Separador"/>
      </w:pPr>
    </w:p>
    <w:p>
      <w:pPr>
        <w:pStyle w:val="Heading1"/>
      </w:pPr>
      <w:r>
        <w:t xml:space="preserve">12. Control de versiones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16-09-2026</w:t>
            </w:r>
          </w:p>
        </w:tc>
        <w:tc>
          <w:tcPr>
            <w:tcW w:w="3213" w:type="dxa"/>
          </w:tcPr>
          <w:p>
            <w:pPr>
              <w:pStyle w:val="Celda"/>
            </w:pPr>
            <w:r>
              <w:t xml:space="preserve">Primera versión de la plantilla.</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P30 · Decisión de escalado o retirada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P30 · Decisión de escalado o retirada</dc:title>
  <dc:creator>Fernando García Varela</dc:creator>
  <dc:language>es</dc:language>
  <dc:description>sha256:0a39a0c4d9b424e7779cecfeeaff6df998aec7df0687a6810c5c4bac08ea8138</dc:description>
  <cp:keywords>SEVEN-G</cp:keywords>
</cp:coreProperties>
</file>