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Value hypothesis canvas</w:t>
      </w:r>
    </w:p>
    <w:p>
      <w:r>
        <w:rPr>
          <w:b/>
        </w:rPr>
        <w:t xml:space="preserve">Formulates the initiative's expected value as a falsifiable, measurable hypothesis expressed in money, with its attribution method and stop criteria set before investing.</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P08 · Value hypothesis canvas</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phase 2 (Value hypothesis), before G2. It is compared with the pilot results in phase 5 (P22) and with the value realised in phases 6 and 7 (P28).</w:t>
            </w:r>
          </w:p>
        </w:tc>
      </w:tr>
      <w:tr>
        <w:tc>
          <w:tcPr>
            <w:tcW w:w="4819" w:type="dxa"/>
          </w:tcPr>
          <w:p>
            <w:pPr>
              <w:pStyle w:val="Celda"/>
            </w:pPr>
            <w:r>
              <w:rPr>
                <w:b/>
              </w:rPr>
              <w:t xml:space="preserve">Who completes it</w:t>
            </w:r>
          </w:p>
        </w:tc>
        <w:tc>
          <w:tcPr>
            <w:tcW w:w="4819" w:type="dxa"/>
          </w:tcPr>
          <w:p>
            <w:pPr>
              <w:pStyle w:val="Celda"/>
            </w:pPr>
            <w:r>
              <w:t xml:space="preserve">The AI Product Owner. Management control reviews the unit values and the formula.</w:t>
            </w:r>
          </w:p>
        </w:tc>
      </w:tr>
      <w:tr>
        <w:tc>
          <w:tcPr>
            <w:tcW w:w="4819" w:type="dxa"/>
          </w:tcPr>
          <w:p>
            <w:pPr>
              <w:pStyle w:val="Celda"/>
            </w:pPr>
            <w:r>
              <w:rPr>
                <w:b/>
              </w:rPr>
              <w:t xml:space="preserve">Who verifies it</w:t>
            </w:r>
          </w:p>
        </w:tc>
        <w:tc>
          <w:tcPr>
            <w:tcW w:w="4819" w:type="dxa"/>
          </w:tcPr>
          <w:p>
            <w:pPr>
              <w:pStyle w:val="Celda"/>
            </w:pPr>
            <w:r>
              <w:t xml:space="preserve">Lite: AI Office. Enterprise: AI Auditor.</w:t>
            </w:r>
          </w:p>
        </w:tc>
      </w:tr>
      <w:tr>
        <w:tc>
          <w:tcPr>
            <w:tcW w:w="4819" w:type="dxa"/>
          </w:tcPr>
          <w:p>
            <w:pPr>
              <w:pStyle w:val="Celda"/>
            </w:pPr>
            <w:r>
              <w:rPr>
                <w:b/>
              </w:rPr>
              <w:t xml:space="preserve">Who decides</w:t>
            </w:r>
          </w:p>
        </w:tc>
        <w:tc>
          <w:tcPr>
            <w:tcW w:w="4819" w:type="dxa"/>
          </w:tcPr>
          <w:p>
            <w:pPr>
              <w:pStyle w:val="Celda"/>
            </w:pPr>
            <w:r>
              <w:t xml:space="preserve">Lite: sponsor. Enterprise: AI Committee. Transform: in addition, the board or its board committee.</w:t>
            </w:r>
          </w:p>
        </w:tc>
      </w:tr>
      <w:tr>
        <w:tc>
          <w:tcPr>
            <w:tcW w:w="4819" w:type="dxa"/>
          </w:tcPr>
          <w:p>
            <w:pPr>
              <w:pStyle w:val="Celda"/>
            </w:pPr>
            <w:r>
              <w:rPr>
                <w:b/>
              </w:rPr>
              <w:t xml:space="preserve">Gate at which it is reviewed</w:t>
            </w:r>
          </w:p>
        </w:tc>
        <w:tc>
          <w:tcPr>
            <w:tcW w:w="4819" w:type="dxa"/>
          </w:tcPr>
          <w:p>
            <w:pPr>
              <w:pStyle w:val="Celda"/>
            </w:pPr>
            <w:r>
              <w:t xml:space="preserve">G2 · Hypothesis.</w:t>
            </w:r>
          </w:p>
        </w:tc>
      </w:tr>
      <w:tr>
        <w:tc>
          <w:tcPr>
            <w:tcW w:w="4819" w:type="dxa"/>
          </w:tcPr>
          <w:p>
            <w:pPr>
              <w:pStyle w:val="Celda"/>
            </w:pPr>
            <w:r>
              <w:rPr>
                <w:b/>
              </w:rPr>
              <w:t xml:space="preserve">Tool</w:t>
            </w:r>
          </w:p>
        </w:tc>
        <w:tc>
          <w:tcPr>
            <w:tcW w:w="4819" w:type="dxa"/>
          </w:tcPr>
          <w:p>
            <w:pPr>
              <w:pStyle w:val="Celda"/>
            </w:pPr>
            <w:r>
              <w:t xml:space="preserve">T11 · Value hypothesis canvas and calculator.</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The hypothesis, main metric, baseline, threshold, attribution method, formula and stop criteria are mandatory in both.</w:t>
            </w:r>
          </w:p>
        </w:tc>
      </w:tr>
    </w:tbl>
    <w:p>
      <w:pPr>
        <w:pStyle w:val="Espacio"/>
      </w:pPr>
    </w:p>
    <w:p>
      <w:r>
        <w:t xml:space="preserve">Rules that apply (00 §6):</w:t>
      </w:r>
    </w:p>
    <w:p>
      <w:pPr>
        <w:pStyle w:val="Lista"/>
      </w:pPr>
      <w:r>
        <w:t xml:space="preserve">• Every amount has a </w:t>
      </w:r>
      <w:r>
        <w:rPr>
          <w:b/>
        </w:rPr>
        <w:t xml:space="preserve">formula</w:t>
      </w:r>
      <w:r>
        <w:t xml:space="preserve"> (units × unit value), is </w:t>
      </w:r>
      <w:r>
        <w:rPr>
          <w:b/>
        </w:rPr>
        <w:t xml:space="preserve">incremental</w:t>
      </w:r>
      <w:r>
        <w:t xml:space="preserve"> relative to the baseline and has a </w:t>
      </w:r>
      <w:r>
        <w:rPr>
          <w:b/>
        </w:rPr>
        <w:t xml:space="preserve">status</w:t>
      </w:r>
      <w:r>
        <w:t xml:space="preserve">: validated, declared or estimated.</w:t>
      </w:r>
    </w:p>
    <w:p>
      <w:pPr>
        <w:pStyle w:val="Lista"/>
      </w:pPr>
      <w:r>
        <w:t xml:space="preserve">• </w:t>
      </w:r>
      <w:r>
        <w:rPr>
          <w:b/>
        </w:rPr>
        <w:t xml:space="preserve">Efficiencies</w:t>
      </w:r>
      <w:r>
        <w:t xml:space="preserve">, </w:t>
      </w:r>
      <w:r>
        <w:rPr>
          <w:b/>
        </w:rPr>
        <w:t xml:space="preserve">return</w:t>
      </w:r>
      <w:r>
        <w:t xml:space="preserve"> and </w:t>
      </w:r>
      <w:r>
        <w:rPr>
          <w:b/>
        </w:rPr>
        <w:t xml:space="preserve">recurring cost</w:t>
      </w:r>
      <w:r>
        <w:t xml:space="preserve"> are kept separate. </w:t>
      </w:r>
      <w:r>
        <w:rPr>
          <w:b/>
        </w:rPr>
        <w:t xml:space="preserve">Annual net value = efficiencies + return − recurring cost.</w:t>
      </w:r>
    </w:p>
    <w:p>
      <w:pPr>
        <w:pStyle w:val="Lista"/>
      </w:pPr>
      <w:r>
        <w:t xml:space="preserve">• </w:t>
      </w:r>
      <w:r>
        <w:rPr>
          <w:b/>
        </w:rPr>
        <w:t xml:space="preserve">Released capacity does not count</w:t>
      </w:r>
      <w:r>
        <w:t xml:space="preserve"> until it is realised or explicitly reassigned.</w:t>
      </w:r>
    </w:p>
    <w:p>
      <w:pPr>
        <w:pStyle w:val="Lista"/>
      </w:pPr>
      <w:r>
        <w:t xml:space="preserve">• Each euro is attributed to </w:t>
      </w:r>
      <w:r>
        <w:rPr>
          <w:b/>
        </w:rPr>
        <w:t xml:space="preserve">a single case</w:t>
      </w:r>
      <w:r>
        <w:t xml:space="preserve">; if there are shared outcomes, the allocation is declared.</w:t>
      </w:r>
    </w:p>
    <w:p>
      <w:pPr>
        <w:pStyle w:val="Lista"/>
      </w:pPr>
      <w:r>
        <w:t xml:space="preserve">• </w:t>
      </w:r>
      <w:r>
        <w:rPr>
          <w:b/>
        </w:rPr>
        <w:t xml:space="preserve">A hypothesis that cannot fail is not valid.</w:t>
      </w:r>
      <w:r>
        <w:t xml:space="preserve"> The stop criteria may not be relaxed afterwards without the approval of the body that authorised the initiative (01 §7.4).</w:t>
      </w:r>
    </w:p>
    <w:p>
      <w:r>
        <w:t xml:space="preserve">The figures in the examples are </w:t>
      </w:r>
      <w:r>
        <w:rPr>
          <w:b/>
        </w:rPr>
        <w:t xml:space="preserve">fictitious</w:t>
      </w:r>
      <w:r>
        <w:t xml:space="preserv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Confirmed ambition level</w:t>
            </w:r>
          </w:p>
        </w:tc>
        <w:tc>
          <w:tcPr>
            <w:tcW w:w="3213" w:type="dxa"/>
          </w:tcPr>
          <w:p>
            <w:pPr>
              <w:pStyle w:val="Celda"/>
            </w:pPr>
          </w:p>
        </w:tc>
        <w:tc>
          <w:tcPr>
            <w:tcW w:w="3213" w:type="dxa"/>
          </w:tcPr>
          <w:p>
            <w:pPr>
              <w:pStyle w:val="Celda"/>
            </w:pPr>
            <w:r>
              <w:t xml:space="preserve">Optimise · Augment · Transform (P07, Confirmed column).</w:t>
            </w:r>
          </w:p>
        </w:tc>
      </w:tr>
      <w:tr>
        <w:tc>
          <w:tcPr>
            <w:tcW w:w="3213" w:type="dxa"/>
          </w:tcPr>
          <w:p>
            <w:pPr>
              <w:pStyle w:val="Celda"/>
            </w:pPr>
            <w:r>
              <w:t xml:space="preserve">Primary sphere</w:t>
            </w:r>
          </w:p>
        </w:tc>
        <w:tc>
          <w:tcPr>
            <w:tcW w:w="3213" w:type="dxa"/>
          </w:tcPr>
          <w:p>
            <w:pPr>
              <w:pStyle w:val="Celda"/>
            </w:pPr>
          </w:p>
        </w:tc>
        <w:tc>
          <w:tcPr>
            <w:tcW w:w="3213" w:type="dxa"/>
          </w:tcPr>
          <w:p>
            <w:pPr>
              <w:pStyle w:val="Celda"/>
            </w:pPr>
            <w:r>
              <w:t xml:space="preserve">Taxonomy in 03 §3.3.</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Name and role.</w:t>
            </w:r>
          </w:p>
        </w:tc>
      </w:tr>
    </w:tbl>
    <w:p>
      <w:pPr>
        <w:pStyle w:val="Espacio"/>
      </w:pPr>
    </w:p>
    <w:p>
      <w:pPr>
        <w:pStyle w:val="Separador"/>
      </w:pPr>
    </w:p>
    <w:p>
      <w:pPr>
        <w:pStyle w:val="Heading1"/>
      </w:pPr>
      <w:r>
        <w:t xml:space="preserve">3. Problem, users and solution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Understandable description</w:t>
            </w:r>
          </w:p>
        </w:tc>
        <w:tc>
          <w:tcPr>
            <w:tcW w:w="3213" w:type="dxa"/>
          </w:tcPr>
          <w:p>
            <w:pPr>
              <w:pStyle w:val="Celda"/>
            </w:pPr>
          </w:p>
        </w:tc>
        <w:tc>
          <w:tcPr>
            <w:tcW w:w="3213" w:type="dxa"/>
          </w:tcPr>
          <w:p>
            <w:pPr>
              <w:pStyle w:val="Celda"/>
            </w:pPr>
            <w:r>
              <w:t xml:space="preserve">What it is and what it is used for (rule 10).</w:t>
            </w:r>
          </w:p>
        </w:tc>
      </w:tr>
      <w:tr>
        <w:tc>
          <w:tcPr>
            <w:tcW w:w="3213" w:type="dxa"/>
          </w:tcPr>
          <w:p>
            <w:pPr>
              <w:pStyle w:val="Celda"/>
            </w:pPr>
            <w:r>
              <w:t xml:space="preserve">Problem or opportunity</w:t>
            </w:r>
          </w:p>
        </w:tc>
        <w:tc>
          <w:tcPr>
            <w:tcW w:w="3213" w:type="dxa"/>
          </w:tcPr>
          <w:p>
            <w:pPr>
              <w:pStyle w:val="Celda"/>
            </w:pPr>
          </w:p>
        </w:tc>
        <w:tc>
          <w:tcPr>
            <w:tcW w:w="3213" w:type="dxa"/>
          </w:tcPr>
          <w:p>
            <w:pPr>
              <w:pStyle w:val="Celda"/>
            </w:pPr>
            <w:r>
              <w:t xml:space="preserve">Current situation with baseline data (P09).</w:t>
            </w:r>
          </w:p>
        </w:tc>
      </w:tr>
      <w:tr>
        <w:tc>
          <w:tcPr>
            <w:tcW w:w="3213" w:type="dxa"/>
          </w:tcPr>
          <w:p>
            <w:pPr>
              <w:pStyle w:val="Celda"/>
            </w:pPr>
            <w:r>
              <w:t xml:space="preserve">Users and beneficiaries</w:t>
            </w:r>
          </w:p>
        </w:tc>
        <w:tc>
          <w:tcPr>
            <w:tcW w:w="3213" w:type="dxa"/>
          </w:tcPr>
          <w:p>
            <w:pPr>
              <w:pStyle w:val="Celda"/>
            </w:pPr>
          </w:p>
        </w:tc>
        <w:tc>
          <w:tcPr>
            <w:tcW w:w="3213" w:type="dxa"/>
          </w:tcPr>
          <w:p>
            <w:pPr>
              <w:pStyle w:val="Celda"/>
            </w:pPr>
            <w:r>
              <w:t xml:space="preserve">Who uses the system and who receives the benefit.</w:t>
            </w:r>
          </w:p>
        </w:tc>
      </w:tr>
      <w:tr>
        <w:tc>
          <w:tcPr>
            <w:tcW w:w="3213" w:type="dxa"/>
          </w:tcPr>
          <w:p>
            <w:pPr>
              <w:pStyle w:val="Celda"/>
            </w:pPr>
            <w:r>
              <w:t xml:space="preserve">Proposed solution</w:t>
            </w:r>
          </w:p>
        </w:tc>
        <w:tc>
          <w:tcPr>
            <w:tcW w:w="3213" w:type="dxa"/>
          </w:tcPr>
          <w:p>
            <w:pPr>
              <w:pStyle w:val="Celda"/>
            </w:pPr>
          </w:p>
        </w:tc>
        <w:tc>
          <w:tcPr>
            <w:tcW w:w="3213" w:type="dxa"/>
          </w:tcPr>
          <w:p>
            <w:pPr>
              <w:pStyle w:val="Celda"/>
            </w:pPr>
            <w:r>
              <w:t xml:space="preserve">What the system will do and what people will continue to do.</w:t>
            </w:r>
          </w:p>
        </w:tc>
      </w:tr>
      <w:tr>
        <w:tc>
          <w:tcPr>
            <w:tcW w:w="3213" w:type="dxa"/>
          </w:tcPr>
          <w:p>
            <w:pPr>
              <w:pStyle w:val="Celda"/>
            </w:pPr>
            <w:r>
              <w:t xml:space="preserve">Critical assumptions</w:t>
            </w:r>
          </w:p>
        </w:tc>
        <w:tc>
          <w:tcPr>
            <w:tcW w:w="3213" w:type="dxa"/>
          </w:tcPr>
          <w:p>
            <w:pPr>
              <w:pStyle w:val="Celda"/>
            </w:pPr>
          </w:p>
        </w:tc>
        <w:tc>
          <w:tcPr>
            <w:tcW w:w="3213" w:type="dxa"/>
          </w:tcPr>
          <w:p>
            <w:pPr>
              <w:pStyle w:val="Celda"/>
            </w:pPr>
            <w:r>
              <w:t xml:space="preserve">Conditions without which the hypothesis does not hold.</w:t>
            </w:r>
          </w:p>
        </w:tc>
      </w:tr>
    </w:tbl>
    <w:p>
      <w:pPr>
        <w:pStyle w:val="Espacio"/>
      </w:pPr>
    </w:p>
    <w:p>
      <w:pPr>
        <w:pStyle w:val="Separador"/>
      </w:pPr>
    </w:p>
    <w:p>
      <w:pPr>
        <w:pStyle w:val="Heading1"/>
      </w:pPr>
      <w:r>
        <w:t xml:space="preserve">4. Falsifiable value hypothesis</w:t>
      </w:r>
    </w:p>
    <w:p>
      <w:r>
        <w:rPr>
          <w:b/>
        </w:rPr>
        <w:t xml:space="preserve">Format:</w:t>
      </w:r>
      <w:r>
        <w:t xml:space="preserve"> </w:t>
      </w:r>
      <w:r>
        <w:rPr>
          <w:i/>
        </w:rPr>
        <w:t xml:space="preserve">If</w:t>
      </w:r>
      <w:r>
        <w:t xml:space="preserve"> [intervention], </w:t>
      </w:r>
      <w:r>
        <w:rPr>
          <w:i/>
        </w:rPr>
        <w:t xml:space="preserve">then</w:t>
      </w:r>
      <w:r>
        <w:t xml:space="preserve"> [main metric] will move from [baseline] to [target] in [scope] within [timeframe], measured with [attribution method]. </w:t>
      </w:r>
      <w:r>
        <w:rPr>
          <w:i/>
        </w:rPr>
        <w:t xml:space="preserve">The hypothesis will be considered refuted if</w:t>
      </w:r>
      <w:r>
        <w:t xml:space="preserve"> [measurable condition].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Hypothesis statement</w:t>
            </w:r>
          </w:p>
        </w:tc>
        <w:tc>
          <w:tcPr>
            <w:tcW w:w="3213" w:type="dxa"/>
          </w:tcPr>
          <w:p>
            <w:pPr>
              <w:pStyle w:val="Celda"/>
            </w:pPr>
          </w:p>
        </w:tc>
        <w:tc>
          <w:tcPr>
            <w:tcW w:w="3213" w:type="dxa"/>
          </w:tcPr>
          <w:p>
            <w:pPr>
              <w:pStyle w:val="Celda"/>
            </w:pPr>
            <w:r>
              <w:t xml:space="preserve">A single sentence in the format above.</w:t>
            </w:r>
          </w:p>
        </w:tc>
      </w:tr>
      <w:tr>
        <w:tc>
          <w:tcPr>
            <w:tcW w:w="3213" w:type="dxa"/>
          </w:tcPr>
          <w:p>
            <w:pPr>
              <w:pStyle w:val="Celda"/>
            </w:pPr>
            <w:r>
              <w:t xml:space="preserve">Refutation condition</w:t>
            </w:r>
          </w:p>
        </w:tc>
        <w:tc>
          <w:tcPr>
            <w:tcW w:w="3213" w:type="dxa"/>
          </w:tcPr>
          <w:p>
            <w:pPr>
              <w:pStyle w:val="Celda"/>
            </w:pPr>
          </w:p>
        </w:tc>
        <w:tc>
          <w:tcPr>
            <w:tcW w:w="3213" w:type="dxa"/>
          </w:tcPr>
          <w:p>
            <w:pPr>
              <w:pStyle w:val="Celda"/>
            </w:pPr>
            <w:r>
              <w:t xml:space="preserve">Specific result that would show the hypothesis to be false.</w:t>
            </w:r>
          </w:p>
        </w:tc>
      </w:tr>
      <w:tr>
        <w:tc>
          <w:tcPr>
            <w:tcW w:w="3213" w:type="dxa"/>
          </w:tcPr>
          <w:p>
            <w:pPr>
              <w:pStyle w:val="Celda"/>
            </w:pPr>
            <w:r>
              <w:t xml:space="preserve">Testing horizon</w:t>
            </w:r>
          </w:p>
        </w:tc>
        <w:tc>
          <w:tcPr>
            <w:tcW w:w="3213" w:type="dxa"/>
          </w:tcPr>
          <w:p>
            <w:pPr>
              <w:pStyle w:val="Celda"/>
            </w:pPr>
          </w:p>
        </w:tc>
        <w:tc>
          <w:tcPr>
            <w:tcW w:w="3213" w:type="dxa"/>
          </w:tcPr>
          <w:p>
            <w:pPr>
              <w:pStyle w:val="Celda"/>
            </w:pPr>
            <w:r>
              <w:t xml:space="preserve">Date or period in which it will be tested.</w:t>
            </w:r>
          </w:p>
        </w:tc>
      </w:tr>
    </w:tbl>
    <w:p>
      <w:pPr>
        <w:pStyle w:val="Espacio"/>
      </w:pPr>
    </w:p>
    <w:p>
      <w:r>
        <w:rPr>
          <w:i/>
        </w:rPr>
        <w:t xml:space="preserve">(illustrative example)</w:t>
      </w:r>
      <w:r>
        <w:t xml:space="preserve"> If a response assistant is introduced for order queries in the web channel, then the rate of queries resolved without the intervention of an agent will move from 0% to 35% in that channel within six months of the start of the pilot, measured with a control group. The hypothesis will be considered refuted if the rate is below 20% or if the satisfaction of the customers served falls by more than 5 points relative to the control group.</w:t>
      </w:r>
    </w:p>
    <w:p>
      <w:r>
        <w:t xml:space="preserve">Falsifiability test:</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Question</w:t>
            </w:r>
          </w:p>
        </w:tc>
        <w:tc>
          <w:tcPr>
            <w:tcW w:w="4819" w:type="dxa"/>
            <w:shd w:val="clear" w:color="auto" w:fill="F2DFCE"/>
          </w:tcPr>
          <w:p>
            <w:pPr>
              <w:pStyle w:val="Celda"/>
            </w:pPr>
            <w:r>
              <w:rPr>
                <w:b/>
              </w:rPr>
              <w:t xml:space="preserve">Yes · No</w:t>
            </w:r>
          </w:p>
        </w:tc>
      </w:tr>
      <w:tr>
        <w:tc>
          <w:tcPr>
            <w:tcW w:w="4819" w:type="dxa"/>
          </w:tcPr>
          <w:p>
            <w:pPr>
              <w:pStyle w:val="Celda"/>
            </w:pPr>
            <w:r>
              <w:t xml:space="preserve">Is there a possible result that would refute the hypothesis?</w:t>
            </w:r>
          </w:p>
        </w:tc>
        <w:tc>
          <w:tcPr>
            <w:tcW w:w="4819" w:type="dxa"/>
          </w:tcPr>
          <w:p>
            <w:pPr>
              <w:pStyle w:val="Celda"/>
            </w:pPr>
          </w:p>
        </w:tc>
      </w:tr>
      <w:tr>
        <w:tc>
          <w:tcPr>
            <w:tcW w:w="4819" w:type="dxa"/>
          </w:tcPr>
          <w:p>
            <w:pPr>
              <w:pStyle w:val="Celda"/>
            </w:pPr>
            <w:r>
              <w:t xml:space="preserve">Are the metric, threshold, scope and timeframe numerical or verifiable?</w:t>
            </w:r>
          </w:p>
        </w:tc>
        <w:tc>
          <w:tcPr>
            <w:tcW w:w="4819" w:type="dxa"/>
          </w:tcPr>
          <w:p>
            <w:pPr>
              <w:pStyle w:val="Celda"/>
            </w:pPr>
          </w:p>
        </w:tc>
      </w:tr>
      <w:tr>
        <w:tc>
          <w:tcPr>
            <w:tcW w:w="4819" w:type="dxa"/>
          </w:tcPr>
          <w:p>
            <w:pPr>
              <w:pStyle w:val="Celda"/>
            </w:pPr>
            <w:r>
              <w:t xml:space="preserve">Is the baseline measured or is its estimate justified (P09)?</w:t>
            </w:r>
          </w:p>
        </w:tc>
        <w:tc>
          <w:tcPr>
            <w:tcW w:w="4819" w:type="dxa"/>
          </w:tcPr>
          <w:p>
            <w:pPr>
              <w:pStyle w:val="Celda"/>
            </w:pPr>
          </w:p>
        </w:tc>
      </w:tr>
    </w:tbl>
    <w:p>
      <w:pPr>
        <w:pStyle w:val="Espacio"/>
      </w:pPr>
    </w:p>
    <w:p>
      <w:pPr>
        <w:pStyle w:val="Separador"/>
      </w:pPr>
    </w:p>
    <w:p>
      <w:pPr>
        <w:pStyle w:val="Heading1"/>
      </w:pPr>
      <w:r>
        <w:t xml:space="preserve">5. Metrics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Metric</w:t>
            </w:r>
          </w:p>
        </w:tc>
        <w:tc>
          <w:tcPr>
            <w:tcW w:w="1205" w:type="dxa"/>
            <w:shd w:val="clear" w:color="auto" w:fill="F2DFCE"/>
          </w:tcPr>
          <w:p>
            <w:pPr>
              <w:pStyle w:val="Celda"/>
            </w:pPr>
            <w:r>
              <w:rPr>
                <w:b/>
              </w:rPr>
              <w:t xml:space="preserve">Definition and formula</w:t>
            </w:r>
          </w:p>
        </w:tc>
        <w:tc>
          <w:tcPr>
            <w:tcW w:w="1205" w:type="dxa"/>
            <w:shd w:val="clear" w:color="auto" w:fill="F2DFCE"/>
          </w:tcPr>
          <w:p>
            <w:pPr>
              <w:pStyle w:val="Celda"/>
            </w:pPr>
            <w:r>
              <w:rPr>
                <w:b/>
              </w:rPr>
              <w:t xml:space="preserve">Unit</w:t>
            </w:r>
          </w:p>
        </w:tc>
        <w:tc>
          <w:tcPr>
            <w:tcW w:w="1205" w:type="dxa"/>
            <w:shd w:val="clear" w:color="auto" w:fill="F2DFCE"/>
          </w:tcPr>
          <w:p>
            <w:pPr>
              <w:pStyle w:val="Celda"/>
            </w:pPr>
            <w:r>
              <w:rPr>
                <w:b/>
              </w:rPr>
              <w:t xml:space="preserve">Baseline (P09)</w:t>
            </w:r>
          </w:p>
        </w:tc>
        <w:tc>
          <w:tcPr>
            <w:tcW w:w="1205" w:type="dxa"/>
            <w:shd w:val="clear" w:color="auto" w:fill="F2DFCE"/>
          </w:tcPr>
          <w:p>
            <w:pPr>
              <w:pStyle w:val="Celda"/>
            </w:pPr>
            <w:r>
              <w:rPr>
                <w:b/>
              </w:rPr>
              <w:t xml:space="preserve">Target</w:t>
            </w:r>
          </w:p>
        </w:tc>
        <w:tc>
          <w:tcPr>
            <w:tcW w:w="1205" w:type="dxa"/>
            <w:shd w:val="clear" w:color="auto" w:fill="F2DFCE"/>
          </w:tcPr>
          <w:p>
            <w:pPr>
              <w:pStyle w:val="Celda"/>
            </w:pPr>
            <w:r>
              <w:rPr>
                <w:b/>
              </w:rPr>
              <w:t xml:space="preserve">Success threshold</w:t>
            </w:r>
          </w:p>
        </w:tc>
        <w:tc>
          <w:tcPr>
            <w:tcW w:w="1205" w:type="dxa"/>
            <w:shd w:val="clear" w:color="auto" w:fill="F2DFCE"/>
          </w:tcPr>
          <w:p>
            <w:pPr>
              <w:pStyle w:val="Celda"/>
            </w:pPr>
            <w:r>
              <w:rPr>
                <w:b/>
              </w:rPr>
              <w:t xml:space="preserve">Frequency</w:t>
            </w:r>
          </w:p>
        </w:tc>
      </w:tr>
      <w:tr>
        <w:tc>
          <w:tcPr>
            <w:tcW w:w="1205" w:type="dxa"/>
          </w:tcPr>
          <w:p>
            <w:pPr>
              <w:pStyle w:val="Celda"/>
            </w:pPr>
            <w:r>
              <w:t xml:space="preserve">Main</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Secondary</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Safeguard</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Main</w:t>
            </w:r>
          </w:p>
        </w:tc>
        <w:tc>
          <w:tcPr>
            <w:tcW w:w="1205" w:type="dxa"/>
          </w:tcPr>
          <w:p>
            <w:pPr>
              <w:pStyle w:val="Celda"/>
            </w:pPr>
            <w:r>
              <w:t xml:space="preserve">Resolution rate without an agent</w:t>
            </w:r>
          </w:p>
        </w:tc>
        <w:tc>
          <w:tcPr>
            <w:tcW w:w="1205" w:type="dxa"/>
          </w:tcPr>
          <w:p>
            <w:pPr>
              <w:pStyle w:val="Celda"/>
            </w:pPr>
            <w:r>
              <w:t xml:space="preserve">Queries closed without handover ÷ queries handled by the assistant</w:t>
            </w:r>
          </w:p>
        </w:tc>
        <w:tc>
          <w:tcPr>
            <w:tcW w:w="1205" w:type="dxa"/>
          </w:tcPr>
          <w:p>
            <w:pPr>
              <w:pStyle w:val="Celda"/>
            </w:pPr>
            <w:r>
              <w:t xml:space="preserve">%</w:t>
            </w:r>
          </w:p>
        </w:tc>
        <w:tc>
          <w:tcPr>
            <w:tcW w:w="1205" w:type="dxa"/>
          </w:tcPr>
          <w:p>
            <w:pPr>
              <w:pStyle w:val="Celda"/>
            </w:pPr>
            <w:r>
              <w:t xml:space="preserve">0%</w:t>
            </w:r>
          </w:p>
        </w:tc>
        <w:tc>
          <w:tcPr>
            <w:tcW w:w="1205" w:type="dxa"/>
          </w:tcPr>
          <w:p>
            <w:pPr>
              <w:pStyle w:val="Celda"/>
            </w:pPr>
            <w:r>
              <w:t xml:space="preserve">35%</w:t>
            </w:r>
          </w:p>
        </w:tc>
        <w:tc>
          <w:tcPr>
            <w:tcW w:w="1205" w:type="dxa"/>
          </w:tcPr>
          <w:p>
            <w:pPr>
              <w:pStyle w:val="Celda"/>
            </w:pPr>
            <w:r>
              <w:t xml:space="preserve">20%</w:t>
            </w:r>
          </w:p>
        </w:tc>
        <w:tc>
          <w:tcPr>
            <w:tcW w:w="1205" w:type="dxa"/>
          </w:tcPr>
          <w:p>
            <w:pPr>
              <w:pStyle w:val="Celda"/>
            </w:pPr>
            <w:r>
              <w:t xml:space="preserve">Weekly</w:t>
            </w:r>
          </w:p>
        </w:tc>
      </w:tr>
      <w:tr>
        <w:tc>
          <w:tcPr>
            <w:tcW w:w="1205" w:type="dxa"/>
          </w:tcPr>
          <w:p>
            <w:pPr>
              <w:pStyle w:val="Celda"/>
            </w:pPr>
            <w:r>
              <w:rPr>
                <w:i/>
              </w:rPr>
              <w:t xml:space="preserve">(illustrative example)</w:t>
            </w:r>
            <w:r>
              <w:t xml:space="preserve"> Safeguard</w:t>
            </w:r>
          </w:p>
        </w:tc>
        <w:tc>
          <w:tcPr>
            <w:tcW w:w="1205" w:type="dxa"/>
          </w:tcPr>
          <w:p>
            <w:pPr>
              <w:pStyle w:val="Celda"/>
            </w:pPr>
            <w:r>
              <w:t xml:space="preserve">Satisfaction of the customer served</w:t>
            </w:r>
          </w:p>
        </w:tc>
        <w:tc>
          <w:tcPr>
            <w:tcW w:w="1205" w:type="dxa"/>
          </w:tcPr>
          <w:p>
            <w:pPr>
              <w:pStyle w:val="Celda"/>
            </w:pPr>
            <w:r>
              <w:t xml:space="preserve">Average of the follow-up survey (0–100)</w:t>
            </w:r>
          </w:p>
        </w:tc>
        <w:tc>
          <w:tcPr>
            <w:tcW w:w="1205" w:type="dxa"/>
          </w:tcPr>
          <w:p>
            <w:pPr>
              <w:pStyle w:val="Celda"/>
            </w:pPr>
            <w:r>
              <w:t xml:space="preserve">points</w:t>
            </w:r>
          </w:p>
        </w:tc>
        <w:tc>
          <w:tcPr>
            <w:tcW w:w="1205" w:type="dxa"/>
          </w:tcPr>
          <w:p>
            <w:pPr>
              <w:pStyle w:val="Celda"/>
            </w:pPr>
            <w:r>
              <w:t xml:space="preserve">78</w:t>
            </w:r>
          </w:p>
        </w:tc>
        <w:tc>
          <w:tcPr>
            <w:tcW w:w="1205" w:type="dxa"/>
          </w:tcPr>
          <w:p>
            <w:pPr>
              <w:pStyle w:val="Celda"/>
            </w:pPr>
            <w:r>
              <w:t xml:space="preserve">≥ 78</w:t>
            </w:r>
          </w:p>
        </w:tc>
        <w:tc>
          <w:tcPr>
            <w:tcW w:w="1205" w:type="dxa"/>
          </w:tcPr>
          <w:p>
            <w:pPr>
              <w:pStyle w:val="Celda"/>
            </w:pPr>
            <w:r>
              <w:t xml:space="preserve">≥ 73</w:t>
            </w:r>
          </w:p>
        </w:tc>
        <w:tc>
          <w:tcPr>
            <w:tcW w:w="1205" w:type="dxa"/>
          </w:tcPr>
          <w:p>
            <w:pPr>
              <w:pStyle w:val="Celda"/>
            </w:pPr>
            <w:r>
              <w:t xml:space="preserve">Weekly</w:t>
            </w:r>
          </w:p>
        </w:tc>
      </w:tr>
    </w:tbl>
    <w:p>
      <w:pPr>
        <w:pStyle w:val="Espacio"/>
      </w:pPr>
    </w:p>
    <w:p>
      <w:pPr>
        <w:pStyle w:val="Lista"/>
      </w:pPr>
      <w:r>
        <w:t xml:space="preserve">• </w:t>
      </w:r>
      <w:r>
        <w:rPr>
          <w:b/>
        </w:rPr>
        <w:t xml:space="preserve">Target</w:t>
      </w:r>
      <w:r>
        <w:t xml:space="preserve">: expected result.</w:t>
      </w:r>
    </w:p>
    <w:p>
      <w:pPr>
        <w:pStyle w:val="Lista"/>
      </w:pPr>
      <w:r>
        <w:t xml:space="preserve">• </w:t>
      </w:r>
      <w:r>
        <w:rPr>
          <w:b/>
        </w:rPr>
        <w:t xml:space="preserve">Success threshold</w:t>
      </w:r>
      <w:r>
        <w:t xml:space="preserve">: minimum for the hypothesis to be considered validated.</w:t>
      </w:r>
    </w:p>
    <w:p>
      <w:pPr>
        <w:pStyle w:val="Lista"/>
      </w:pPr>
      <w:r>
        <w:t xml:space="preserve">• </w:t>
      </w:r>
      <w:r>
        <w:rPr>
          <w:b/>
        </w:rPr>
        <w:t xml:space="preserve">Safeguard metric</w:t>
      </w:r>
      <w:r>
        <w:t xml:space="preserve">: what must not get worse (quality, satisfaction, errors, complaints, fairness).</w:t>
      </w:r>
    </w:p>
    <w:p>
      <w:pPr>
        <w:pStyle w:val="Separador"/>
      </w:pPr>
    </w:p>
    <w:p>
      <w:pPr>
        <w:pStyle w:val="Heading1"/>
      </w:pPr>
      <w:r>
        <w:t xml:space="preserve">6. Attribution method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Method</w:t>
            </w:r>
          </w:p>
        </w:tc>
        <w:tc>
          <w:tcPr>
            <w:tcW w:w="3213" w:type="dxa"/>
          </w:tcPr>
          <w:p>
            <w:pPr>
              <w:pStyle w:val="Celda"/>
            </w:pPr>
          </w:p>
        </w:tc>
        <w:tc>
          <w:tcPr>
            <w:tcW w:w="3213" w:type="dxa"/>
          </w:tcPr>
          <w:p>
            <w:pPr>
              <w:pStyle w:val="Celda"/>
            </w:pPr>
            <w:r>
              <w:t xml:space="preserve">Control group · Before and after · Other, justified. A control group is preferred whenever possible.</w:t>
            </w:r>
          </w:p>
        </w:tc>
      </w:tr>
      <w:tr>
        <w:tc>
          <w:tcPr>
            <w:tcW w:w="3213" w:type="dxa"/>
          </w:tcPr>
          <w:p>
            <w:pPr>
              <w:pStyle w:val="Celda"/>
            </w:pPr>
            <w:r>
              <w:t xml:space="preserve">Design</w:t>
            </w:r>
          </w:p>
        </w:tc>
        <w:tc>
          <w:tcPr>
            <w:tcW w:w="3213" w:type="dxa"/>
          </w:tcPr>
          <w:p>
            <w:pPr>
              <w:pStyle w:val="Celda"/>
            </w:pPr>
          </w:p>
        </w:tc>
        <w:tc>
          <w:tcPr>
            <w:tcW w:w="3213" w:type="dxa"/>
          </w:tcPr>
          <w:p>
            <w:pPr>
              <w:pStyle w:val="Celda"/>
            </w:pPr>
            <w:r>
              <w:t xml:space="preserve">How the groups or periods are formed, size and duration.</w:t>
            </w:r>
          </w:p>
        </w:tc>
      </w:tr>
      <w:tr>
        <w:tc>
          <w:tcPr>
            <w:tcW w:w="3213" w:type="dxa"/>
          </w:tcPr>
          <w:p>
            <w:pPr>
              <w:pStyle w:val="Celda"/>
            </w:pPr>
            <w:r>
              <w:t xml:space="preserve">Threats to validity</w:t>
            </w:r>
          </w:p>
        </w:tc>
        <w:tc>
          <w:tcPr>
            <w:tcW w:w="3213" w:type="dxa"/>
          </w:tcPr>
          <w:p>
            <w:pPr>
              <w:pStyle w:val="Celda"/>
            </w:pPr>
          </w:p>
        </w:tc>
        <w:tc>
          <w:tcPr>
            <w:tcW w:w="3213" w:type="dxa"/>
          </w:tcPr>
          <w:p>
            <w:pPr>
              <w:pStyle w:val="Celda"/>
            </w:pPr>
            <w:r>
              <w:t xml:space="preserve">Seasonality, simultaneous changes in the process, novelty effect, selection of favourable cases.</w:t>
            </w:r>
          </w:p>
        </w:tc>
      </w:tr>
      <w:tr>
        <w:tc>
          <w:tcPr>
            <w:tcW w:w="3213" w:type="dxa"/>
          </w:tcPr>
          <w:p>
            <w:pPr>
              <w:pStyle w:val="Celda"/>
            </w:pPr>
            <w:r>
              <w:t xml:space="preserve">How they are controlled</w:t>
            </w:r>
          </w:p>
        </w:tc>
        <w:tc>
          <w:tcPr>
            <w:tcW w:w="3213" w:type="dxa"/>
          </w:tcPr>
          <w:p>
            <w:pPr>
              <w:pStyle w:val="Celda"/>
            </w:pPr>
          </w:p>
        </w:tc>
        <w:tc>
          <w:tcPr>
            <w:tcW w:w="3213" w:type="dxa"/>
          </w:tcPr>
          <w:p>
            <w:pPr>
              <w:pStyle w:val="Celda"/>
            </w:pPr>
            <w:r>
              <w:t xml:space="preserve">Measures to neutralise each threat.</w:t>
            </w:r>
          </w:p>
        </w:tc>
      </w:tr>
      <w:tr>
        <w:tc>
          <w:tcPr>
            <w:tcW w:w="3213" w:type="dxa"/>
          </w:tcPr>
          <w:p>
            <w:pPr>
              <w:pStyle w:val="Celda"/>
            </w:pPr>
            <w:r>
              <w:t xml:space="preserve">Who validates the measurement</w:t>
            </w:r>
          </w:p>
        </w:tc>
        <w:tc>
          <w:tcPr>
            <w:tcW w:w="3213" w:type="dxa"/>
          </w:tcPr>
          <w:p>
            <w:pPr>
              <w:pStyle w:val="Celda"/>
            </w:pPr>
          </w:p>
        </w:tc>
        <w:tc>
          <w:tcPr>
            <w:tcW w:w="3213" w:type="dxa"/>
          </w:tcPr>
          <w:p>
            <w:pPr>
              <w:pStyle w:val="Celda"/>
            </w:pPr>
            <w:r>
              <w:t xml:space="preserve">Management control or audit (condition for </w:t>
            </w:r>
            <w:r>
              <w:rPr>
                <w:i/>
              </w:rPr>
              <w:t xml:space="preserve">validated</w:t>
            </w:r>
            <w:r>
              <w:t xml:space="preserve"> status).</w:t>
            </w:r>
          </w:p>
        </w:tc>
      </w:tr>
      <w:tr>
        <w:tc>
          <w:tcPr>
            <w:tcW w:w="3213" w:type="dxa"/>
          </w:tcPr>
          <w:p>
            <w:pPr>
              <w:pStyle w:val="Celda"/>
            </w:pPr>
            <w:r>
              <w:t xml:space="preserve">Allocation with other initiatives</w:t>
            </w:r>
          </w:p>
        </w:tc>
        <w:tc>
          <w:tcPr>
            <w:tcW w:w="3213" w:type="dxa"/>
          </w:tcPr>
          <w:p>
            <w:pPr>
              <w:pStyle w:val="Celda"/>
            </w:pPr>
          </w:p>
        </w:tc>
        <w:tc>
          <w:tcPr>
            <w:tcW w:w="3213" w:type="dxa"/>
          </w:tcPr>
          <w:p>
            <w:pPr>
              <w:pStyle w:val="Celda"/>
            </w:pPr>
            <w:r>
              <w:t xml:space="preserve">If another initiative contributes to the same outcome, percentage attributed to each and criterion (rule 5).</w:t>
            </w:r>
          </w:p>
        </w:tc>
      </w:tr>
    </w:tbl>
    <w:p>
      <w:pPr>
        <w:pStyle w:val="Espacio"/>
      </w:pPr>
    </w:p>
    <w:p>
      <w:pPr>
        <w:pStyle w:val="Separador"/>
      </w:pPr>
    </w:p>
    <w:p>
      <w:pPr>
        <w:pStyle w:val="Heading1"/>
      </w:pPr>
      <w:r>
        <w:t xml:space="preserve">7. Value in money</w:t>
      </w:r>
    </w:p>
    <w:p>
      <w:pPr>
        <w:pStyle w:val="Heading2"/>
      </w:pPr>
      <w:r>
        <w:t xml:space="preserve">7.1 Annual amounts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Item</w:t>
            </w:r>
          </w:p>
        </w:tc>
        <w:tc>
          <w:tcPr>
            <w:tcW w:w="1205" w:type="dxa"/>
            <w:shd w:val="clear" w:color="auto" w:fill="F2DFCE"/>
          </w:tcPr>
          <w:p>
            <w:pPr>
              <w:pStyle w:val="Celda"/>
            </w:pPr>
            <w:r>
              <w:rPr>
                <w:b/>
              </w:rPr>
              <w:t xml:space="preserve">Units</w:t>
            </w:r>
          </w:p>
        </w:tc>
        <w:tc>
          <w:tcPr>
            <w:tcW w:w="1205" w:type="dxa"/>
            <w:shd w:val="clear" w:color="auto" w:fill="F2DFCE"/>
          </w:tcPr>
          <w:p>
            <w:pPr>
              <w:pStyle w:val="Celda"/>
            </w:pPr>
            <w:r>
              <w:rPr>
                <w:b/>
              </w:rPr>
              <w:t xml:space="preserve">Unit value (€) and source</w:t>
            </w:r>
          </w:p>
        </w:tc>
        <w:tc>
          <w:tcPr>
            <w:tcW w:w="1205" w:type="dxa"/>
            <w:shd w:val="clear" w:color="auto" w:fill="F2DFCE"/>
          </w:tcPr>
          <w:p>
            <w:pPr>
              <w:pStyle w:val="Celda"/>
            </w:pPr>
            <w:r>
              <w:rPr>
                <w:b/>
              </w:rPr>
              <w:t xml:space="preserve">Formula</w:t>
            </w:r>
          </w:p>
        </w:tc>
        <w:tc>
          <w:tcPr>
            <w:tcW w:w="1205" w:type="dxa"/>
            <w:shd w:val="clear" w:color="auto" w:fill="F2DFCE"/>
          </w:tcPr>
          <w:p>
            <w:pPr>
              <w:pStyle w:val="Celda"/>
            </w:pPr>
            <w:r>
              <w:rPr>
                <w:b/>
              </w:rPr>
              <w:t xml:space="preserve">Annual amount (€)</w:t>
            </w:r>
          </w:p>
        </w:tc>
        <w:tc>
          <w:tcPr>
            <w:tcW w:w="1205" w:type="dxa"/>
            <w:shd w:val="clear" w:color="auto" w:fill="F2DFCE"/>
          </w:tcPr>
          <w:p>
            <w:pPr>
              <w:pStyle w:val="Celda"/>
            </w:pPr>
            <w:r>
              <w:rPr>
                <w:b/>
              </w:rPr>
              <w:t xml:space="preserve">Amount status</w:t>
            </w:r>
          </w:p>
        </w:tc>
        <w:tc>
          <w:tcPr>
            <w:tcW w:w="1205" w:type="dxa"/>
            <w:shd w:val="clear" w:color="auto" w:fill="F2DFCE"/>
          </w:tcPr>
          <w:p>
            <w:pPr>
              <w:pStyle w:val="Celda"/>
            </w:pPr>
            <w:r>
              <w:rPr>
                <w:b/>
              </w:rPr>
              <w:t xml:space="preserve">Assumptions</w:t>
            </w:r>
          </w:p>
        </w:tc>
      </w:tr>
      <w:tr>
        <w:tc>
          <w:tcPr>
            <w:tcW w:w="1205" w:type="dxa"/>
          </w:tcPr>
          <w:p>
            <w:pPr>
              <w:pStyle w:val="Celda"/>
            </w:pPr>
            <w:r>
              <w:t xml:space="preserve">Efficiencies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validated · declared · estimated</w:t>
            </w:r>
          </w:p>
        </w:tc>
        <w:tc>
          <w:tcPr>
            <w:tcW w:w="1205" w:type="dxa"/>
          </w:tcPr>
          <w:p>
            <w:pPr>
              <w:pStyle w:val="Celda"/>
            </w:pPr>
          </w:p>
        </w:tc>
      </w:tr>
      <w:tr>
        <w:tc>
          <w:tcPr>
            <w:tcW w:w="1205" w:type="dxa"/>
          </w:tcPr>
          <w:p>
            <w:pPr>
              <w:pStyle w:val="Celda"/>
            </w:pPr>
            <w:r>
              <w:t xml:space="preserve">Return</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Recurring cost</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Efficiencies</w:t>
            </w:r>
          </w:p>
        </w:tc>
        <w:tc>
          <w:tcPr>
            <w:tcW w:w="1205" w:type="dxa"/>
          </w:tcPr>
          <w:p>
            <w:pPr>
              <w:pStyle w:val="Celda"/>
            </w:pPr>
            <w:r>
              <w:t xml:space="preserve">External customer service hours no longer contracted</w:t>
            </w:r>
          </w:p>
        </w:tc>
        <w:tc>
          <w:tcPr>
            <w:tcW w:w="1205" w:type="dxa"/>
          </w:tcPr>
          <w:p>
            <w:pPr>
              <w:pStyle w:val="Celda"/>
            </w:pPr>
            <w:r>
              <w:t xml:space="preserve">4,000 h</w:t>
            </w:r>
          </w:p>
        </w:tc>
        <w:tc>
          <w:tcPr>
            <w:tcW w:w="1205" w:type="dxa"/>
          </w:tcPr>
          <w:p>
            <w:pPr>
              <w:pStyle w:val="Celda"/>
            </w:pPr>
            <w:r>
              <w:t xml:space="preserve">€21.00/h (current contract)</w:t>
            </w:r>
          </w:p>
        </w:tc>
        <w:tc>
          <w:tcPr>
            <w:tcW w:w="1205" w:type="dxa"/>
          </w:tcPr>
          <w:p>
            <w:pPr>
              <w:pStyle w:val="Celda"/>
            </w:pPr>
            <w:r>
              <w:t xml:space="preserve">4,000 × 21.00</w:t>
            </w:r>
          </w:p>
        </w:tc>
        <w:tc>
          <w:tcPr>
            <w:tcW w:w="1205" w:type="dxa"/>
          </w:tcPr>
          <w:p>
            <w:pPr>
              <w:pStyle w:val="Celda"/>
            </w:pPr>
            <w:r>
              <w:t xml:space="preserve">84,000</w:t>
            </w:r>
          </w:p>
        </w:tc>
        <w:tc>
          <w:tcPr>
            <w:tcW w:w="1205" w:type="dxa"/>
          </w:tcPr>
          <w:p>
            <w:pPr>
              <w:pStyle w:val="Celda"/>
            </w:pPr>
            <w:r>
              <w:t xml:space="preserve">estimated</w:t>
            </w:r>
          </w:p>
        </w:tc>
        <w:tc>
          <w:tcPr>
            <w:tcW w:w="1205" w:type="dxa"/>
          </w:tcPr>
          <w:p>
            <w:pPr>
              <w:pStyle w:val="Celda"/>
            </w:pPr>
            <w:r>
              <w:t xml:space="preserve">Contractual reduction agreed with the supplier from the second quarter.</w:t>
            </w:r>
          </w:p>
        </w:tc>
      </w:tr>
      <w:tr>
        <w:tc>
          <w:tcPr>
            <w:tcW w:w="1205" w:type="dxa"/>
          </w:tcPr>
          <w:p>
            <w:pPr>
              <w:pStyle w:val="Celda"/>
            </w:pPr>
            <w:r>
              <w:rPr>
                <w:i/>
              </w:rPr>
              <w:t xml:space="preserve">(illustrative example)</w:t>
            </w:r>
            <w:r>
              <w:t xml:space="preserve"> Return</w:t>
            </w:r>
          </w:p>
        </w:tc>
        <w:tc>
          <w:tcPr>
            <w:tcW w:w="1205" w:type="dxa"/>
          </w:tcPr>
          <w:p>
            <w:pPr>
              <w:pStyle w:val="Celda"/>
            </w:pPr>
            <w:r>
              <w:t xml:space="preserve">Orders not cancelled thanks to an immediate response</w:t>
            </w:r>
          </w:p>
        </w:tc>
        <w:tc>
          <w:tcPr>
            <w:tcW w:w="1205" w:type="dxa"/>
          </w:tcPr>
          <w:p>
            <w:pPr>
              <w:pStyle w:val="Celda"/>
            </w:pPr>
            <w:r>
              <w:t xml:space="preserve">1,200 orders</w:t>
            </w:r>
          </w:p>
        </w:tc>
        <w:tc>
          <w:tcPr>
            <w:tcW w:w="1205" w:type="dxa"/>
          </w:tcPr>
          <w:p>
            <w:pPr>
              <w:pStyle w:val="Celda"/>
            </w:pPr>
            <w:r>
              <w:t xml:space="preserve">€9.00 margin per order</w:t>
            </w:r>
          </w:p>
        </w:tc>
        <w:tc>
          <w:tcPr>
            <w:tcW w:w="1205" w:type="dxa"/>
          </w:tcPr>
          <w:p>
            <w:pPr>
              <w:pStyle w:val="Celda"/>
            </w:pPr>
            <w:r>
              <w:t xml:space="preserve">1,200 × 9.00</w:t>
            </w:r>
          </w:p>
        </w:tc>
        <w:tc>
          <w:tcPr>
            <w:tcW w:w="1205" w:type="dxa"/>
          </w:tcPr>
          <w:p>
            <w:pPr>
              <w:pStyle w:val="Celda"/>
            </w:pPr>
            <w:r>
              <w:t xml:space="preserve">10,800</w:t>
            </w:r>
          </w:p>
        </w:tc>
        <w:tc>
          <w:tcPr>
            <w:tcW w:w="1205" w:type="dxa"/>
          </w:tcPr>
          <w:p>
            <w:pPr>
              <w:pStyle w:val="Celda"/>
            </w:pPr>
            <w:r>
              <w:t xml:space="preserve">estimated</w:t>
            </w:r>
          </w:p>
        </w:tc>
        <w:tc>
          <w:tcPr>
            <w:tcW w:w="1205" w:type="dxa"/>
          </w:tcPr>
          <w:p>
            <w:pPr>
              <w:pStyle w:val="Celda"/>
            </w:pPr>
            <w:r>
              <w:t xml:space="preserve">Cancellation rate of the control group.</w:t>
            </w:r>
          </w:p>
        </w:tc>
      </w:tr>
      <w:tr>
        <w:tc>
          <w:tcPr>
            <w:tcW w:w="1205" w:type="dxa"/>
          </w:tcPr>
          <w:p>
            <w:pPr>
              <w:pStyle w:val="Celda"/>
            </w:pPr>
            <w:r>
              <w:rPr>
                <w:i/>
              </w:rPr>
              <w:t xml:space="preserve">(illustrative example)</w:t>
            </w:r>
            <w:r>
              <w:t xml:space="preserve"> Recurring cost</w:t>
            </w:r>
          </w:p>
        </w:tc>
        <w:tc>
          <w:tcPr>
            <w:tcW w:w="1205" w:type="dxa"/>
          </w:tcPr>
          <w:p>
            <w:pPr>
              <w:pStyle w:val="Celda"/>
            </w:pPr>
            <w:r>
              <w:t xml:space="preserve">Model consumption</w:t>
            </w:r>
          </w:p>
        </w:tc>
        <w:tc>
          <w:tcPr>
            <w:tcW w:w="1205" w:type="dxa"/>
          </w:tcPr>
          <w:p>
            <w:pPr>
              <w:pStyle w:val="Celda"/>
            </w:pPr>
            <w:r>
              <w:t xml:space="preserve">200,000 queries</w:t>
            </w:r>
          </w:p>
        </w:tc>
        <w:tc>
          <w:tcPr>
            <w:tcW w:w="1205" w:type="dxa"/>
          </w:tcPr>
          <w:p>
            <w:pPr>
              <w:pStyle w:val="Celda"/>
            </w:pPr>
            <w:r>
              <w:t xml:space="preserve">€0.03 per query</w:t>
            </w:r>
          </w:p>
        </w:tc>
        <w:tc>
          <w:tcPr>
            <w:tcW w:w="1205" w:type="dxa"/>
          </w:tcPr>
          <w:p>
            <w:pPr>
              <w:pStyle w:val="Celda"/>
            </w:pPr>
            <w:r>
              <w:t xml:space="preserve">200,000 × 0.03</w:t>
            </w:r>
          </w:p>
        </w:tc>
        <w:tc>
          <w:tcPr>
            <w:tcW w:w="1205" w:type="dxa"/>
          </w:tcPr>
          <w:p>
            <w:pPr>
              <w:pStyle w:val="Celda"/>
            </w:pPr>
            <w:r>
              <w:t xml:space="preserve">6,000</w:t>
            </w:r>
          </w:p>
        </w:tc>
        <w:tc>
          <w:tcPr>
            <w:tcW w:w="1205" w:type="dxa"/>
          </w:tcPr>
          <w:p>
            <w:pPr>
              <w:pStyle w:val="Celda"/>
            </w:pPr>
            <w:r>
              <w:t xml:space="preserve">estimated</w:t>
            </w:r>
          </w:p>
        </w:tc>
        <w:tc>
          <w:tcPr>
            <w:tcW w:w="1205" w:type="dxa"/>
          </w:tcPr>
          <w:p>
            <w:pPr>
              <w:pStyle w:val="Celda"/>
            </w:pPr>
            <w:r>
              <w:t xml:space="preserve">Supplier's public rate.</w:t>
            </w:r>
          </w:p>
        </w:tc>
      </w:tr>
      <w:tr>
        <w:tc>
          <w:tcPr>
            <w:tcW w:w="1205" w:type="dxa"/>
          </w:tcPr>
          <w:p>
            <w:pPr>
              <w:pStyle w:val="Celda"/>
            </w:pPr>
            <w:r>
              <w:rPr>
                <w:i/>
              </w:rPr>
              <w:t xml:space="preserve">(illustrative example)</w:t>
            </w:r>
            <w:r>
              <w:t xml:space="preserve"> Recurring cost</w:t>
            </w:r>
          </w:p>
        </w:tc>
        <w:tc>
          <w:tcPr>
            <w:tcW w:w="1205" w:type="dxa"/>
          </w:tcPr>
          <w:p>
            <w:pPr>
              <w:pStyle w:val="Celda"/>
            </w:pPr>
            <w:r>
              <w:t xml:space="preserve">Platform licences</w:t>
            </w:r>
          </w:p>
        </w:tc>
        <w:tc>
          <w:tcPr>
            <w:tcW w:w="1205" w:type="dxa"/>
          </w:tcPr>
          <w:p>
            <w:pPr>
              <w:pStyle w:val="Celda"/>
            </w:pPr>
            <w:r>
              <w:t xml:space="preserve">1</w:t>
            </w:r>
          </w:p>
        </w:tc>
        <w:tc>
          <w:tcPr>
            <w:tcW w:w="1205" w:type="dxa"/>
          </w:tcPr>
          <w:p>
            <w:pPr>
              <w:pStyle w:val="Celda"/>
            </w:pPr>
            <w:r>
              <w:t xml:space="preserve">€12,000 per year</w:t>
            </w:r>
          </w:p>
        </w:tc>
        <w:tc>
          <w:tcPr>
            <w:tcW w:w="1205" w:type="dxa"/>
          </w:tcPr>
          <w:p>
            <w:pPr>
              <w:pStyle w:val="Celda"/>
            </w:pPr>
            <w:r>
              <w:t xml:space="preserve">1 × 12,000</w:t>
            </w:r>
          </w:p>
        </w:tc>
        <w:tc>
          <w:tcPr>
            <w:tcW w:w="1205" w:type="dxa"/>
          </w:tcPr>
          <w:p>
            <w:pPr>
              <w:pStyle w:val="Celda"/>
            </w:pPr>
            <w:r>
              <w:t xml:space="preserve">12,000</w:t>
            </w:r>
          </w:p>
        </w:tc>
        <w:tc>
          <w:tcPr>
            <w:tcW w:w="1205" w:type="dxa"/>
          </w:tcPr>
          <w:p>
            <w:pPr>
              <w:pStyle w:val="Celda"/>
            </w:pPr>
            <w:r>
              <w:t xml:space="preserve">estimated</w:t>
            </w:r>
          </w:p>
        </w:tc>
        <w:tc>
          <w:tcPr>
            <w:tcW w:w="1205" w:type="dxa"/>
          </w:tcPr>
          <w:p>
            <w:pPr>
              <w:pStyle w:val="Celda"/>
            </w:pPr>
            <w:r>
              <w:t xml:space="preserve">Offer received.</w:t>
            </w:r>
          </w:p>
        </w:tc>
      </w:tr>
      <w:tr>
        <w:tc>
          <w:tcPr>
            <w:tcW w:w="1205" w:type="dxa"/>
          </w:tcPr>
          <w:p>
            <w:pPr>
              <w:pStyle w:val="Celda"/>
            </w:pPr>
            <w:r>
              <w:rPr>
                <w:i/>
              </w:rPr>
              <w:t xml:space="preserve">(illustrative example)</w:t>
            </w:r>
            <w:r>
              <w:t xml:space="preserve"> Recurring cost</w:t>
            </w:r>
          </w:p>
        </w:tc>
        <w:tc>
          <w:tcPr>
            <w:tcW w:w="1205" w:type="dxa"/>
          </w:tcPr>
          <w:p>
            <w:pPr>
              <w:pStyle w:val="Celda"/>
            </w:pPr>
            <w:r>
              <w:t xml:space="preserve">Operations staff</w:t>
            </w:r>
          </w:p>
        </w:tc>
        <w:tc>
          <w:tcPr>
            <w:tcW w:w="1205" w:type="dxa"/>
          </w:tcPr>
          <w:p>
            <w:pPr>
              <w:pStyle w:val="Celda"/>
            </w:pPr>
            <w:r>
              <w:t xml:space="preserve">0.3 FTE</w:t>
            </w:r>
          </w:p>
        </w:tc>
        <w:tc>
          <w:tcPr>
            <w:tcW w:w="1205" w:type="dxa"/>
          </w:tcPr>
          <w:p>
            <w:pPr>
              <w:pStyle w:val="Celda"/>
            </w:pPr>
            <w:r>
              <w:t xml:space="preserve">€55,000 per FTE</w:t>
            </w:r>
          </w:p>
        </w:tc>
        <w:tc>
          <w:tcPr>
            <w:tcW w:w="1205" w:type="dxa"/>
          </w:tcPr>
          <w:p>
            <w:pPr>
              <w:pStyle w:val="Celda"/>
            </w:pPr>
            <w:r>
              <w:t xml:space="preserve">0.3 × 55,000</w:t>
            </w:r>
          </w:p>
        </w:tc>
        <w:tc>
          <w:tcPr>
            <w:tcW w:w="1205" w:type="dxa"/>
          </w:tcPr>
          <w:p>
            <w:pPr>
              <w:pStyle w:val="Celda"/>
            </w:pPr>
            <w:r>
              <w:t xml:space="preserve">16,500</w:t>
            </w:r>
          </w:p>
        </w:tc>
        <w:tc>
          <w:tcPr>
            <w:tcW w:w="1205" w:type="dxa"/>
          </w:tcPr>
          <w:p>
            <w:pPr>
              <w:pStyle w:val="Celda"/>
            </w:pPr>
            <w:r>
              <w:t xml:space="preserve">estimated</w:t>
            </w:r>
          </w:p>
        </w:tc>
        <w:tc>
          <w:tcPr>
            <w:tcW w:w="1205" w:type="dxa"/>
          </w:tcPr>
          <w:p>
            <w:pPr>
              <w:pStyle w:val="Celda"/>
            </w:pPr>
            <w:r>
              <w:t xml:space="preserve">Average cost of the function.</w:t>
            </w:r>
          </w:p>
        </w:tc>
      </w:tr>
    </w:tbl>
    <w:p>
      <w:pPr>
        <w:pStyle w:val="Espacio"/>
      </w:pPr>
    </w:p>
    <w:p>
      <w:pPr>
        <w:pStyle w:val="Heading2"/>
      </w:pPr>
      <w:r>
        <w:t xml:space="preserve">7.2 Economic summary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Item</w:t>
            </w:r>
          </w:p>
        </w:tc>
        <w:tc>
          <w:tcPr>
            <w:tcW w:w="3213" w:type="dxa"/>
            <w:shd w:val="clear" w:color="auto" w:fill="F2DFCE"/>
          </w:tcPr>
          <w:p>
            <w:pPr>
              <w:pStyle w:val="Celda"/>
            </w:pPr>
            <w:r>
              <w:rPr>
                <w:b/>
              </w:rPr>
              <w:t xml:space="preserve">Amount (€)</w:t>
            </w:r>
          </w:p>
        </w:tc>
        <w:tc>
          <w:tcPr>
            <w:tcW w:w="3213" w:type="dxa"/>
            <w:shd w:val="clear" w:color="auto" w:fill="F2DFCE"/>
          </w:tcPr>
          <w:p>
            <w:pPr>
              <w:pStyle w:val="Celda"/>
            </w:pPr>
            <w:r>
              <w:rPr>
                <w:b/>
              </w:rPr>
              <w:t xml:space="preserve">Guidance</w:t>
            </w:r>
          </w:p>
        </w:tc>
      </w:tr>
      <w:tr>
        <w:tc>
          <w:tcPr>
            <w:tcW w:w="3213" w:type="dxa"/>
          </w:tcPr>
          <w:p>
            <w:pPr>
              <w:pStyle w:val="Celda"/>
            </w:pPr>
            <w:r>
              <w:t xml:space="preserve">Efficiencies</w:t>
            </w:r>
          </w:p>
        </w:tc>
        <w:tc>
          <w:tcPr>
            <w:tcW w:w="3213" w:type="dxa"/>
          </w:tcPr>
          <w:p>
            <w:pPr>
              <w:pStyle w:val="Celda"/>
            </w:pPr>
          </w:p>
        </w:tc>
        <w:tc>
          <w:tcPr>
            <w:tcW w:w="3213" w:type="dxa"/>
          </w:tcPr>
          <w:p>
            <w:pPr>
              <w:pStyle w:val="Celda"/>
            </w:pPr>
            <w:r>
              <w:t xml:space="preserve">Sum from 7.1.</w:t>
            </w:r>
          </w:p>
        </w:tc>
      </w:tr>
      <w:tr>
        <w:tc>
          <w:tcPr>
            <w:tcW w:w="3213" w:type="dxa"/>
          </w:tcPr>
          <w:p>
            <w:pPr>
              <w:pStyle w:val="Celda"/>
            </w:pPr>
            <w:r>
              <w:t xml:space="preserve">Return</w:t>
            </w:r>
          </w:p>
        </w:tc>
        <w:tc>
          <w:tcPr>
            <w:tcW w:w="3213" w:type="dxa"/>
          </w:tcPr>
          <w:p>
            <w:pPr>
              <w:pStyle w:val="Celda"/>
            </w:pPr>
          </w:p>
        </w:tc>
        <w:tc>
          <w:tcPr>
            <w:tcW w:w="3213" w:type="dxa"/>
          </w:tcPr>
          <w:p>
            <w:pPr>
              <w:pStyle w:val="Celda"/>
            </w:pPr>
            <w:r>
              <w:t xml:space="preserve">Sum from 7.1.</w:t>
            </w:r>
          </w:p>
        </w:tc>
      </w:tr>
      <w:tr>
        <w:tc>
          <w:tcPr>
            <w:tcW w:w="3213" w:type="dxa"/>
          </w:tcPr>
          <w:p>
            <w:pPr>
              <w:pStyle w:val="Celda"/>
            </w:pPr>
            <w:r>
              <w:t xml:space="preserve">Recurring cost</w:t>
            </w:r>
          </w:p>
        </w:tc>
        <w:tc>
          <w:tcPr>
            <w:tcW w:w="3213" w:type="dxa"/>
          </w:tcPr>
          <w:p>
            <w:pPr>
              <w:pStyle w:val="Celda"/>
            </w:pPr>
          </w:p>
        </w:tc>
        <w:tc>
          <w:tcPr>
            <w:tcW w:w="3213" w:type="dxa"/>
          </w:tcPr>
          <w:p>
            <w:pPr>
              <w:pStyle w:val="Celda"/>
            </w:pPr>
            <w:r>
              <w:t xml:space="preserve">Sum from 7.1.</w:t>
            </w:r>
          </w:p>
        </w:tc>
      </w:tr>
      <w:tr>
        <w:tc>
          <w:tcPr>
            <w:tcW w:w="3213" w:type="dxa"/>
          </w:tcPr>
          <w:p>
            <w:pPr>
              <w:pStyle w:val="Celda"/>
            </w:pPr>
            <w:r>
              <w:rPr>
                <w:b/>
              </w:rPr>
              <w:t xml:space="preserve">Annual net value</w:t>
            </w:r>
          </w:p>
        </w:tc>
        <w:tc>
          <w:tcPr>
            <w:tcW w:w="3213" w:type="dxa"/>
          </w:tcPr>
          <w:p>
            <w:pPr>
              <w:pStyle w:val="Celda"/>
            </w:pPr>
          </w:p>
        </w:tc>
        <w:tc>
          <w:tcPr>
            <w:tcW w:w="3213" w:type="dxa"/>
          </w:tcPr>
          <w:p>
            <w:pPr>
              <w:pStyle w:val="Celda"/>
            </w:pPr>
            <w:r>
              <w:t xml:space="preserve">Efficiencies + return − recurring cost.</w:t>
            </w:r>
          </w:p>
        </w:tc>
      </w:tr>
      <w:tr>
        <w:tc>
          <w:tcPr>
            <w:tcW w:w="3213" w:type="dxa"/>
          </w:tcPr>
          <w:p>
            <w:pPr>
              <w:pStyle w:val="Celda"/>
            </w:pPr>
            <w:r>
              <w:t xml:space="preserve">Additional investment required</w:t>
            </w:r>
          </w:p>
        </w:tc>
        <w:tc>
          <w:tcPr>
            <w:tcW w:w="3213" w:type="dxa"/>
          </w:tcPr>
          <w:p>
            <w:pPr>
              <w:pStyle w:val="Celda"/>
            </w:pPr>
          </w:p>
        </w:tc>
        <w:tc>
          <w:tcPr>
            <w:tcW w:w="3213" w:type="dxa"/>
          </w:tcPr>
          <w:p>
            <w:pPr>
              <w:pStyle w:val="Celda"/>
            </w:pPr>
            <w:r>
              <w:t xml:space="preserve">Build, integration, adoption and control up to production.</w:t>
            </w:r>
          </w:p>
        </w:tc>
      </w:tr>
      <w:tr>
        <w:tc>
          <w:tcPr>
            <w:tcW w:w="3213" w:type="dxa"/>
          </w:tcPr>
          <w:p>
            <w:pPr>
              <w:pStyle w:val="Celda"/>
            </w:pPr>
            <w:r>
              <w:rPr>
                <w:b/>
              </w:rPr>
              <w:t xml:space="preserve">Additional net value per euro</w:t>
            </w:r>
          </w:p>
        </w:tc>
        <w:tc>
          <w:tcPr>
            <w:tcW w:w="3213" w:type="dxa"/>
          </w:tcPr>
          <w:p>
            <w:pPr>
              <w:pStyle w:val="Celda"/>
            </w:pPr>
          </w:p>
        </w:tc>
        <w:tc>
          <w:tcPr>
            <w:tcW w:w="3213" w:type="dxa"/>
          </w:tcPr>
          <w:p>
            <w:pPr>
              <w:pStyle w:val="Celda"/>
            </w:pPr>
            <w:r>
              <w:t xml:space="preserve">Expected additional annual net value ÷ additional investment required.</w:t>
            </w:r>
          </w:p>
        </w:tc>
      </w:tr>
      <w:tr>
        <w:tc>
          <w:tcPr>
            <w:tcW w:w="3213" w:type="dxa"/>
          </w:tcPr>
          <w:p>
            <w:pPr>
              <w:pStyle w:val="Celda"/>
            </w:pPr>
            <w:r>
              <w:t xml:space="preserve">Time to first value</w:t>
            </w:r>
          </w:p>
        </w:tc>
        <w:tc>
          <w:tcPr>
            <w:tcW w:w="3213" w:type="dxa"/>
          </w:tcPr>
          <w:p>
            <w:pPr>
              <w:pStyle w:val="Celda"/>
            </w:pPr>
          </w:p>
        </w:tc>
        <w:tc>
          <w:tcPr>
            <w:tcW w:w="3213" w:type="dxa"/>
          </w:tcPr>
          <w:p>
            <w:pPr>
              <w:pStyle w:val="Celda"/>
            </w:pPr>
            <w:r>
              <w:t xml:space="preserve">Months.</w:t>
            </w:r>
          </w:p>
        </w:tc>
      </w:tr>
      <w:tr>
        <w:tc>
          <w:tcPr>
            <w:tcW w:w="3213" w:type="dxa"/>
          </w:tcPr>
          <w:p>
            <w:pPr>
              <w:pStyle w:val="Celda"/>
            </w:pPr>
            <w:r>
              <w:t xml:space="preserve">Return horizon set in C2 </w:t>
            </w:r>
            <w:r>
              <w:rPr>
                <w:b/>
              </w:rPr>
              <w:t xml:space="preserve">(Enterprise)</w:t>
            </w:r>
          </w:p>
        </w:tc>
        <w:tc>
          <w:tcPr>
            <w:tcW w:w="3213" w:type="dxa"/>
          </w:tcPr>
          <w:p>
            <w:pPr>
              <w:pStyle w:val="Celda"/>
            </w:pPr>
          </w:p>
        </w:tc>
        <w:tc>
          <w:tcPr>
            <w:tcW w:w="3213" w:type="dxa"/>
          </w:tcPr>
          <w:p>
            <w:pPr>
              <w:pStyle w:val="Celda"/>
            </w:pPr>
            <w:r>
              <w:t xml:space="preserve">Period within which the net value must be positive.</w:t>
            </w:r>
          </w:p>
        </w:tc>
      </w:tr>
    </w:tbl>
    <w:p>
      <w:pPr>
        <w:pStyle w:val="Espacio"/>
      </w:pPr>
    </w:p>
    <w:p>
      <w:r>
        <w:rPr>
          <w:i/>
        </w:rPr>
        <w:t xml:space="preserve">(illustrative example)</w:t>
      </w:r>
      <w:r>
        <w:t xml:space="preserve"> 84,000 + 10,800 − 34,500 = </w:t>
      </w:r>
      <w:r>
        <w:rPr>
          <w:b/>
        </w:rPr>
        <w:t xml:space="preserve">€60,300</w:t>
      </w:r>
      <w:r>
        <w:t xml:space="preserve"> of annual net value. With an additional investment of €90,000, the additional net value per euro is 60,300 ÷ 90,000 = </w:t>
      </w:r>
      <w:r>
        <w:rPr>
          <w:b/>
        </w:rPr>
        <w:t xml:space="preserve">0.67</w:t>
      </w:r>
      <w:r>
        <w:t xml:space="preserve">.</w:t>
      </w:r>
    </w:p>
    <w:p>
      <w:pPr>
        <w:pStyle w:val="Heading2"/>
      </w:pPr>
      <w:r>
        <w:t xml:space="preserve">7.3 Released capacity (does not count)</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Capacity</w:t>
            </w:r>
          </w:p>
        </w:tc>
        <w:tc>
          <w:tcPr>
            <w:tcW w:w="1928" w:type="dxa"/>
            <w:shd w:val="clear" w:color="auto" w:fill="F2DFCE"/>
          </w:tcPr>
          <w:p>
            <w:pPr>
              <w:pStyle w:val="Celda"/>
            </w:pPr>
            <w:r>
              <w:rPr>
                <w:b/>
              </w:rPr>
              <w:t xml:space="preserve">Quantity</w:t>
            </w:r>
          </w:p>
        </w:tc>
        <w:tc>
          <w:tcPr>
            <w:tcW w:w="1928" w:type="dxa"/>
            <w:shd w:val="clear" w:color="auto" w:fill="F2DFCE"/>
          </w:tcPr>
          <w:p>
            <w:pPr>
              <w:pStyle w:val="Celda"/>
            </w:pPr>
            <w:r>
              <w:rPr>
                <w:b/>
              </w:rPr>
              <w:t xml:space="preserve">Realisation or reassignment plan</w:t>
            </w:r>
          </w:p>
        </w:tc>
        <w:tc>
          <w:tcPr>
            <w:tcW w:w="1928" w:type="dxa"/>
            <w:shd w:val="clear" w:color="auto" w:fill="F2DFCE"/>
          </w:tcPr>
          <w:p>
            <w:pPr>
              <w:pStyle w:val="Celda"/>
            </w:pPr>
            <w:r>
              <w:rPr>
                <w:b/>
              </w:rPr>
              <w:t xml:space="preserve">Owner</w:t>
            </w:r>
          </w:p>
        </w:tc>
        <w:tc>
          <w:tcPr>
            <w:tcW w:w="1928" w:type="dxa"/>
            <w:shd w:val="clear" w:color="auto" w:fill="F2DFCE"/>
          </w:tcPr>
          <w:p>
            <w:pPr>
              <w:pStyle w:val="Celda"/>
            </w:pPr>
            <w:r>
              <w:rPr>
                <w:b/>
              </w:rPr>
              <w:t xml:space="preserve">Date</w:t>
            </w:r>
          </w:p>
        </w:tc>
      </w:tr>
      <w:tr>
        <w:tc>
          <w:tcPr>
            <w:tcW w:w="1928" w:type="dxa"/>
          </w:tcPr>
          <w:p>
            <w:pPr>
              <w:pStyle w:val="Celda"/>
            </w:pPr>
          </w:p>
        </w:tc>
        <w:tc>
          <w:tcPr>
            <w:tcW w:w="1928" w:type="dxa"/>
          </w:tcPr>
          <w:p>
            <w:pPr>
              <w:pStyle w:val="Celda"/>
            </w:pPr>
          </w:p>
        </w:tc>
        <w:tc>
          <w:tcPr>
            <w:tcW w:w="1928" w:type="dxa"/>
          </w:tcPr>
          <w:p>
            <w:pPr>
              <w:pStyle w:val="Celda"/>
            </w:pPr>
            <w:r>
              <w:t xml:space="preserve">Realisation (lower actual cost) · Explicit reassignment to another activity · No plan</w:t>
            </w:r>
          </w:p>
        </w:tc>
        <w:tc>
          <w:tcPr>
            <w:tcW w:w="1928" w:type="dxa"/>
          </w:tcPr>
          <w:p>
            <w:pPr>
              <w:pStyle w:val="Celda"/>
            </w:pPr>
          </w:p>
        </w:tc>
        <w:tc>
          <w:tcPr>
            <w:tcW w:w="1928" w:type="dxa"/>
          </w:tcPr>
          <w:p>
            <w:pPr>
              <w:pStyle w:val="Celda"/>
            </w:pPr>
          </w:p>
        </w:tc>
      </w:tr>
      <w:tr>
        <w:tc>
          <w:tcPr>
            <w:tcW w:w="1928" w:type="dxa"/>
          </w:tcPr>
          <w:p>
            <w:pPr>
              <w:pStyle w:val="Celda"/>
            </w:pPr>
            <w:r>
              <w:rPr>
                <w:i/>
              </w:rPr>
              <w:t xml:space="preserve">(illustrative example)</w:t>
            </w:r>
            <w:r>
              <w:t xml:space="preserve"> Internal agent hours</w:t>
            </w:r>
          </w:p>
        </w:tc>
        <w:tc>
          <w:tcPr>
            <w:tcW w:w="1928" w:type="dxa"/>
          </w:tcPr>
          <w:p>
            <w:pPr>
              <w:pStyle w:val="Celda"/>
            </w:pPr>
            <w:r>
              <w:t xml:space="preserve">2,500 h/year</w:t>
            </w:r>
          </w:p>
        </w:tc>
        <w:tc>
          <w:tcPr>
            <w:tcW w:w="1928" w:type="dxa"/>
          </w:tcPr>
          <w:p>
            <w:pPr>
              <w:pStyle w:val="Celda"/>
            </w:pPr>
            <w:r>
              <w:t xml:space="preserve">Reassignment to handling complex issues</w:t>
            </w:r>
          </w:p>
        </w:tc>
        <w:tc>
          <w:tcPr>
            <w:tcW w:w="1928" w:type="dxa"/>
          </w:tcPr>
          <w:p>
            <w:pPr>
              <w:pStyle w:val="Celda"/>
            </w:pPr>
            <w:r>
              <w:t xml:space="preserve">Customer service management</w:t>
            </w:r>
          </w:p>
        </w:tc>
        <w:tc>
          <w:tcPr>
            <w:tcW w:w="1928" w:type="dxa"/>
          </w:tcPr>
          <w:p>
            <w:pPr>
              <w:pStyle w:val="Celda"/>
            </w:pPr>
            <w:r>
              <w:t xml:space="preserve">Third quarter</w:t>
            </w:r>
          </w:p>
        </w:tc>
      </w:tr>
    </w:tbl>
    <w:p>
      <w:pPr>
        <w:pStyle w:val="Espacio"/>
      </w:pPr>
    </w:p>
    <w:p>
      <w:r>
        <w:t xml:space="preserve">Only when it is realised or reassigned in a verifiable way does it move to 7.1 as an efficiency.</w:t>
      </w:r>
    </w:p>
    <w:p>
      <w:pPr>
        <w:pStyle w:val="Heading2"/>
      </w:pPr>
      <w:r>
        <w:t xml:space="preserve">7.4 Non-additive value and non-monetary measures </w:t>
      </w:r>
      <w:r>
        <w:rPr>
          <w:b/>
        </w:rPr>
        <w:t xml:space="preserve">(Enterprise)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Type</w:t>
            </w:r>
          </w:p>
        </w:tc>
        <w:tc>
          <w:tcPr>
            <w:tcW w:w="2410" w:type="dxa"/>
            <w:shd w:val="clear" w:color="auto" w:fill="F2DFCE"/>
          </w:tcPr>
          <w:p>
            <w:pPr>
              <w:pStyle w:val="Celda"/>
            </w:pPr>
            <w:r>
              <w:rPr>
                <w:b/>
              </w:rPr>
              <w:t xml:space="preserve">Description</w:t>
            </w:r>
          </w:p>
        </w:tc>
        <w:tc>
          <w:tcPr>
            <w:tcW w:w="2410" w:type="dxa"/>
            <w:shd w:val="clear" w:color="auto" w:fill="F2DFCE"/>
          </w:tcPr>
          <w:p>
            <w:pPr>
              <w:pStyle w:val="Celda"/>
            </w:pPr>
            <w:r>
              <w:rPr>
                <w:b/>
              </w:rPr>
              <w:t xml:space="preserve">Translated into money?</w:t>
            </w:r>
          </w:p>
        </w:tc>
        <w:tc>
          <w:tcPr>
            <w:tcW w:w="2410" w:type="dxa"/>
            <w:shd w:val="clear" w:color="auto" w:fill="F2DFCE"/>
          </w:tcPr>
          <w:p>
            <w:pPr>
              <w:pStyle w:val="Celda"/>
            </w:pPr>
            <w:r>
              <w:rPr>
                <w:b/>
              </w:rPr>
              <w:t xml:space="preserve">Formula or reason why it could not be quantified</w:t>
            </w:r>
          </w:p>
        </w:tc>
      </w:tr>
      <w:tr>
        <w:tc>
          <w:tcPr>
            <w:tcW w:w="2410" w:type="dxa"/>
          </w:tcPr>
          <w:p>
            <w:pPr>
              <w:pStyle w:val="Celda"/>
            </w:pPr>
            <w:r>
              <w:t xml:space="preserve">Avoided risk · Compliance · Other measure</w:t>
            </w:r>
          </w:p>
        </w:tc>
        <w:tc>
          <w:tcPr>
            <w:tcW w:w="2410" w:type="dxa"/>
          </w:tcPr>
          <w:p>
            <w:pPr>
              <w:pStyle w:val="Celda"/>
            </w:pPr>
          </w:p>
        </w:tc>
        <w:tc>
          <w:tcPr>
            <w:tcW w:w="2410" w:type="dxa"/>
          </w:tcPr>
          <w:p>
            <w:pPr>
              <w:pStyle w:val="Celda"/>
            </w:pPr>
            <w:r>
              <w:t xml:space="preserve">Yes · No</w:t>
            </w:r>
          </w:p>
        </w:tc>
        <w:tc>
          <w:tcPr>
            <w:tcW w:w="2410" w:type="dxa"/>
          </w:tcPr>
          <w:p>
            <w:pPr>
              <w:pStyle w:val="Celda"/>
            </w:pPr>
          </w:p>
        </w:tc>
      </w:tr>
    </w:tbl>
    <w:p>
      <w:pPr>
        <w:pStyle w:val="Espacio"/>
      </w:pPr>
    </w:p>
    <w:p>
      <w:r>
        <w:t xml:space="preserve">Avoided risk and compliance are not added to the net value unless they are translated into money with a formula (rule 7).</w:t>
      </w:r>
    </w:p>
    <w:p>
      <w:pPr>
        <w:pStyle w:val="Separador"/>
      </w:pPr>
    </w:p>
    <w:p>
      <w:pPr>
        <w:pStyle w:val="Heading1"/>
      </w:pPr>
      <w:r>
        <w:t xml:space="preserve">8. Stop criteria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Criterion</w:t>
            </w:r>
          </w:p>
        </w:tc>
        <w:tc>
          <w:tcPr>
            <w:tcW w:w="1606" w:type="dxa"/>
            <w:shd w:val="clear" w:color="auto" w:fill="F2DFCE"/>
          </w:tcPr>
          <w:p>
            <w:pPr>
              <w:pStyle w:val="Celda"/>
            </w:pPr>
            <w:r>
              <w:rPr>
                <w:b/>
              </w:rPr>
              <w:t xml:space="preserve">Indicator and threshold</w:t>
            </w:r>
          </w:p>
        </w:tc>
        <w:tc>
          <w:tcPr>
            <w:tcW w:w="1606" w:type="dxa"/>
            <w:shd w:val="clear" w:color="auto" w:fill="F2DFCE"/>
          </w:tcPr>
          <w:p>
            <w:pPr>
              <w:pStyle w:val="Celda"/>
            </w:pPr>
            <w:r>
              <w:rPr>
                <w:b/>
              </w:rPr>
              <w:t xml:space="preserve">Evaluation point</w:t>
            </w:r>
          </w:p>
        </w:tc>
        <w:tc>
          <w:tcPr>
            <w:tcW w:w="1606" w:type="dxa"/>
            <w:shd w:val="clear" w:color="auto" w:fill="F2DFCE"/>
          </w:tcPr>
          <w:p>
            <w:pPr>
              <w:pStyle w:val="Celda"/>
            </w:pPr>
            <w:r>
              <w:rPr>
                <w:b/>
              </w:rPr>
              <w:t xml:space="preserve">Decision if triggered</w:t>
            </w:r>
          </w:p>
        </w:tc>
        <w:tc>
          <w:tcPr>
            <w:tcW w:w="1606" w:type="dxa"/>
            <w:shd w:val="clear" w:color="auto" w:fill="F2DFCE"/>
          </w:tcPr>
          <w:p>
            <w:pPr>
              <w:pStyle w:val="Celda"/>
            </w:pPr>
            <w:r>
              <w:rPr>
                <w:b/>
              </w:rPr>
              <w:t xml:space="preserve">Who evaluates it</w:t>
            </w:r>
          </w:p>
        </w:tc>
      </w:tr>
      <w:tr>
        <w:tc>
          <w:tcPr>
            <w:tcW w:w="1606" w:type="dxa"/>
          </w:tcPr>
          <w:p>
            <w:pPr>
              <w:pStyle w:val="Celda"/>
            </w:pPr>
            <w:r>
              <w:t xml:space="preserve">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Stop · Pivot · Iterate</w:t>
            </w:r>
          </w:p>
        </w:tc>
        <w:tc>
          <w:tcPr>
            <w:tcW w:w="1606" w:type="dxa"/>
          </w:tcPr>
          <w:p>
            <w:pPr>
              <w:pStyle w:val="Celda"/>
            </w:pPr>
          </w:p>
        </w:tc>
      </w:tr>
      <w:tr>
        <w:tc>
          <w:tcPr>
            <w:tcW w:w="1606" w:type="dxa"/>
          </w:tcPr>
          <w:p>
            <w:pPr>
              <w:pStyle w:val="Celda"/>
            </w:pPr>
            <w:r>
              <w:t xml:space="preserve">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i/>
              </w:rPr>
              <w:t xml:space="preserve">(illustrative example)</w:t>
            </w:r>
            <w:r>
              <w:t xml:space="preserve"> 1</w:t>
            </w:r>
          </w:p>
        </w:tc>
        <w:tc>
          <w:tcPr>
            <w:tcW w:w="1606" w:type="dxa"/>
          </w:tcPr>
          <w:p>
            <w:pPr>
              <w:pStyle w:val="Celda"/>
            </w:pPr>
            <w:r>
              <w:t xml:space="preserve">Insufficient resolution</w:t>
            </w:r>
          </w:p>
        </w:tc>
        <w:tc>
          <w:tcPr>
            <w:tcW w:w="1606" w:type="dxa"/>
          </w:tcPr>
          <w:p>
            <w:pPr>
              <w:pStyle w:val="Celda"/>
            </w:pPr>
            <w:r>
              <w:t xml:space="preserve">Resolution rate &lt; 20% after 8 weeks of pilot</w:t>
            </w:r>
          </w:p>
        </w:tc>
        <w:tc>
          <w:tcPr>
            <w:tcW w:w="1606" w:type="dxa"/>
          </w:tcPr>
          <w:p>
            <w:pPr>
              <w:pStyle w:val="Celda"/>
            </w:pPr>
            <w:r>
              <w:t xml:space="preserve">End of the pilot</w:t>
            </w:r>
          </w:p>
        </w:tc>
        <w:tc>
          <w:tcPr>
            <w:tcW w:w="1606" w:type="dxa"/>
          </w:tcPr>
          <w:p>
            <w:pPr>
              <w:pStyle w:val="Celda"/>
            </w:pPr>
            <w:r>
              <w:t xml:space="preserve">Stop</w:t>
            </w:r>
          </w:p>
        </w:tc>
        <w:tc>
          <w:tcPr>
            <w:tcW w:w="1606" w:type="dxa"/>
          </w:tcPr>
          <w:p>
            <w:pPr>
              <w:pStyle w:val="Celda"/>
            </w:pPr>
            <w:r>
              <w:t xml:space="preserve">AI Committee</w:t>
            </w:r>
          </w:p>
        </w:tc>
      </w:tr>
      <w:tr>
        <w:tc>
          <w:tcPr>
            <w:tcW w:w="1606" w:type="dxa"/>
          </w:tcPr>
          <w:p>
            <w:pPr>
              <w:pStyle w:val="Celda"/>
            </w:pPr>
            <w:r>
              <w:rPr>
                <w:i/>
              </w:rPr>
              <w:t xml:space="preserve">(illustrative example)</w:t>
            </w:r>
            <w:r>
              <w:t xml:space="preserve"> 2</w:t>
            </w:r>
          </w:p>
        </w:tc>
        <w:tc>
          <w:tcPr>
            <w:tcW w:w="1606" w:type="dxa"/>
          </w:tcPr>
          <w:p>
            <w:pPr>
              <w:pStyle w:val="Celda"/>
            </w:pPr>
            <w:r>
              <w:t xml:space="preserve">Deterioration of the experience</w:t>
            </w:r>
          </w:p>
        </w:tc>
        <w:tc>
          <w:tcPr>
            <w:tcW w:w="1606" w:type="dxa"/>
          </w:tcPr>
          <w:p>
            <w:pPr>
              <w:pStyle w:val="Celda"/>
            </w:pPr>
            <w:r>
              <w:t xml:space="preserve">Satisfaction &lt; 73 points for two consecutive weeks</w:t>
            </w:r>
          </w:p>
        </w:tc>
        <w:tc>
          <w:tcPr>
            <w:tcW w:w="1606" w:type="dxa"/>
          </w:tcPr>
          <w:p>
            <w:pPr>
              <w:pStyle w:val="Celda"/>
            </w:pPr>
            <w:r>
              <w:t xml:space="preserve">Weekly</w:t>
            </w:r>
          </w:p>
        </w:tc>
        <w:tc>
          <w:tcPr>
            <w:tcW w:w="1606" w:type="dxa"/>
          </w:tcPr>
          <w:p>
            <w:pPr>
              <w:pStyle w:val="Celda"/>
            </w:pPr>
            <w:r>
              <w:t xml:space="preserve">Suspend the pilot and Iterate</w:t>
            </w:r>
          </w:p>
        </w:tc>
        <w:tc>
          <w:tcPr>
            <w:tcW w:w="1606" w:type="dxa"/>
          </w:tcPr>
          <w:p>
            <w:pPr>
              <w:pStyle w:val="Celda"/>
            </w:pPr>
            <w:r>
              <w:t xml:space="preserve">Product owner; the sponsor decides</w:t>
            </w:r>
          </w:p>
        </w:tc>
      </w:tr>
    </w:tbl>
    <w:p>
      <w:pPr>
        <w:pStyle w:val="Espacio"/>
      </w:pPr>
    </w:p>
    <w:p>
      <w:r>
        <w:t xml:space="preserve">They must include, at a minimum, one criterion on the main metric, one on the safeguard and one economic criterion (maximum cost or investment).</w:t>
      </w:r>
    </w:p>
    <w:p>
      <w:pPr>
        <w:pStyle w:val="Separador"/>
      </w:pPr>
    </w:p>
    <w:p>
      <w:pPr>
        <w:pStyle w:val="Heading1"/>
      </w:pPr>
      <w:r>
        <w:t xml:space="preserve">9. Transform only</w:t>
      </w:r>
    </w:p>
    <w:p>
      <w:pPr>
        <w:pStyle w:val="Heading2"/>
      </w:pPr>
      <w:r>
        <w:t xml:space="preserve">9.1 Learning milestones and investment limit per stage</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Stage</w:t>
            </w:r>
          </w:p>
        </w:tc>
        <w:tc>
          <w:tcPr>
            <w:tcW w:w="1071" w:type="dxa"/>
            <w:shd w:val="clear" w:color="auto" w:fill="F2DFCE"/>
          </w:tcPr>
          <w:p>
            <w:pPr>
              <w:pStyle w:val="Celda"/>
            </w:pPr>
            <w:r>
              <w:rPr>
                <w:b/>
              </w:rPr>
              <w:t xml:space="preserve">Learning question</w:t>
            </w:r>
          </w:p>
        </w:tc>
        <w:tc>
          <w:tcPr>
            <w:tcW w:w="1071" w:type="dxa"/>
            <w:shd w:val="clear" w:color="auto" w:fill="F2DFCE"/>
          </w:tcPr>
          <w:p>
            <w:pPr>
              <w:pStyle w:val="Celda"/>
            </w:pPr>
            <w:r>
              <w:rPr>
                <w:b/>
              </w:rPr>
              <w:t xml:space="preserve">Expected evidence</w:t>
            </w:r>
          </w:p>
        </w:tc>
        <w:tc>
          <w:tcPr>
            <w:tcW w:w="1071" w:type="dxa"/>
            <w:shd w:val="clear" w:color="auto" w:fill="F2DFCE"/>
          </w:tcPr>
          <w:p>
            <w:pPr>
              <w:pStyle w:val="Celda"/>
            </w:pPr>
            <w:r>
              <w:rPr>
                <w:b/>
              </w:rPr>
              <w:t xml:space="preserve">Metric and threshold</w:t>
            </w:r>
          </w:p>
        </w:tc>
        <w:tc>
          <w:tcPr>
            <w:tcW w:w="1071" w:type="dxa"/>
            <w:shd w:val="clear" w:color="auto" w:fill="F2DFCE"/>
          </w:tcPr>
          <w:p>
            <w:pPr>
              <w:pStyle w:val="Celda"/>
            </w:pPr>
            <w:r>
              <w:rPr>
                <w:b/>
              </w:rPr>
              <w:t xml:space="preserve">Date</w:t>
            </w:r>
          </w:p>
        </w:tc>
        <w:tc>
          <w:tcPr>
            <w:tcW w:w="1071" w:type="dxa"/>
            <w:shd w:val="clear" w:color="auto" w:fill="F2DFCE"/>
          </w:tcPr>
          <w:p>
            <w:pPr>
              <w:pStyle w:val="Celda"/>
            </w:pPr>
            <w:r>
              <w:rPr>
                <w:b/>
              </w:rPr>
              <w:t xml:space="preserve">Maximum investment for the stage (€)</w:t>
            </w:r>
          </w:p>
        </w:tc>
        <w:tc>
          <w:tcPr>
            <w:tcW w:w="1071" w:type="dxa"/>
            <w:shd w:val="clear" w:color="auto" w:fill="F2DFCE"/>
          </w:tcPr>
          <w:p>
            <w:pPr>
              <w:pStyle w:val="Celda"/>
            </w:pPr>
            <w:r>
              <w:rPr>
                <w:b/>
              </w:rPr>
              <w:t xml:space="preserve">Maximum cumulative investment (€)</w:t>
            </w:r>
          </w:p>
        </w:tc>
        <w:tc>
          <w:tcPr>
            <w:tcW w:w="1071" w:type="dxa"/>
            <w:shd w:val="clear" w:color="auto" w:fill="F2DFCE"/>
          </w:tcPr>
          <w:p>
            <w:pPr>
              <w:pStyle w:val="Celda"/>
            </w:pPr>
            <w:r>
              <w:rPr>
                <w:b/>
              </w:rPr>
              <w:t xml:space="preserve">Decision at close</w:t>
            </w:r>
          </w:p>
        </w:tc>
        <w:tc>
          <w:tcPr>
            <w:tcW w:w="1071" w:type="dxa"/>
            <w:shd w:val="clear" w:color="auto" w:fill="F2DFCE"/>
          </w:tcPr>
          <w:p>
            <w:pPr>
              <w:pStyle w:val="Celda"/>
            </w:pPr>
            <w:r>
              <w:rPr>
                <w:b/>
              </w:rPr>
              <w:t xml:space="preserve">Body</w:t>
            </w:r>
          </w:p>
        </w:tc>
      </w:tr>
      <w:tr>
        <w:tc>
          <w:tcPr>
            <w:tcW w:w="1071" w:type="dxa"/>
          </w:tcPr>
          <w:p>
            <w:pPr>
              <w:pStyle w:val="Celda"/>
            </w:pPr>
            <w:r>
              <w:t xml:space="preserve">1</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r>
              <w:t xml:space="preserve">Proceed · Pivot · Stop</w:t>
            </w:r>
          </w:p>
        </w:tc>
        <w:tc>
          <w:tcPr>
            <w:tcW w:w="1071" w:type="dxa"/>
          </w:tcPr>
          <w:p>
            <w:pPr>
              <w:pStyle w:val="Celda"/>
            </w:pPr>
          </w:p>
        </w:tc>
      </w:tr>
      <w:tr>
        <w:tc>
          <w:tcPr>
            <w:tcW w:w="1071" w:type="dxa"/>
          </w:tcPr>
          <w:p>
            <w:pPr>
              <w:pStyle w:val="Celda"/>
            </w:pPr>
            <w:r>
              <w:t xml:space="preserve">2</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rPr>
                <w:i/>
              </w:rPr>
              <w:t xml:space="preserve">(illustrative example)</w:t>
            </w:r>
            <w:r>
              <w:t xml:space="preserve"> 1</w:t>
            </w:r>
          </w:p>
        </w:tc>
        <w:tc>
          <w:tcPr>
            <w:tcW w:w="1071" w:type="dxa"/>
          </w:tcPr>
          <w:p>
            <w:pPr>
              <w:pStyle w:val="Celda"/>
            </w:pPr>
            <w:r>
              <w:t xml:space="preserve">Would business customers pay for a stock-out forecasting service?</w:t>
            </w:r>
          </w:p>
        </w:tc>
        <w:tc>
          <w:tcPr>
            <w:tcW w:w="1071" w:type="dxa"/>
          </w:tcPr>
          <w:p>
            <w:pPr>
              <w:pStyle w:val="Celda"/>
            </w:pPr>
            <w:r>
              <w:t xml:space="preserve">Letters of intent from pilot customers</w:t>
            </w:r>
          </w:p>
        </w:tc>
        <w:tc>
          <w:tcPr>
            <w:tcW w:w="1071" w:type="dxa"/>
          </w:tcPr>
          <w:p>
            <w:pPr>
              <w:pStyle w:val="Celda"/>
            </w:pPr>
            <w:r>
              <w:t xml:space="preserve">≥ 5 customers with signed intent</w:t>
            </w:r>
          </w:p>
        </w:tc>
        <w:tc>
          <w:tcPr>
            <w:tcW w:w="1071" w:type="dxa"/>
          </w:tcPr>
          <w:p>
            <w:pPr>
              <w:pStyle w:val="Celda"/>
            </w:pPr>
            <w:r>
              <w:t xml:space="preserve">31-03-2027</w:t>
            </w:r>
          </w:p>
        </w:tc>
        <w:tc>
          <w:tcPr>
            <w:tcW w:w="1071" w:type="dxa"/>
          </w:tcPr>
          <w:p>
            <w:pPr>
              <w:pStyle w:val="Celda"/>
            </w:pPr>
            <w:r>
              <w:t xml:space="preserve">60,000</w:t>
            </w:r>
          </w:p>
        </w:tc>
        <w:tc>
          <w:tcPr>
            <w:tcW w:w="1071" w:type="dxa"/>
          </w:tcPr>
          <w:p>
            <w:pPr>
              <w:pStyle w:val="Celda"/>
            </w:pPr>
            <w:r>
              <w:t xml:space="preserve">60,000</w:t>
            </w:r>
          </w:p>
        </w:tc>
        <w:tc>
          <w:tcPr>
            <w:tcW w:w="1071" w:type="dxa"/>
          </w:tcPr>
          <w:p>
            <w:pPr>
              <w:pStyle w:val="Celda"/>
            </w:pPr>
            <w:r>
              <w:t xml:space="preserve">Proceed if achieved; Stop if not</w:t>
            </w:r>
          </w:p>
        </w:tc>
        <w:tc>
          <w:tcPr>
            <w:tcW w:w="1071" w:type="dxa"/>
          </w:tcPr>
          <w:p>
            <w:pPr>
              <w:pStyle w:val="Celda"/>
            </w:pPr>
            <w:r>
              <w:t xml:space="preserve">AI Committee</w:t>
            </w:r>
          </w:p>
        </w:tc>
      </w:tr>
      <w:tr>
        <w:tc>
          <w:tcPr>
            <w:tcW w:w="1071" w:type="dxa"/>
          </w:tcPr>
          <w:p>
            <w:pPr>
              <w:pStyle w:val="Celda"/>
            </w:pPr>
            <w:r>
              <w:rPr>
                <w:i/>
              </w:rPr>
              <w:t xml:space="preserve">(illustrative example)</w:t>
            </w:r>
            <w:r>
              <w:t xml:space="preserve"> 2</w:t>
            </w:r>
          </w:p>
        </w:tc>
        <w:tc>
          <w:tcPr>
            <w:tcW w:w="1071" w:type="dxa"/>
          </w:tcPr>
          <w:p>
            <w:pPr>
              <w:pStyle w:val="Celda"/>
            </w:pPr>
            <w:r>
              <w:t xml:space="preserve">Is paid use sustained?</w:t>
            </w:r>
          </w:p>
        </w:tc>
        <w:tc>
          <w:tcPr>
            <w:tcW w:w="1071" w:type="dxa"/>
          </w:tcPr>
          <w:p>
            <w:pPr>
              <w:pStyle w:val="Celda"/>
            </w:pPr>
            <w:r>
              <w:t xml:space="preserve">Paid trial contracts</w:t>
            </w:r>
          </w:p>
        </w:tc>
        <w:tc>
          <w:tcPr>
            <w:tcW w:w="1071" w:type="dxa"/>
          </w:tcPr>
          <w:p>
            <w:pPr>
              <w:pStyle w:val="Celda"/>
            </w:pPr>
            <w:r>
              <w:t xml:space="preserve">≥ 3 customers renew after 3 months</w:t>
            </w:r>
          </w:p>
        </w:tc>
        <w:tc>
          <w:tcPr>
            <w:tcW w:w="1071" w:type="dxa"/>
          </w:tcPr>
          <w:p>
            <w:pPr>
              <w:pStyle w:val="Celda"/>
            </w:pPr>
            <w:r>
              <w:t xml:space="preserve">30-09-2027</w:t>
            </w:r>
          </w:p>
        </w:tc>
        <w:tc>
          <w:tcPr>
            <w:tcW w:w="1071" w:type="dxa"/>
          </w:tcPr>
          <w:p>
            <w:pPr>
              <w:pStyle w:val="Celda"/>
            </w:pPr>
            <w:r>
              <w:t xml:space="preserve">150,000</w:t>
            </w:r>
          </w:p>
        </w:tc>
        <w:tc>
          <w:tcPr>
            <w:tcW w:w="1071" w:type="dxa"/>
          </w:tcPr>
          <w:p>
            <w:pPr>
              <w:pStyle w:val="Celda"/>
            </w:pPr>
            <w:r>
              <w:t xml:space="preserve">210,000</w:t>
            </w:r>
          </w:p>
        </w:tc>
        <w:tc>
          <w:tcPr>
            <w:tcW w:w="1071" w:type="dxa"/>
          </w:tcPr>
          <w:p>
            <w:pPr>
              <w:pStyle w:val="Celda"/>
            </w:pPr>
            <w:r>
              <w:t xml:space="preserve">Proceed · Pivot · Stop</w:t>
            </w:r>
          </w:p>
        </w:tc>
        <w:tc>
          <w:tcPr>
            <w:tcW w:w="1071" w:type="dxa"/>
          </w:tcPr>
          <w:p>
            <w:pPr>
              <w:pStyle w:val="Celda"/>
            </w:pPr>
            <w:r>
              <w:t xml:space="preserve">Board</w:t>
            </w:r>
          </w:p>
        </w:tc>
      </w:tr>
    </w:tbl>
    <w:p>
      <w:pPr>
        <w:pStyle w:val="Espacio"/>
      </w:pPr>
    </w:p>
    <w:p>
      <w:pPr>
        <w:pStyle w:val="Heading2"/>
      </w:pPr>
      <w:r>
        <w:t xml:space="preserve">9.2 Approval of the bet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Return hypothesis</w:t>
            </w:r>
          </w:p>
        </w:tc>
        <w:tc>
          <w:tcPr>
            <w:tcW w:w="3213" w:type="dxa"/>
          </w:tcPr>
          <w:p>
            <w:pPr>
              <w:pStyle w:val="Celda"/>
            </w:pPr>
          </w:p>
        </w:tc>
        <w:tc>
          <w:tcPr>
            <w:tcW w:w="3213" w:type="dxa"/>
          </w:tcPr>
          <w:p>
            <w:pPr>
              <w:pStyle w:val="Celda"/>
            </w:pPr>
            <w:r>
              <w:t xml:space="preserve">What revenue, services or change in operating model are expected, and when.</w:t>
            </w:r>
          </w:p>
        </w:tc>
      </w:tr>
      <w:tr>
        <w:tc>
          <w:tcPr>
            <w:tcW w:w="3213" w:type="dxa"/>
          </w:tcPr>
          <w:p>
            <w:pPr>
              <w:pStyle w:val="Celda"/>
            </w:pPr>
            <w:r>
              <w:t xml:space="preserve">Main uncertainties</w:t>
            </w:r>
          </w:p>
        </w:tc>
        <w:tc>
          <w:tcPr>
            <w:tcW w:w="3213" w:type="dxa"/>
          </w:tcPr>
          <w:p>
            <w:pPr>
              <w:pStyle w:val="Celda"/>
            </w:pPr>
          </w:p>
        </w:tc>
        <w:tc>
          <w:tcPr>
            <w:tcW w:w="3213" w:type="dxa"/>
          </w:tcPr>
          <w:p>
            <w:pPr>
              <w:pStyle w:val="Celda"/>
            </w:pPr>
            <w:r>
              <w:t xml:space="preserve">What is not yet known and will be resolved with the milestones.</w:t>
            </w:r>
          </w:p>
        </w:tc>
      </w:tr>
      <w:tr>
        <w:tc>
          <w:tcPr>
            <w:tcW w:w="3213" w:type="dxa"/>
          </w:tcPr>
          <w:p>
            <w:pPr>
              <w:pStyle w:val="Celda"/>
            </w:pPr>
            <w:r>
              <w:t xml:space="preserve">Option value</w:t>
            </w:r>
          </w:p>
        </w:tc>
        <w:tc>
          <w:tcPr>
            <w:tcW w:w="3213" w:type="dxa"/>
          </w:tcPr>
          <w:p>
            <w:pPr>
              <w:pStyle w:val="Celda"/>
            </w:pPr>
          </w:p>
        </w:tc>
        <w:tc>
          <w:tcPr>
            <w:tcW w:w="3213" w:type="dxa"/>
          </w:tcPr>
          <w:p>
            <w:pPr>
              <w:pStyle w:val="Celda"/>
            </w:pPr>
            <w:r>
              <w:t xml:space="preserve">What capability or position the company gains even if the bet does not scale. Documented for G3.</w:t>
            </w:r>
          </w:p>
        </w:tc>
      </w:tr>
      <w:tr>
        <w:tc>
          <w:tcPr>
            <w:tcW w:w="3213" w:type="dxa"/>
          </w:tcPr>
          <w:p>
            <w:pPr>
              <w:pStyle w:val="Celda"/>
            </w:pPr>
            <w:r>
              <w:t xml:space="preserve">Total investment limit</w:t>
            </w:r>
          </w:p>
        </w:tc>
        <w:tc>
          <w:tcPr>
            <w:tcW w:w="3213" w:type="dxa"/>
          </w:tcPr>
          <w:p>
            <w:pPr>
              <w:pStyle w:val="Celda"/>
            </w:pPr>
          </w:p>
        </w:tc>
        <w:tc>
          <w:tcPr>
            <w:tcW w:w="3213" w:type="dxa"/>
          </w:tcPr>
          <w:p>
            <w:pPr>
              <w:pStyle w:val="Celda"/>
            </w:pPr>
            <w:r>
              <w:t xml:space="preserve">Maximum authorised before a new board decision.</w:t>
            </w:r>
          </w:p>
        </w:tc>
      </w:tr>
      <w:tr>
        <w:tc>
          <w:tcPr>
            <w:tcW w:w="3213" w:type="dxa"/>
          </w:tcPr>
          <w:p>
            <w:pPr>
              <w:pStyle w:val="Celda"/>
            </w:pPr>
            <w:r>
              <w:t xml:space="preserve">Board decision</w:t>
            </w:r>
          </w:p>
        </w:tc>
        <w:tc>
          <w:tcPr>
            <w:tcW w:w="3213" w:type="dxa"/>
          </w:tcPr>
          <w:p>
            <w:pPr>
              <w:pStyle w:val="Celda"/>
            </w:pPr>
          </w:p>
        </w:tc>
        <w:tc>
          <w:tcPr>
            <w:tcW w:w="3213" w:type="dxa"/>
          </w:tcPr>
          <w:p>
            <w:pPr>
              <w:pStyle w:val="Celda"/>
            </w:pPr>
            <w:r>
              <w:t xml:space="preserve">Date, body and reference of the minutes.</w:t>
            </w:r>
          </w:p>
        </w:tc>
      </w:tr>
    </w:tbl>
    <w:p>
      <w:pPr>
        <w:pStyle w:val="Espacio"/>
      </w:pPr>
    </w:p>
    <w:p>
      <w:pPr>
        <w:pStyle w:val="Separador"/>
      </w:pPr>
    </w:p>
    <w:p>
      <w:pPr>
        <w:pStyle w:val="Heading1"/>
      </w:pPr>
      <w:r>
        <w:t xml:space="preserve">10. Check by ambition level at G2</w:t>
      </w:r>
    </w:p>
    <w:p>
      <w:r>
        <w:t xml:space="preserve">Reference: 01 §7.6.</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Level</w:t>
            </w:r>
          </w:p>
        </w:tc>
        <w:tc>
          <w:tcPr>
            <w:tcW w:w="3213" w:type="dxa"/>
            <w:shd w:val="clear" w:color="auto" w:fill="F2DFCE"/>
          </w:tcPr>
          <w:p>
            <w:pPr>
              <w:pStyle w:val="Celda"/>
            </w:pPr>
            <w:r>
              <w:rPr>
                <w:b/>
              </w:rPr>
              <w:t xml:space="preserve">What the canvas must contain</w:t>
            </w:r>
          </w:p>
        </w:tc>
        <w:tc>
          <w:tcPr>
            <w:tcW w:w="3213" w:type="dxa"/>
            <w:shd w:val="clear" w:color="auto" w:fill="F2DFCE"/>
          </w:tcPr>
          <w:p>
            <w:pPr>
              <w:pStyle w:val="Celda"/>
            </w:pPr>
            <w:r>
              <w:rPr>
                <w:b/>
              </w:rPr>
              <w:t xml:space="preserve">Met</w:t>
            </w:r>
          </w:p>
        </w:tc>
      </w:tr>
      <w:tr>
        <w:tc>
          <w:tcPr>
            <w:tcW w:w="3213" w:type="dxa"/>
          </w:tcPr>
          <w:p>
            <w:pPr>
              <w:pStyle w:val="Celda"/>
            </w:pPr>
            <w:r>
              <w:t xml:space="preserve">Optimise</w:t>
            </w:r>
          </w:p>
        </w:tc>
        <w:tc>
          <w:tcPr>
            <w:tcW w:w="3213" w:type="dxa"/>
          </w:tcPr>
          <w:p>
            <w:pPr>
              <w:pStyle w:val="Celda"/>
            </w:pPr>
            <w:r>
              <w:t xml:space="preserve">Baseline for cost, time or errors; expected savings with a formula.</w:t>
            </w:r>
          </w:p>
        </w:tc>
        <w:tc>
          <w:tcPr>
            <w:tcW w:w="3213" w:type="dxa"/>
          </w:tcPr>
          <w:p>
            <w:pPr>
              <w:pStyle w:val="Celda"/>
            </w:pPr>
            <w:r>
              <w:t xml:space="preserve">Yes · No · Not applicable</w:t>
            </w:r>
          </w:p>
        </w:tc>
      </w:tr>
      <w:tr>
        <w:tc>
          <w:tcPr>
            <w:tcW w:w="3213" w:type="dxa"/>
          </w:tcPr>
          <w:p>
            <w:pPr>
              <w:pStyle w:val="Celda"/>
            </w:pPr>
            <w:r>
              <w:t xml:space="preserve">Augment</w:t>
            </w:r>
          </w:p>
        </w:tc>
        <w:tc>
          <w:tcPr>
            <w:tcW w:w="3213" w:type="dxa"/>
          </w:tcPr>
          <w:p>
            <w:pPr>
              <w:pStyle w:val="Celda"/>
            </w:pPr>
            <w:r>
              <w:t xml:space="preserve">Performance and cost metrics; adoption target.</w:t>
            </w:r>
          </w:p>
        </w:tc>
        <w:tc>
          <w:tcPr>
            <w:tcW w:w="3213" w:type="dxa"/>
          </w:tcPr>
          <w:p>
            <w:pPr>
              <w:pStyle w:val="Celda"/>
            </w:pPr>
          </w:p>
        </w:tc>
      </w:tr>
      <w:tr>
        <w:tc>
          <w:tcPr>
            <w:tcW w:w="3213" w:type="dxa"/>
          </w:tcPr>
          <w:p>
            <w:pPr>
              <w:pStyle w:val="Celda"/>
            </w:pPr>
            <w:r>
              <w:t xml:space="preserve">Transform</w:t>
            </w:r>
          </w:p>
        </w:tc>
        <w:tc>
          <w:tcPr>
            <w:tcW w:w="3213" w:type="dxa"/>
          </w:tcPr>
          <w:p>
            <w:pPr>
              <w:pStyle w:val="Celda"/>
            </w:pPr>
            <w:r>
              <w:t xml:space="preserve">Return hypothesis with learning milestones; investment limit per stage; board approval.</w:t>
            </w:r>
          </w:p>
        </w:tc>
        <w:tc>
          <w:tcPr>
            <w:tcW w:w="3213" w:type="dxa"/>
          </w:tcPr>
          <w:p>
            <w:pPr>
              <w:pStyle w:val="Celda"/>
            </w:pPr>
          </w:p>
        </w:tc>
      </w:tr>
    </w:tbl>
    <w:p>
      <w:pPr>
        <w:pStyle w:val="Espacio"/>
      </w:pPr>
    </w:p>
    <w:p>
      <w:pPr>
        <w:pStyle w:val="Separador"/>
      </w:pPr>
    </w:p>
    <w:p>
      <w:pPr>
        <w:pStyle w:val="Heading1"/>
      </w:pPr>
      <w:r>
        <w:t xml:space="preserve">11. Quality criteria</w:t>
      </w:r>
    </w:p>
    <w:p>
      <w:r>
        <w:t xml:space="preserve">The formal G2 criteria are in document 21 (see criteria G2.xx).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hypothesis is falsifiable: it has a refutation condition, threshold, scope and timeframe.</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baseline is measured or its estimate is justified in P09.</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There is a main metric and at least one safeguard metric.</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attribution method is explicit and controls the main threats.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Every amount has a formula, type and status.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Released capacity is shown separately and does not count.</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Annual net value and additional net value per euro are calculated.</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stop criteria exist and predate the investment.</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For Transform: milestones, limit per stage, option value and board approval.</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unit values</w:t>
            </w:r>
          </w:p>
        </w:tc>
        <w:tc>
          <w:tcPr>
            <w:tcW w:w="1928" w:type="dxa"/>
          </w:tcPr>
          <w:p>
            <w:pPr>
              <w:pStyle w:val="Celda"/>
            </w:pPr>
            <w:r>
              <w:t xml:space="preserve">Management control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w:t>
            </w:r>
          </w:p>
        </w:tc>
        <w:tc>
          <w:tcPr>
            <w:tcW w:w="1928" w:type="dxa"/>
          </w:tcPr>
          <w:p>
            <w:pPr>
              <w:pStyle w:val="Celda"/>
            </w:pPr>
            <w:r>
              <w:t xml:space="preserve">AI Sponsor (Lite) · AI Committee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Transform</w:t>
            </w:r>
          </w:p>
        </w:tc>
        <w:tc>
          <w:tcPr>
            <w:tcW w:w="1928" w:type="dxa"/>
          </w:tcPr>
          <w:p>
            <w:pPr>
              <w:pStyle w:val="Celda"/>
            </w:pPr>
            <w:r>
              <w:t xml:space="preserve">Board or board committee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has not prepared the canvas; the sponsor is accountable for the value, but does not verify.</w:t>
      </w:r>
    </w:p>
    <w:p>
      <w:pPr>
        <w:pStyle w:val="Separador"/>
      </w:pPr>
    </w:p>
    <w:p>
      <w:pPr>
        <w:pStyle w:val="Heading1"/>
      </w:pPr>
      <w:r>
        <w:t xml:space="preserve">13.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Applies the measurement rules in 00 §6, the G2 criteria by ambition level in 01 §7.6 and the value parameters in the common specification §5.7.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P08 · Value hypothesis canvas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P08 · Value hypothesis canvas</dc:title>
  <dc:creator>Fernando García Varela</dc:creator>
  <dc:language>en</dc:language>
  <dc:description>sha256:63946264138872fce3e704b381148b4ef2a0e462b3679ddfc3bfbd9f57761a89</dc:description>
  <cp:keywords>SEVEN-G</cp:keywords>
</cp:coreProperties>
</file>