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Validation and pilot results</w:t>
      </w:r>
    </w:p>
    <w:p>
      <w:r>
        <w:rPr>
          <w:b/>
        </w:rPr>
        <w:t xml:space="preserve">Gathers the results of the tests and of the pilot under real conditions, and compares them with the thresholds and the value hypothesis set before investing.</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P22 · Validation and pilot results</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Phase 5 (Delivery and validation), after performing the tests and the pilot and before requesting G5.</w:t>
            </w:r>
          </w:p>
        </w:tc>
      </w:tr>
      <w:tr>
        <w:tc>
          <w:tcPr>
            <w:tcW w:w="4819" w:type="dxa"/>
          </w:tcPr>
          <w:p>
            <w:pPr>
              <w:pStyle w:val="Celda"/>
            </w:pPr>
            <w:r>
              <w:rPr>
                <w:b/>
              </w:rPr>
              <w:t xml:space="preserve">Who completes it</w:t>
            </w:r>
          </w:p>
        </w:tc>
        <w:tc>
          <w:tcPr>
            <w:tcW w:w="4819" w:type="dxa"/>
          </w:tcPr>
          <w:p>
            <w:pPr>
              <w:pStyle w:val="Celda"/>
            </w:pPr>
            <w:r>
              <w:t xml:space="preserve">AI Product Owner (pilot and value) and AI Technical Owner (tests).</w:t>
            </w:r>
          </w:p>
        </w:tc>
      </w:tr>
      <w:tr>
        <w:tc>
          <w:tcPr>
            <w:tcW w:w="4819" w:type="dxa"/>
          </w:tcPr>
          <w:p>
            <w:pPr>
              <w:pStyle w:val="Celda"/>
            </w:pPr>
            <w:r>
              <w:rPr>
                <w:b/>
              </w:rPr>
              <w:t xml:space="preserve">Who verifies it</w:t>
            </w:r>
          </w:p>
        </w:tc>
        <w:tc>
          <w:tcPr>
            <w:tcW w:w="4819" w:type="dxa"/>
          </w:tcPr>
          <w:p>
            <w:pPr>
              <w:pStyle w:val="Celda"/>
            </w:pPr>
            <w:r>
              <w:t xml:space="preserve">AI Risk Owner under Lite; AI Auditor under Enterprise. Value is validated by management control when it is declared as </w:t>
            </w:r>
            <w:r>
              <w:rPr>
                <w:i/>
              </w:rPr>
              <w:t xml:space="preserve">validated</w:t>
            </w:r>
            <w:r>
              <w:t xml:space="preserve">.</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G5 · Go-live.</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w:t>
            </w:r>
          </w:p>
        </w:tc>
      </w:tr>
      <w:tr>
        <w:tc>
          <w:tcPr>
            <w:tcW w:w="4819" w:type="dxa"/>
          </w:tcPr>
          <w:p>
            <w:pPr>
              <w:pStyle w:val="Celda"/>
            </w:pPr>
            <w:r>
              <w:rPr>
                <w:b/>
              </w:rPr>
              <w:t xml:space="preserve">Tool</w:t>
            </w:r>
          </w:p>
        </w:tc>
        <w:tc>
          <w:tcPr>
            <w:tcW w:w="4819" w:type="dxa"/>
          </w:tcPr>
          <w:p>
            <w:pPr>
              <w:pStyle w:val="Celda"/>
            </w:pPr>
            <w:r>
              <w:t xml:space="preserve">T11 Value hypothesis canvas and calculator.</w:t>
            </w:r>
          </w:p>
        </w:tc>
      </w:tr>
      <w:tr>
        <w:tc>
          <w:tcPr>
            <w:tcW w:w="4819" w:type="dxa"/>
          </w:tcPr>
          <w:p>
            <w:pPr>
              <w:pStyle w:val="Celda"/>
            </w:pPr>
            <w:r>
              <w:rPr>
                <w:b/>
              </w:rPr>
              <w:t xml:space="preserve">Relationship</w:t>
            </w:r>
          </w:p>
        </w:tc>
        <w:tc>
          <w:tcPr>
            <w:tcW w:w="4819" w:type="dxa"/>
          </w:tcPr>
          <w:p>
            <w:pPr>
              <w:pStyle w:val="Celda"/>
            </w:pPr>
            <w:r>
              <w:t xml:space="preserve">P08 Value hypothesis canvas · P09 Baseline · P17 Human oversight · P18 Security design · P19 Rollback test · P20 Adoption · P21 Delivery report · P28 Value monitoring · document 40.</w:t>
            </w:r>
          </w:p>
        </w:tc>
      </w:tr>
    </w:tbl>
    <w:p>
      <w:pPr>
        <w:pStyle w:val="Espacio"/>
      </w:pPr>
    </w:p>
    <w:p>
      <w:r>
        <w:t xml:space="preserve">Rules:</w:t>
      </w:r>
    </w:p>
    <w:p>
      <w:pPr>
        <w:pStyle w:val="Lista"/>
      </w:pPr>
      <w:r>
        <w:t xml:space="preserve">• </w:t>
      </w:r>
      <w:r>
        <w:rPr>
          <w:b/>
        </w:rPr>
        <w:t xml:space="preserve">The thresholds were set beforehand.</w:t>
      </w:r>
      <w:r>
        <w:t xml:space="preserve"> The metrics, success thresholds and stop criteria are those approved in phase 2 (P08). They cannot be relaxed to avoid a decision to stop without approval from the body that authorised the initiative (01 §7.4, rule 6).</w:t>
      </w:r>
    </w:p>
    <w:p>
      <w:pPr>
        <w:pStyle w:val="Lista"/>
      </w:pPr>
      <w:r>
        <w:t xml:space="preserve">• </w:t>
      </w:r>
      <w:r>
        <w:rPr>
          <w:b/>
        </w:rPr>
        <w:t xml:space="preserve">Production is the only truth.</w:t>
      </w:r>
      <w:r>
        <w:t xml:space="preserve"> Laboratory results do not replace the pilot under real conditions.</w:t>
      </w:r>
    </w:p>
    <w:p>
      <w:pPr>
        <w:pStyle w:val="Lista"/>
      </w:pPr>
      <w:r>
        <w:t xml:space="preserve">• Every amount has a formula, is incremental against the baseline or the control group and has a status (measurement rules 1 and 2).</w:t>
      </w:r>
    </w:p>
    <w:p>
      <w:pPr>
        <w:pStyle w:val="Lista"/>
      </w:pPr>
      <w:r>
        <w:t xml:space="preserve">• The annual extrapolation of a pilot is always </w:t>
      </w:r>
      <w:r>
        <w:rPr>
          <w:b/>
        </w:rPr>
        <w:t xml:space="preserve">estimated</w:t>
      </w:r>
      <w:r>
        <w:t xml:space="preserve"> until it is measured in production.</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AI system(s) and version tested</w:t>
            </w:r>
          </w:p>
        </w:tc>
        <w:tc>
          <w:tcPr>
            <w:tcW w:w="3213" w:type="dxa"/>
          </w:tcPr>
          <w:p>
            <w:pPr>
              <w:pStyle w:val="Celda"/>
            </w:pPr>
          </w:p>
        </w:tc>
        <w:tc>
          <w:tcPr>
            <w:tcW w:w="3213" w:type="dxa"/>
          </w:tcPr>
          <w:p>
            <w:pPr>
              <w:pStyle w:val="Celda"/>
            </w:pPr>
            <w:r>
              <w:t xml:space="preserve">Identifier (T02) and version (P16).</w:t>
            </w:r>
          </w:p>
        </w:tc>
      </w:tr>
      <w:tr>
        <w:tc>
          <w:tcPr>
            <w:tcW w:w="3213" w:type="dxa"/>
          </w:tcPr>
          <w:p>
            <w:pPr>
              <w:pStyle w:val="Celda"/>
            </w:pPr>
            <w:r>
              <w:t xml:space="preserve">Ambition level</w:t>
            </w:r>
          </w:p>
        </w:tc>
        <w:tc>
          <w:tcPr>
            <w:tcW w:w="3213" w:type="dxa"/>
          </w:tcPr>
          <w:p>
            <w:pPr>
              <w:pStyle w:val="Celda"/>
            </w:pPr>
          </w:p>
        </w:tc>
        <w:tc>
          <w:tcPr>
            <w:tcW w:w="3213" w:type="dxa"/>
          </w:tcPr>
          <w:p>
            <w:pPr>
              <w:pStyle w:val="Celda"/>
            </w:pPr>
            <w:r>
              <w:t xml:space="preserve">Optimise · Augment · Transform.</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Test results</w:t>
      </w:r>
    </w:p>
    <w:p>
      <w:r>
        <w:rPr>
          <w:b/>
        </w:rPr>
        <w:t xml:space="preserve">Test type:</w:t>
      </w:r>
      <w:r>
        <w:t xml:space="preserve"> Functional · Model performance · Bias and non-discrimination · Robustness · Security · Prompt injection · Load and latency · Usability · Human oversight · Rollback. </w:t>
      </w:r>
      <w:r>
        <w:rPr>
          <w:b/>
        </w:rPr>
        <w:t xml:space="preserve">Result:</w:t>
      </w:r>
      <w:r>
        <w:t xml:space="preserve"> Passed · Passed with observations · Failed · Pending.</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Test type</w:t>
            </w:r>
          </w:p>
        </w:tc>
        <w:tc>
          <w:tcPr>
            <w:tcW w:w="1606" w:type="dxa"/>
            <w:shd w:val="clear" w:color="auto" w:fill="F2DFCE"/>
          </w:tcPr>
          <w:p>
            <w:pPr>
              <w:pStyle w:val="Celda"/>
            </w:pPr>
            <w:r>
              <w:rPr>
                <w:b/>
              </w:rPr>
              <w:t xml:space="preserve">Metric</w:t>
            </w:r>
          </w:p>
        </w:tc>
        <w:tc>
          <w:tcPr>
            <w:tcW w:w="1606" w:type="dxa"/>
            <w:shd w:val="clear" w:color="auto" w:fill="F2DFCE"/>
          </w:tcPr>
          <w:p>
            <w:pPr>
              <w:pStyle w:val="Celda"/>
            </w:pPr>
            <w:r>
              <w:rPr>
                <w:b/>
              </w:rPr>
              <w:t xml:space="preserve">Acceptance threshold and date on which it was set</w:t>
            </w:r>
          </w:p>
        </w:tc>
        <w:tc>
          <w:tcPr>
            <w:tcW w:w="1606" w:type="dxa"/>
            <w:shd w:val="clear" w:color="auto" w:fill="F2DFCE"/>
          </w:tcPr>
          <w:p>
            <w:pPr>
              <w:pStyle w:val="Celda"/>
            </w:pPr>
            <w:r>
              <w:rPr>
                <w:b/>
              </w:rPr>
              <w:t xml:space="preserve">Result obtained</w:t>
            </w:r>
          </w:p>
        </w:tc>
        <w:tc>
          <w:tcPr>
            <w:tcW w:w="1606" w:type="dxa"/>
            <w:shd w:val="clear" w:color="auto" w:fill="F2DFCE"/>
          </w:tcPr>
          <w:p>
            <w:pPr>
              <w:pStyle w:val="Celda"/>
            </w:pPr>
            <w:r>
              <w:rPr>
                <w:b/>
              </w:rPr>
              <w:t xml:space="preserve">Status</w:t>
            </w:r>
          </w:p>
        </w:tc>
        <w:tc>
          <w:tcPr>
            <w:tcW w:w="1606" w:type="dxa"/>
            <w:shd w:val="clear" w:color="auto" w:fill="F2DFCE"/>
          </w:tcPr>
          <w:p>
            <w:pPr>
              <w:pStyle w:val="Celda"/>
            </w:pPr>
            <w:r>
              <w:rPr>
                <w:b/>
              </w:rPr>
              <w:t xml:space="preserve">Evidence</w:t>
            </w:r>
          </w:p>
        </w:tc>
      </w:tr>
      <w:tr>
        <w:tc>
          <w:tcPr>
            <w:tcW w:w="1606" w:type="dxa"/>
          </w:tcPr>
          <w:p>
            <w:pPr>
              <w:pStyle w:val="Celda"/>
            </w:pPr>
            <w:r>
              <w:t xml:space="preserve">Model performance </w:t>
            </w:r>
            <w:r>
              <w:rPr>
                <w:i/>
              </w:rPr>
              <w:t xml:space="preserve">(illustrative example)</w:t>
            </w:r>
          </w:p>
        </w:tc>
        <w:tc>
          <w:tcPr>
            <w:tcW w:w="1606" w:type="dxa"/>
          </w:tcPr>
          <w:p>
            <w:pPr>
              <w:pStyle w:val="Celda"/>
            </w:pPr>
            <w:r>
              <w:t xml:space="preserve">Proportion of correct classifications on an independent test set</w:t>
            </w:r>
          </w:p>
        </w:tc>
        <w:tc>
          <w:tcPr>
            <w:tcW w:w="1606" w:type="dxa"/>
          </w:tcPr>
          <w:p>
            <w:pPr>
              <w:pStyle w:val="Celda"/>
            </w:pPr>
            <w:r>
              <w:t xml:space="preserve">≥ 90 % · set in P08 on 03-03-2026</w:t>
            </w:r>
          </w:p>
        </w:tc>
        <w:tc>
          <w:tcPr>
            <w:tcW w:w="1606" w:type="dxa"/>
          </w:tcPr>
          <w:p>
            <w:pPr>
              <w:pStyle w:val="Celda"/>
            </w:pPr>
            <w:r>
              <w:t xml:space="preserve">92.4 %</w:t>
            </w:r>
          </w:p>
        </w:tc>
        <w:tc>
          <w:tcPr>
            <w:tcW w:w="1606" w:type="dxa"/>
          </w:tcPr>
          <w:p>
            <w:pPr>
              <w:pStyle w:val="Celda"/>
            </w:pPr>
            <w:r>
              <w:t xml:space="preserve">Passed</w:t>
            </w:r>
          </w:p>
        </w:tc>
        <w:tc>
          <w:tcPr>
            <w:tcW w:w="1606" w:type="dxa"/>
          </w:tcPr>
          <w:p>
            <w:pPr>
              <w:pStyle w:val="Celda"/>
            </w:pPr>
            <w:r>
              <w:t xml:space="preserve">Evaluation report v2</w:t>
            </w:r>
          </w:p>
        </w:tc>
      </w:tr>
      <w:tr>
        <w:tc>
          <w:tcPr>
            <w:tcW w:w="1606" w:type="dxa"/>
          </w:tcPr>
          <w:p>
            <w:pPr>
              <w:pStyle w:val="Celda"/>
            </w:pPr>
            <w:r>
              <w:t xml:space="preserve">Bias and non-discrimination </w:t>
            </w:r>
            <w:r>
              <w:rPr>
                <w:i/>
              </w:rPr>
              <w:t xml:space="preserve">(illustrative example)</w:t>
            </w:r>
          </w:p>
        </w:tc>
        <w:tc>
          <w:tcPr>
            <w:tcW w:w="1606" w:type="dxa"/>
          </w:tcPr>
          <w:p>
            <w:pPr>
              <w:pStyle w:val="Celda"/>
            </w:pPr>
            <w:r>
              <w:t xml:space="preserve">Difference in error rate between age groups</w:t>
            </w:r>
          </w:p>
        </w:tc>
        <w:tc>
          <w:tcPr>
            <w:tcW w:w="1606" w:type="dxa"/>
          </w:tcPr>
          <w:p>
            <w:pPr>
              <w:pStyle w:val="Celda"/>
            </w:pPr>
            <w:r>
              <w:t xml:space="preserve">≤ 3 points</w:t>
            </w:r>
          </w:p>
        </w:tc>
        <w:tc>
          <w:tcPr>
            <w:tcW w:w="1606" w:type="dxa"/>
          </w:tcPr>
          <w:p>
            <w:pPr>
              <w:pStyle w:val="Celda"/>
            </w:pPr>
            <w:r>
              <w:t xml:space="preserve">4.1 points in the over-65 group</w:t>
            </w:r>
          </w:p>
        </w:tc>
        <w:tc>
          <w:tcPr>
            <w:tcW w:w="1606" w:type="dxa"/>
          </w:tcPr>
          <w:p>
            <w:pPr>
              <w:pStyle w:val="Celda"/>
            </w:pPr>
            <w:r>
              <w:t xml:space="preserve">Failed</w:t>
            </w:r>
          </w:p>
        </w:tc>
        <w:tc>
          <w:tcPr>
            <w:tcW w:w="1606" w:type="dxa"/>
          </w:tcPr>
          <w:p>
            <w:pPr>
              <w:pStyle w:val="Celda"/>
            </w:pPr>
            <w:r>
              <w:t xml:space="preserve">Bias report v1</w:t>
            </w:r>
          </w:p>
        </w:tc>
      </w:tr>
      <w:tr>
        <w:tc>
          <w:tcPr>
            <w:tcW w:w="1606" w:type="dxa"/>
          </w:tcPr>
          <w:p>
            <w:pPr>
              <w:pStyle w:val="Celda"/>
            </w:pPr>
            <w:r>
              <w:t xml:space="preserve">Prompt injection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P18 block 11</w:t>
            </w:r>
          </w:p>
        </w:tc>
      </w:tr>
      <w:tr>
        <w:tc>
          <w:tcPr>
            <w:tcW w:w="1606" w:type="dxa"/>
          </w:tcPr>
          <w:p>
            <w:pPr>
              <w:pStyle w:val="Celda"/>
            </w:pPr>
            <w:r>
              <w:t xml:space="preserve">Rollback</w:t>
            </w:r>
          </w:p>
        </w:tc>
        <w:tc>
          <w:tcPr>
            <w:tcW w:w="1606" w:type="dxa"/>
          </w:tcPr>
          <w:p>
            <w:pPr>
              <w:pStyle w:val="Celda"/>
            </w:pPr>
            <w:r>
              <w:t xml:space="preserve">Time to safe state</w:t>
            </w:r>
          </w:p>
        </w:tc>
        <w:tc>
          <w:tcPr>
            <w:tcW w:w="1606" w:type="dxa"/>
          </w:tcPr>
          <w:p>
            <w:pPr>
              <w:pStyle w:val="Celda"/>
            </w:pPr>
            <w:r>
              <w:t xml:space="preserve">Target time from P19</w:t>
            </w:r>
          </w:p>
        </w:tc>
        <w:tc>
          <w:tcPr>
            <w:tcW w:w="1606" w:type="dxa"/>
          </w:tcPr>
          <w:p>
            <w:pPr>
              <w:pStyle w:val="Celda"/>
            </w:pPr>
          </w:p>
        </w:tc>
        <w:tc>
          <w:tcPr>
            <w:tcW w:w="1606" w:type="dxa"/>
          </w:tcPr>
          <w:p>
            <w:pPr>
              <w:pStyle w:val="Celda"/>
            </w:pPr>
          </w:p>
        </w:tc>
        <w:tc>
          <w:tcPr>
            <w:tcW w:w="1606" w:type="dxa"/>
          </w:tcPr>
          <w:p>
            <w:pPr>
              <w:pStyle w:val="Celda"/>
            </w:pPr>
            <w:r>
              <w:t xml:space="preserve">P19 block 10</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Every </w:t>
      </w:r>
      <w:r>
        <w:rPr>
          <w:i/>
        </w:rPr>
        <w:t xml:space="preserve">Failed</w:t>
      </w:r>
      <w:r>
        <w:t xml:space="preserve"> test indicates its treatment and whether it blocks go-live: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Failed test</w:t>
            </w:r>
          </w:p>
        </w:tc>
        <w:tc>
          <w:tcPr>
            <w:tcW w:w="1928" w:type="dxa"/>
            <w:shd w:val="clear" w:color="auto" w:fill="F2DFCE"/>
          </w:tcPr>
          <w:p>
            <w:pPr>
              <w:pStyle w:val="Celda"/>
            </w:pPr>
            <w:r>
              <w:rPr>
                <w:b/>
              </w:rPr>
              <w:t xml:space="preserve">Does it affect a critical security, compliance or human oversight control? (Yes · No)</w:t>
            </w:r>
          </w:p>
        </w:tc>
        <w:tc>
          <w:tcPr>
            <w:tcW w:w="1928" w:type="dxa"/>
            <w:shd w:val="clear" w:color="auto" w:fill="F2DFCE"/>
          </w:tcPr>
          <w:p>
            <w:pPr>
              <w:pStyle w:val="Celda"/>
            </w:pPr>
            <w:r>
              <w:rPr>
                <w:b/>
              </w:rPr>
              <w:t xml:space="preserve">Treatment</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rPr>
              <w:t xml:space="preserve">Date</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4. Specific evaluation of generative AI and agents </w:t>
      </w:r>
      <w:r>
        <w:rPr>
          <w:b/>
        </w:rPr>
        <w:t xml:space="preserve">(Enterprise)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Aspect</w:t>
            </w:r>
          </w:p>
        </w:tc>
        <w:tc>
          <w:tcPr>
            <w:tcW w:w="1606" w:type="dxa"/>
            <w:shd w:val="clear" w:color="auto" w:fill="F2DFCE"/>
          </w:tcPr>
          <w:p>
            <w:pPr>
              <w:pStyle w:val="Celda"/>
            </w:pPr>
            <w:r>
              <w:rPr>
                <w:b/>
              </w:rPr>
              <w:t xml:space="preserve">Evaluation method</w:t>
            </w:r>
          </w:p>
        </w:tc>
        <w:tc>
          <w:tcPr>
            <w:tcW w:w="1606" w:type="dxa"/>
            <w:shd w:val="clear" w:color="auto" w:fill="F2DFCE"/>
          </w:tcPr>
          <w:p>
            <w:pPr>
              <w:pStyle w:val="Celda"/>
            </w:pPr>
            <w:r>
              <w:rPr>
                <w:b/>
              </w:rPr>
              <w:t xml:space="preserve">Sample</w:t>
            </w:r>
          </w:p>
        </w:tc>
        <w:tc>
          <w:tcPr>
            <w:tcW w:w="1606" w:type="dxa"/>
            <w:shd w:val="clear" w:color="auto" w:fill="F2DFCE"/>
          </w:tcPr>
          <w:p>
            <w:pPr>
              <w:pStyle w:val="Celda"/>
            </w:pPr>
            <w:r>
              <w:rPr>
                <w:b/>
              </w:rPr>
              <w:t xml:space="preserve">Result</w:t>
            </w:r>
          </w:p>
        </w:tc>
        <w:tc>
          <w:tcPr>
            <w:tcW w:w="1606" w:type="dxa"/>
            <w:shd w:val="clear" w:color="auto" w:fill="F2DFCE"/>
          </w:tcPr>
          <w:p>
            <w:pPr>
              <w:pStyle w:val="Celda"/>
            </w:pPr>
            <w:r>
              <w:rPr>
                <w:b/>
              </w:rPr>
              <w:t xml:space="preserve">Threshold</w:t>
            </w:r>
          </w:p>
        </w:tc>
        <w:tc>
          <w:tcPr>
            <w:tcW w:w="1606" w:type="dxa"/>
            <w:shd w:val="clear" w:color="auto" w:fill="F2DFCE"/>
          </w:tcPr>
          <w:p>
            <w:pPr>
              <w:pStyle w:val="Celda"/>
            </w:pPr>
            <w:r>
              <w:rPr>
                <w:b/>
              </w:rPr>
              <w:t xml:space="preserve">Status</w:t>
            </w:r>
          </w:p>
        </w:tc>
      </w:tr>
      <w:tr>
        <w:tc>
          <w:tcPr>
            <w:tcW w:w="1606" w:type="dxa"/>
          </w:tcPr>
          <w:p>
            <w:pPr>
              <w:pStyle w:val="Celda"/>
            </w:pPr>
            <w:r>
              <w:t xml:space="preserve">Responses grounded in the authorised sources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Fabricated or incorrect content</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Inappropriate content or content contrary to the use policy</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Leakage of confidential or personal information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Agent actions within limits and purpose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5. Pilot design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Period</w:t>
            </w:r>
          </w:p>
        </w:tc>
        <w:tc>
          <w:tcPr>
            <w:tcW w:w="3213" w:type="dxa"/>
          </w:tcPr>
          <w:p>
            <w:pPr>
              <w:pStyle w:val="Celda"/>
            </w:pPr>
          </w:p>
        </w:tc>
        <w:tc>
          <w:tcPr>
            <w:tcW w:w="3213" w:type="dxa"/>
          </w:tcPr>
          <w:p>
            <w:pPr>
              <w:pStyle w:val="Celda"/>
            </w:pPr>
            <w:r>
              <w:t xml:space="preserve">Start and end dates.</w:t>
            </w:r>
          </w:p>
        </w:tc>
      </w:tr>
      <w:tr>
        <w:tc>
          <w:tcPr>
            <w:tcW w:w="3213" w:type="dxa"/>
          </w:tcPr>
          <w:p>
            <w:pPr>
              <w:pStyle w:val="Celda"/>
            </w:pPr>
            <w:r>
              <w:t xml:space="preserve">Population and scope</w:t>
            </w:r>
          </w:p>
        </w:tc>
        <w:tc>
          <w:tcPr>
            <w:tcW w:w="3213" w:type="dxa"/>
          </w:tcPr>
          <w:p>
            <w:pPr>
              <w:pStyle w:val="Celda"/>
            </w:pPr>
          </w:p>
        </w:tc>
        <w:tc>
          <w:tcPr>
            <w:tcW w:w="3213" w:type="dxa"/>
          </w:tcPr>
          <w:p>
            <w:pPr>
              <w:pStyle w:val="Celda"/>
            </w:pPr>
            <w:r>
              <w:t xml:space="preserve">Area, cases, users and affected persons included.</w:t>
            </w:r>
          </w:p>
        </w:tc>
      </w:tr>
      <w:tr>
        <w:tc>
          <w:tcPr>
            <w:tcW w:w="3213" w:type="dxa"/>
          </w:tcPr>
          <w:p>
            <w:pPr>
              <w:pStyle w:val="Celda"/>
            </w:pPr>
            <w:r>
              <w:t xml:space="preserve">Attribution method</w:t>
            </w:r>
          </w:p>
        </w:tc>
        <w:tc>
          <w:tcPr>
            <w:tcW w:w="3213" w:type="dxa"/>
          </w:tcPr>
          <w:p>
            <w:pPr>
              <w:pStyle w:val="Celda"/>
            </w:pPr>
          </w:p>
        </w:tc>
        <w:tc>
          <w:tcPr>
            <w:tcW w:w="3213" w:type="dxa"/>
          </w:tcPr>
          <w:p>
            <w:pPr>
              <w:pStyle w:val="Celda"/>
            </w:pPr>
            <w:r>
              <w:t xml:space="preserve">The one approved in P08: control group · before and after · other, justified.</w:t>
            </w:r>
          </w:p>
        </w:tc>
      </w:tr>
      <w:tr>
        <w:tc>
          <w:tcPr>
            <w:tcW w:w="3213" w:type="dxa"/>
          </w:tcPr>
          <w:p>
            <w:pPr>
              <w:pStyle w:val="Celda"/>
            </w:pPr>
            <w:r>
              <w:t xml:space="preserve">Control or reference group</w:t>
            </w:r>
          </w:p>
        </w:tc>
        <w:tc>
          <w:tcPr>
            <w:tcW w:w="3213" w:type="dxa"/>
          </w:tcPr>
          <w:p>
            <w:pPr>
              <w:pStyle w:val="Celda"/>
            </w:pPr>
          </w:p>
        </w:tc>
        <w:tc>
          <w:tcPr>
            <w:tcW w:w="3213" w:type="dxa"/>
          </w:tcPr>
          <w:p>
            <w:pPr>
              <w:pStyle w:val="Celda"/>
            </w:pPr>
            <w:r>
              <w:t xml:space="preserve">Composition and how it was assigned.</w:t>
            </w:r>
          </w:p>
        </w:tc>
      </w:tr>
      <w:tr>
        <w:tc>
          <w:tcPr>
            <w:tcW w:w="3213" w:type="dxa"/>
          </w:tcPr>
          <w:p>
            <w:pPr>
              <w:pStyle w:val="Celda"/>
            </w:pPr>
            <w:r>
              <w:t xml:space="preserve">Sample size and justification </w:t>
            </w:r>
            <w:r>
              <w:rPr>
                <w:b/>
              </w:rPr>
              <w:t xml:space="preserve">(Enterprise)</w:t>
            </w:r>
          </w:p>
        </w:tc>
        <w:tc>
          <w:tcPr>
            <w:tcW w:w="3213" w:type="dxa"/>
          </w:tcPr>
          <w:p>
            <w:pPr>
              <w:pStyle w:val="Celda"/>
            </w:pPr>
          </w:p>
        </w:tc>
        <w:tc>
          <w:tcPr>
            <w:tcW w:w="3213" w:type="dxa"/>
          </w:tcPr>
          <w:p>
            <w:pPr>
              <w:pStyle w:val="Celda"/>
            </w:pPr>
            <w:r>
              <w:t xml:space="preserve">Why the size makes it possible to distinguish the effect from noise.</w:t>
            </w:r>
          </w:p>
        </w:tc>
      </w:tr>
      <w:tr>
        <w:tc>
          <w:tcPr>
            <w:tcW w:w="3213" w:type="dxa"/>
          </w:tcPr>
          <w:p>
            <w:pPr>
              <w:pStyle w:val="Celda"/>
            </w:pPr>
            <w:r>
              <w:t xml:space="preserve">Autonomy level during the pilot</w:t>
            </w:r>
          </w:p>
        </w:tc>
        <w:tc>
          <w:tcPr>
            <w:tcW w:w="3213" w:type="dxa"/>
          </w:tcPr>
          <w:p>
            <w:pPr>
              <w:pStyle w:val="Celda"/>
            </w:pPr>
          </w:p>
        </w:tc>
        <w:tc>
          <w:tcPr>
            <w:tcW w:w="3213" w:type="dxa"/>
          </w:tcPr>
          <w:p>
            <w:pPr>
              <w:pStyle w:val="Celda"/>
            </w:pPr>
            <w:r>
              <w:t xml:space="preserve">A0 · A1 · A2 · A3 (P17).</w:t>
            </w:r>
          </w:p>
        </w:tc>
      </w:tr>
      <w:tr>
        <w:tc>
          <w:tcPr>
            <w:tcW w:w="3213" w:type="dxa"/>
          </w:tcPr>
          <w:p>
            <w:pPr>
              <w:pStyle w:val="Celda"/>
            </w:pPr>
            <w:r>
              <w:t xml:space="preserve">Deviations from the pilot design</w:t>
            </w:r>
          </w:p>
        </w:tc>
        <w:tc>
          <w:tcPr>
            <w:tcW w:w="3213" w:type="dxa"/>
          </w:tcPr>
          <w:p>
            <w:pPr>
              <w:pStyle w:val="Celda"/>
            </w:pPr>
          </w:p>
        </w:tc>
        <w:tc>
          <w:tcPr>
            <w:tcW w:w="3213" w:type="dxa"/>
          </w:tcPr>
          <w:p>
            <w:pPr>
              <w:pStyle w:val="Celda"/>
            </w:pPr>
            <w:r>
              <w:t xml:space="preserve">Changes during the pilot and their effect on the validity of the results.</w:t>
            </w:r>
          </w:p>
        </w:tc>
      </w:tr>
    </w:tbl>
    <w:p>
      <w:pPr>
        <w:pStyle w:val="Espacio"/>
      </w:pPr>
    </w:p>
    <w:p>
      <w:pPr>
        <w:pStyle w:val="Separador"/>
      </w:pPr>
    </w:p>
    <w:p>
      <w:pPr>
        <w:pStyle w:val="Heading1"/>
      </w:pPr>
      <w:r>
        <w:t xml:space="preserve">6. Pilot results against the hypothesis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Metric</w:t>
            </w:r>
          </w:p>
        </w:tc>
        <w:tc>
          <w:tcPr>
            <w:tcW w:w="1205" w:type="dxa"/>
            <w:shd w:val="clear" w:color="auto" w:fill="F2DFCE"/>
          </w:tcPr>
          <w:p>
            <w:pPr>
              <w:pStyle w:val="Celda"/>
            </w:pPr>
            <w:r>
              <w:rPr>
                <w:b/>
              </w:rPr>
              <w:t xml:space="preserve">Baseline (P09)</w:t>
            </w:r>
          </w:p>
        </w:tc>
        <w:tc>
          <w:tcPr>
            <w:tcW w:w="1205" w:type="dxa"/>
            <w:shd w:val="clear" w:color="auto" w:fill="F2DFCE"/>
          </w:tcPr>
          <w:p>
            <w:pPr>
              <w:pStyle w:val="Celda"/>
            </w:pPr>
            <w:r>
              <w:rPr>
                <w:b/>
              </w:rPr>
              <w:t xml:space="preserve">Target</w:t>
            </w:r>
          </w:p>
        </w:tc>
        <w:tc>
          <w:tcPr>
            <w:tcW w:w="1205" w:type="dxa"/>
            <w:shd w:val="clear" w:color="auto" w:fill="F2DFCE"/>
          </w:tcPr>
          <w:p>
            <w:pPr>
              <w:pStyle w:val="Celda"/>
            </w:pPr>
            <w:r>
              <w:rPr>
                <w:b/>
              </w:rPr>
              <w:t xml:space="preserve">Success threshold</w:t>
            </w:r>
          </w:p>
        </w:tc>
        <w:tc>
          <w:tcPr>
            <w:tcW w:w="1205" w:type="dxa"/>
            <w:shd w:val="clear" w:color="auto" w:fill="F2DFCE"/>
          </w:tcPr>
          <w:p>
            <w:pPr>
              <w:pStyle w:val="Celda"/>
            </w:pPr>
            <w:r>
              <w:rPr>
                <w:b/>
              </w:rPr>
              <w:t xml:space="preserve">Pilot result</w:t>
            </w:r>
          </w:p>
        </w:tc>
        <w:tc>
          <w:tcPr>
            <w:tcW w:w="1205" w:type="dxa"/>
            <w:shd w:val="clear" w:color="auto" w:fill="F2DFCE"/>
          </w:tcPr>
          <w:p>
            <w:pPr>
              <w:pStyle w:val="Celda"/>
            </w:pPr>
            <w:r>
              <w:rPr>
                <w:b/>
              </w:rPr>
              <w:t xml:space="preserve">Control group result</w:t>
            </w:r>
          </w:p>
        </w:tc>
        <w:tc>
          <w:tcPr>
            <w:tcW w:w="1205" w:type="dxa"/>
            <w:shd w:val="clear" w:color="auto" w:fill="F2DFCE"/>
          </w:tcPr>
          <w:p>
            <w:pPr>
              <w:pStyle w:val="Celda"/>
            </w:pPr>
            <w:r>
              <w:rPr>
                <w:b/>
              </w:rPr>
              <w:t xml:space="preserve">Attributable difference</w:t>
            </w:r>
          </w:p>
        </w:tc>
        <w:tc>
          <w:tcPr>
            <w:tcW w:w="1205" w:type="dxa"/>
            <w:shd w:val="clear" w:color="auto" w:fill="F2DFCE"/>
          </w:tcPr>
          <w:p>
            <w:pPr>
              <w:pStyle w:val="Celda"/>
            </w:pPr>
            <w:r>
              <w:rPr>
                <w:b/>
              </w:rPr>
              <w:t xml:space="preserve">Does it meet the threshold? (Yes · No · Partially)</w:t>
            </w:r>
          </w:p>
        </w:tc>
      </w:tr>
      <w:tr>
        <w:tc>
          <w:tcPr>
            <w:tcW w:w="1205" w:type="dxa"/>
          </w:tcPr>
          <w:p>
            <w:pPr>
              <w:pStyle w:val="Celda"/>
            </w:pPr>
            <w:r>
              <w:t xml:space="preserve">Primary metric:</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Secondary metric:</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Adoption (P20)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w:t>
            </w:r>
          </w:p>
        </w:tc>
        <w:tc>
          <w:tcPr>
            <w:tcW w:w="1205" w:type="dxa"/>
          </w:tcPr>
          <w:p>
            <w:pPr>
              <w:pStyle w:val="Celda"/>
            </w:pPr>
            <w:r>
              <w:t xml:space="preserve">—</w:t>
            </w:r>
          </w:p>
        </w:tc>
        <w:tc>
          <w:tcPr>
            <w:tcW w:w="1205" w:type="dxa"/>
          </w:tcPr>
          <w:p>
            <w:pPr>
              <w:pStyle w:val="Celda"/>
            </w:pPr>
          </w:p>
        </w:tc>
      </w:tr>
      <w:tr>
        <w:tc>
          <w:tcPr>
            <w:tcW w:w="1205" w:type="dxa"/>
          </w:tcPr>
          <w:p>
            <w:pPr>
              <w:pStyle w:val="Celda"/>
            </w:pPr>
            <w:r>
              <w:t xml:space="preserve">Human override rate</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w:t>
            </w:r>
          </w:p>
        </w:tc>
        <w:tc>
          <w:tcPr>
            <w:tcW w:w="1205" w:type="dxa"/>
          </w:tcPr>
          <w:p>
            <w:pPr>
              <w:pStyle w:val="Celda"/>
            </w:pPr>
            <w:r>
              <w:t xml:space="preserve">—</w:t>
            </w:r>
          </w:p>
        </w:tc>
        <w:tc>
          <w:tcPr>
            <w:tcW w:w="1205" w:type="dxa"/>
          </w:tcPr>
          <w:p>
            <w:pPr>
              <w:pStyle w:val="Celda"/>
            </w:pPr>
          </w:p>
        </w:tc>
      </w:tr>
    </w:tbl>
    <w:p>
      <w:pPr>
        <w:pStyle w:val="Espacio"/>
      </w:pPr>
    </w:p>
    <w:p>
      <w:pPr>
        <w:pStyle w:val="Separador"/>
      </w:pPr>
    </w:p>
    <w:p>
      <w:pPr>
        <w:pStyle w:val="Heading1"/>
      </w:pPr>
      <w:r>
        <w:t xml:space="preserve">7. Observed value and projection</w:t>
      </w:r>
    </w:p>
    <w:p>
      <w:r>
        <w:rPr>
          <w:b/>
        </w:rPr>
        <w:t xml:space="preserve">Type:</w:t>
      </w:r>
      <w:r>
        <w:t xml:space="preserve"> Efficiencies · Return · Recurring cost. </w:t>
      </w:r>
      <w:r>
        <w:rPr>
          <w:b/>
        </w:rPr>
        <w:t xml:space="preserve">Status:</w:t>
      </w:r>
      <w:r>
        <w:t xml:space="preserve"> Validated · Declared · Estimated.</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Item</w:t>
            </w:r>
          </w:p>
        </w:tc>
        <w:tc>
          <w:tcPr>
            <w:tcW w:w="1377" w:type="dxa"/>
            <w:shd w:val="clear" w:color="auto" w:fill="F2DFCE"/>
          </w:tcPr>
          <w:p>
            <w:pPr>
              <w:pStyle w:val="Celda"/>
            </w:pPr>
            <w:r>
              <w:rPr>
                <w:b/>
              </w:rPr>
              <w:t xml:space="preserve">Type</w:t>
            </w:r>
          </w:p>
        </w:tc>
        <w:tc>
          <w:tcPr>
            <w:tcW w:w="1377" w:type="dxa"/>
            <w:shd w:val="clear" w:color="auto" w:fill="F2DFCE"/>
          </w:tcPr>
          <w:p>
            <w:pPr>
              <w:pStyle w:val="Celda"/>
            </w:pPr>
            <w:r>
              <w:rPr>
                <w:b/>
              </w:rPr>
              <w:t xml:space="preserve">Formula (units × unit value)</w:t>
            </w:r>
          </w:p>
        </w:tc>
        <w:tc>
          <w:tcPr>
            <w:tcW w:w="1377" w:type="dxa"/>
            <w:shd w:val="clear" w:color="auto" w:fill="F2DFCE"/>
          </w:tcPr>
          <w:p>
            <w:pPr>
              <w:pStyle w:val="Celda"/>
            </w:pPr>
            <w:r>
              <w:rPr>
                <w:b/>
              </w:rPr>
              <w:t xml:space="preserve">Amount in the pilot period (€)</w:t>
            </w:r>
          </w:p>
        </w:tc>
        <w:tc>
          <w:tcPr>
            <w:tcW w:w="1377" w:type="dxa"/>
            <w:shd w:val="clear" w:color="auto" w:fill="F2DFCE"/>
          </w:tcPr>
          <w:p>
            <w:pPr>
              <w:pStyle w:val="Celda"/>
            </w:pPr>
            <w:r>
              <w:rPr>
                <w:b/>
              </w:rPr>
              <w:t xml:space="preserve">Status</w:t>
            </w:r>
          </w:p>
        </w:tc>
        <w:tc>
          <w:tcPr>
            <w:tcW w:w="1377" w:type="dxa"/>
            <w:shd w:val="clear" w:color="auto" w:fill="F2DFCE"/>
          </w:tcPr>
          <w:p>
            <w:pPr>
              <w:pStyle w:val="Celda"/>
            </w:pPr>
            <w:r>
              <w:rPr>
                <w:b/>
              </w:rPr>
              <w:t xml:space="preserve">Annual projection (€)</w:t>
            </w:r>
          </w:p>
        </w:tc>
        <w:tc>
          <w:tcPr>
            <w:tcW w:w="1377" w:type="dxa"/>
            <w:shd w:val="clear" w:color="auto" w:fill="F2DFCE"/>
          </w:tcPr>
          <w:p>
            <w:pPr>
              <w:pStyle w:val="Celda"/>
            </w:pPr>
            <w:r>
              <w:rPr>
                <w:b/>
              </w:rPr>
              <w:t xml:space="preserve">Status of the projection</w:t>
            </w:r>
          </w:p>
        </w:tc>
      </w:tr>
      <w:tr>
        <w:tc>
          <w:tcPr>
            <w:tcW w:w="1377" w:type="dxa"/>
          </w:tcPr>
          <w:p>
            <w:pPr>
              <w:pStyle w:val="Celda"/>
            </w:pPr>
            <w:r>
              <w:t xml:space="preserve">Materialised reduction in processing time </w:t>
            </w:r>
            <w:r>
              <w:rPr>
                <w:i/>
              </w:rPr>
              <w:t xml:space="preserve">(illustrative example)</w:t>
            </w:r>
          </w:p>
        </w:tc>
        <w:tc>
          <w:tcPr>
            <w:tcW w:w="1377" w:type="dxa"/>
          </w:tcPr>
          <w:p>
            <w:pPr>
              <w:pStyle w:val="Celda"/>
            </w:pPr>
            <w:r>
              <w:t xml:space="preserve">Efficiencies</w:t>
            </w:r>
          </w:p>
        </w:tc>
        <w:tc>
          <w:tcPr>
            <w:tcW w:w="1377" w:type="dxa"/>
          </w:tcPr>
          <w:p>
            <w:pPr>
              <w:pStyle w:val="Celda"/>
            </w:pPr>
            <w:r>
              <w:t xml:space="preserve">2,300 cases × €3.10 of external cost avoided per case</w:t>
            </w:r>
          </w:p>
        </w:tc>
        <w:tc>
          <w:tcPr>
            <w:tcW w:w="1377" w:type="dxa"/>
          </w:tcPr>
          <w:p>
            <w:pPr>
              <w:pStyle w:val="Celda"/>
            </w:pPr>
            <w:r>
              <w:t xml:space="preserve">7,130 (3-month pilot)</w:t>
            </w:r>
          </w:p>
        </w:tc>
        <w:tc>
          <w:tcPr>
            <w:tcW w:w="1377" w:type="dxa"/>
          </w:tcPr>
          <w:p>
            <w:pPr>
              <w:pStyle w:val="Celda"/>
            </w:pPr>
            <w:r>
              <w:t xml:space="preserve">Declared</w:t>
            </w:r>
          </w:p>
        </w:tc>
        <w:tc>
          <w:tcPr>
            <w:tcW w:w="1377" w:type="dxa"/>
          </w:tcPr>
          <w:p>
            <w:pPr>
              <w:pStyle w:val="Celda"/>
            </w:pPr>
            <w:r>
              <w:t xml:space="preserve">28,520 (× 4 quarters, same volume)</w:t>
            </w:r>
          </w:p>
        </w:tc>
        <w:tc>
          <w:tcPr>
            <w:tcW w:w="1377" w:type="dxa"/>
          </w:tcPr>
          <w:p>
            <w:pPr>
              <w:pStyle w:val="Celda"/>
            </w:pPr>
            <w:r>
              <w:t xml:space="preserve">Estimated</w:t>
            </w:r>
          </w:p>
        </w:tc>
      </w:tr>
      <w:tr>
        <w:tc>
          <w:tcPr>
            <w:tcW w:w="1377" w:type="dxa"/>
          </w:tcPr>
          <w:p>
            <w:pPr>
              <w:pStyle w:val="Celda"/>
            </w:pPr>
            <w:r>
              <w:t xml:space="preserve">Model consumption and licences </w:t>
            </w:r>
            <w:r>
              <w:rPr>
                <w:i/>
              </w:rPr>
              <w:t xml:space="preserve">(illustrative example)</w:t>
            </w:r>
          </w:p>
        </w:tc>
        <w:tc>
          <w:tcPr>
            <w:tcW w:w="1377" w:type="dxa"/>
          </w:tcPr>
          <w:p>
            <w:pPr>
              <w:pStyle w:val="Celda"/>
            </w:pPr>
            <w:r>
              <w:t xml:space="preserve">Recurring cost</w:t>
            </w:r>
          </w:p>
        </w:tc>
        <w:tc>
          <w:tcPr>
            <w:tcW w:w="1377" w:type="dxa"/>
          </w:tcPr>
          <w:p>
            <w:pPr>
              <w:pStyle w:val="Celda"/>
            </w:pPr>
            <w:r>
              <w:t xml:space="preserve">3 months × €1,900</w:t>
            </w:r>
          </w:p>
        </w:tc>
        <w:tc>
          <w:tcPr>
            <w:tcW w:w="1377" w:type="dxa"/>
          </w:tcPr>
          <w:p>
            <w:pPr>
              <w:pStyle w:val="Celda"/>
            </w:pPr>
            <w:r>
              <w:t xml:space="preserve">5,700</w:t>
            </w:r>
          </w:p>
        </w:tc>
        <w:tc>
          <w:tcPr>
            <w:tcW w:w="1377" w:type="dxa"/>
          </w:tcPr>
          <w:p>
            <w:pPr>
              <w:pStyle w:val="Celda"/>
            </w:pPr>
            <w:r>
              <w:t xml:space="preserve">Validated</w:t>
            </w:r>
          </w:p>
        </w:tc>
        <w:tc>
          <w:tcPr>
            <w:tcW w:w="1377" w:type="dxa"/>
          </w:tcPr>
          <w:p>
            <w:pPr>
              <w:pStyle w:val="Celda"/>
            </w:pPr>
            <w:r>
              <w:t xml:space="preserve">22,800</w:t>
            </w:r>
          </w:p>
        </w:tc>
        <w:tc>
          <w:tcPr>
            <w:tcW w:w="1377" w:type="dxa"/>
          </w:tcPr>
          <w:p>
            <w:pPr>
              <w:pStyle w:val="Celda"/>
            </w:pPr>
            <w:r>
              <w:t xml:space="preserve">Estimated</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Magnitude</w:t>
            </w:r>
          </w:p>
        </w:tc>
        <w:tc>
          <w:tcPr>
            <w:tcW w:w="3213" w:type="dxa"/>
            <w:shd w:val="clear" w:color="auto" w:fill="F2DFCE"/>
          </w:tcPr>
          <w:p>
            <w:pPr>
              <w:pStyle w:val="Celda"/>
            </w:pPr>
            <w:r>
              <w:rPr>
                <w:b/>
              </w:rPr>
              <w:t xml:space="preserve">Projected annual amount (€)</w:t>
            </w:r>
          </w:p>
        </w:tc>
        <w:tc>
          <w:tcPr>
            <w:tcW w:w="3213" w:type="dxa"/>
            <w:shd w:val="clear" w:color="auto" w:fill="F2DFCE"/>
          </w:tcPr>
          <w:p>
            <w:pPr>
              <w:pStyle w:val="Celda"/>
            </w:pPr>
            <w:r>
              <w:rPr>
                <w:b/>
              </w:rPr>
              <w:t xml:space="preserve">Status</w:t>
            </w:r>
          </w:p>
        </w:tc>
      </w:tr>
      <w:tr>
        <w:tc>
          <w:tcPr>
            <w:tcW w:w="3213" w:type="dxa"/>
          </w:tcPr>
          <w:p>
            <w:pPr>
              <w:pStyle w:val="Celda"/>
            </w:pPr>
            <w:r>
              <w:t xml:space="preserve">Efficiencies</w:t>
            </w:r>
          </w:p>
        </w:tc>
        <w:tc>
          <w:tcPr>
            <w:tcW w:w="3213" w:type="dxa"/>
          </w:tcPr>
          <w:p>
            <w:pPr>
              <w:pStyle w:val="Celda"/>
            </w:pPr>
          </w:p>
        </w:tc>
        <w:tc>
          <w:tcPr>
            <w:tcW w:w="3213" w:type="dxa"/>
          </w:tcPr>
          <w:p>
            <w:pPr>
              <w:pStyle w:val="Celda"/>
            </w:pPr>
          </w:p>
        </w:tc>
      </w:tr>
      <w:tr>
        <w:tc>
          <w:tcPr>
            <w:tcW w:w="3213" w:type="dxa"/>
          </w:tcPr>
          <w:p>
            <w:pPr>
              <w:pStyle w:val="Celda"/>
            </w:pPr>
            <w:r>
              <w:t xml:space="preserve">Return</w:t>
            </w:r>
          </w:p>
        </w:tc>
        <w:tc>
          <w:tcPr>
            <w:tcW w:w="3213" w:type="dxa"/>
          </w:tcPr>
          <w:p>
            <w:pPr>
              <w:pStyle w:val="Celda"/>
            </w:pPr>
          </w:p>
        </w:tc>
        <w:tc>
          <w:tcPr>
            <w:tcW w:w="3213" w:type="dxa"/>
          </w:tcPr>
          <w:p>
            <w:pPr>
              <w:pStyle w:val="Celda"/>
            </w:pPr>
          </w:p>
        </w:tc>
      </w:tr>
      <w:tr>
        <w:tc>
          <w:tcPr>
            <w:tcW w:w="3213" w:type="dxa"/>
          </w:tcPr>
          <w:p>
            <w:pPr>
              <w:pStyle w:val="Celda"/>
            </w:pPr>
            <w:r>
              <w:t xml:space="preserve">Recurring cost</w:t>
            </w:r>
          </w:p>
        </w:tc>
        <w:tc>
          <w:tcPr>
            <w:tcW w:w="3213" w:type="dxa"/>
          </w:tcPr>
          <w:p>
            <w:pPr>
              <w:pStyle w:val="Celda"/>
            </w:pPr>
          </w:p>
        </w:tc>
        <w:tc>
          <w:tcPr>
            <w:tcW w:w="3213" w:type="dxa"/>
          </w:tcPr>
          <w:p>
            <w:pPr>
              <w:pStyle w:val="Celda"/>
            </w:pPr>
          </w:p>
        </w:tc>
      </w:tr>
      <w:tr>
        <w:tc>
          <w:tcPr>
            <w:tcW w:w="3213" w:type="dxa"/>
          </w:tcPr>
          <w:p>
            <w:pPr>
              <w:pStyle w:val="Celda"/>
            </w:pPr>
            <w:r>
              <w:rPr>
                <w:b/>
              </w:rPr>
              <w:t xml:space="preserve">Annual net value = efficiencies + return − recurring cost</w:t>
            </w:r>
          </w:p>
        </w:tc>
        <w:tc>
          <w:tcPr>
            <w:tcW w:w="3213" w:type="dxa"/>
          </w:tcPr>
          <w:p>
            <w:pPr>
              <w:pStyle w:val="Celda"/>
            </w:pPr>
          </w:p>
        </w:tc>
        <w:tc>
          <w:tcPr>
            <w:tcW w:w="3213" w:type="dxa"/>
          </w:tcPr>
          <w:p>
            <w:pPr>
              <w:pStyle w:val="Celda"/>
            </w:pPr>
            <w:r>
              <w:t xml:space="preserve">Estimated</w:t>
            </w:r>
          </w:p>
        </w:tc>
      </w:tr>
      <w:tr>
        <w:tc>
          <w:tcPr>
            <w:tcW w:w="3213" w:type="dxa"/>
          </w:tcPr>
          <w:p>
            <w:pPr>
              <w:pStyle w:val="Celda"/>
            </w:pPr>
            <w:r>
              <w:t xml:space="preserve">Released capacity (hours, not added)</w:t>
            </w:r>
          </w:p>
        </w:tc>
        <w:tc>
          <w:tcPr>
            <w:tcW w:w="3213" w:type="dxa"/>
          </w:tcPr>
          <w:p>
            <w:pPr>
              <w:pStyle w:val="Celda"/>
            </w:pPr>
          </w:p>
        </w:tc>
        <w:tc>
          <w:tcPr>
            <w:tcW w:w="3213" w:type="dxa"/>
          </w:tcPr>
          <w:p>
            <w:pPr>
              <w:pStyle w:val="Celda"/>
            </w:pPr>
          </w:p>
        </w:tc>
      </w:tr>
      <w:tr>
        <w:tc>
          <w:tcPr>
            <w:tcW w:w="3213" w:type="dxa"/>
          </w:tcPr>
          <w:p>
            <w:pPr>
              <w:pStyle w:val="Celda"/>
            </w:pPr>
            <w:r>
              <w:t xml:space="preserve">Risk avoided and compliance (not added unless there is a formula)</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8. Stop criteria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Stop criterion set in phase 2</w:t>
            </w:r>
          </w:p>
        </w:tc>
        <w:tc>
          <w:tcPr>
            <w:tcW w:w="2410" w:type="dxa"/>
            <w:shd w:val="clear" w:color="auto" w:fill="F2DFCE"/>
          </w:tcPr>
          <w:p>
            <w:pPr>
              <w:pStyle w:val="Celda"/>
            </w:pPr>
            <w:r>
              <w:rPr>
                <w:b/>
              </w:rPr>
              <w:t xml:space="preserve">Threshold</w:t>
            </w:r>
          </w:p>
        </w:tc>
        <w:tc>
          <w:tcPr>
            <w:tcW w:w="2410" w:type="dxa"/>
            <w:shd w:val="clear" w:color="auto" w:fill="F2DFCE"/>
          </w:tcPr>
          <w:p>
            <w:pPr>
              <w:pStyle w:val="Celda"/>
            </w:pPr>
            <w:r>
              <w:rPr>
                <w:b/>
              </w:rPr>
              <w:t xml:space="preserve">Result</w:t>
            </w:r>
          </w:p>
        </w:tc>
        <w:tc>
          <w:tcPr>
            <w:tcW w:w="2410" w:type="dxa"/>
            <w:shd w:val="clear" w:color="auto" w:fill="F2DFCE"/>
          </w:tcPr>
          <w:p>
            <w:pPr>
              <w:pStyle w:val="Celda"/>
            </w:pPr>
            <w:r>
              <w:rPr>
                <w:b/>
              </w:rPr>
              <w:t xml:space="preserve">Has it been triggered? (Yes · No)</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t xml:space="preserve">If any criterion has been triggered, the team must recommend </w:t>
      </w:r>
      <w:r>
        <w:rPr>
          <w:b/>
        </w:rPr>
        <w:t xml:space="preserve">Stop</w:t>
      </w:r>
      <w:r>
        <w:t xml:space="preserve"> or justify to the body that authorised the initiative why it proposes a different result.</w:t>
      </w:r>
    </w:p>
    <w:p>
      <w:pPr>
        <w:pStyle w:val="Separador"/>
      </w:pPr>
    </w:p>
    <w:p>
      <w:pPr>
        <w:pStyle w:val="Heading1"/>
      </w:pPr>
      <w:r>
        <w:t xml:space="preserve">9. G5 criteria according to the ambition level</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Level</w:t>
            </w:r>
          </w:p>
        </w:tc>
        <w:tc>
          <w:tcPr>
            <w:tcW w:w="2410" w:type="dxa"/>
            <w:shd w:val="clear" w:color="auto" w:fill="F2DFCE"/>
          </w:tcPr>
          <w:p>
            <w:pPr>
              <w:pStyle w:val="Celda"/>
            </w:pPr>
            <w:r>
              <w:rPr>
                <w:b/>
              </w:rPr>
              <w:t xml:space="preserve">What G5 requires (01 §7.6)</w:t>
            </w:r>
          </w:p>
        </w:tc>
        <w:tc>
          <w:tcPr>
            <w:tcW w:w="2410" w:type="dxa"/>
            <w:shd w:val="clear" w:color="auto" w:fill="F2DFCE"/>
          </w:tcPr>
          <w:p>
            <w:pPr>
              <w:pStyle w:val="Celda"/>
            </w:pPr>
            <w:r>
              <w:rPr>
                <w:b/>
              </w:rPr>
              <w:t xml:space="preserve">Evidence provided</w:t>
            </w:r>
          </w:p>
        </w:tc>
        <w:tc>
          <w:tcPr>
            <w:tcW w:w="2410" w:type="dxa"/>
            <w:shd w:val="clear" w:color="auto" w:fill="F2DFCE"/>
          </w:tcPr>
          <w:p>
            <w:pPr>
              <w:pStyle w:val="Celda"/>
            </w:pPr>
            <w:r>
              <w:rPr>
                <w:b/>
              </w:rPr>
              <w:t xml:space="preserve">Status (Met · Not met · Not applicable · Pending)</w:t>
            </w:r>
          </w:p>
        </w:tc>
      </w:tr>
      <w:tr>
        <w:tc>
          <w:tcPr>
            <w:tcW w:w="2410" w:type="dxa"/>
          </w:tcPr>
          <w:p>
            <w:pPr>
              <w:pStyle w:val="Celda"/>
            </w:pPr>
            <w:r>
              <w:t xml:space="preserve">Optimise</w:t>
            </w:r>
          </w:p>
        </w:tc>
        <w:tc>
          <w:tcPr>
            <w:tcW w:w="2410" w:type="dxa"/>
          </w:tcPr>
          <w:p>
            <w:pPr>
              <w:pStyle w:val="Celda"/>
            </w:pPr>
            <w:r>
              <w:t xml:space="preserve">Efficiency validated against the baseline; plan to materialise the released capacity.</w:t>
            </w:r>
          </w:p>
        </w:tc>
        <w:tc>
          <w:tcPr>
            <w:tcW w:w="2410" w:type="dxa"/>
          </w:tcPr>
          <w:p>
            <w:pPr>
              <w:pStyle w:val="Celda"/>
            </w:pPr>
          </w:p>
        </w:tc>
        <w:tc>
          <w:tcPr>
            <w:tcW w:w="2410" w:type="dxa"/>
          </w:tcPr>
          <w:p>
            <w:pPr>
              <w:pStyle w:val="Celda"/>
            </w:pPr>
          </w:p>
        </w:tc>
      </w:tr>
      <w:tr>
        <w:tc>
          <w:tcPr>
            <w:tcW w:w="2410" w:type="dxa"/>
          </w:tcPr>
          <w:p>
            <w:pPr>
              <w:pStyle w:val="Celda"/>
            </w:pPr>
            <w:r>
              <w:t xml:space="preserve">Augment</w:t>
            </w:r>
          </w:p>
        </w:tc>
        <w:tc>
          <w:tcPr>
            <w:tcW w:w="2410" w:type="dxa"/>
          </w:tcPr>
          <w:p>
            <w:pPr>
              <w:pStyle w:val="Celda"/>
            </w:pPr>
            <w:r>
              <w:t xml:space="preserve">Actual adoption and performance improvement measured.</w:t>
            </w:r>
          </w:p>
        </w:tc>
        <w:tc>
          <w:tcPr>
            <w:tcW w:w="2410" w:type="dxa"/>
          </w:tcPr>
          <w:p>
            <w:pPr>
              <w:pStyle w:val="Celda"/>
            </w:pPr>
          </w:p>
        </w:tc>
        <w:tc>
          <w:tcPr>
            <w:tcW w:w="2410" w:type="dxa"/>
          </w:tcPr>
          <w:p>
            <w:pPr>
              <w:pStyle w:val="Celda"/>
            </w:pPr>
          </w:p>
        </w:tc>
      </w:tr>
      <w:tr>
        <w:tc>
          <w:tcPr>
            <w:tcW w:w="2410" w:type="dxa"/>
          </w:tcPr>
          <w:p>
            <w:pPr>
              <w:pStyle w:val="Celda"/>
            </w:pPr>
            <w:r>
              <w:t xml:space="preserve">Transform</w:t>
            </w:r>
          </w:p>
        </w:tc>
        <w:tc>
          <w:tcPr>
            <w:tcW w:w="2410" w:type="dxa"/>
          </w:tcPr>
          <w:p>
            <w:pPr>
              <w:pStyle w:val="Celda"/>
            </w:pPr>
            <w:r>
              <w:t xml:space="preserve">Market or customer evidence: use, conversion, initial revenue or verified operational change.</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10. Team conclusion and recommendation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Conclusion</w:t>
            </w:r>
          </w:p>
        </w:tc>
        <w:tc>
          <w:tcPr>
            <w:tcW w:w="3213" w:type="dxa"/>
          </w:tcPr>
          <w:p>
            <w:pPr>
              <w:pStyle w:val="Celda"/>
            </w:pPr>
          </w:p>
        </w:tc>
        <w:tc>
          <w:tcPr>
            <w:tcW w:w="3213" w:type="dxa"/>
          </w:tcPr>
          <w:p>
            <w:pPr>
              <w:pStyle w:val="Celda"/>
            </w:pPr>
            <w:r>
              <w:t xml:space="preserve">Does the hypothesis hold under real conditions?</w:t>
            </w:r>
          </w:p>
        </w:tc>
      </w:tr>
      <w:tr>
        <w:tc>
          <w:tcPr>
            <w:tcW w:w="3213" w:type="dxa"/>
          </w:tcPr>
          <w:p>
            <w:pPr>
              <w:pStyle w:val="Celda"/>
            </w:pPr>
            <w:r>
              <w:t xml:space="preserve">Recommendation to the </w:t>
            </w:r>
            <w:r>
              <w:rPr>
                <w:i/>
              </w:rPr>
              <w:t xml:space="preserve">gate</w:t>
            </w:r>
          </w:p>
        </w:tc>
        <w:tc>
          <w:tcPr>
            <w:tcW w:w="3213" w:type="dxa"/>
          </w:tcPr>
          <w:p>
            <w:pPr>
              <w:pStyle w:val="Celda"/>
            </w:pPr>
          </w:p>
        </w:tc>
        <w:tc>
          <w:tcPr>
            <w:tcW w:w="3213" w:type="dxa"/>
          </w:tcPr>
          <w:p>
            <w:pPr>
              <w:pStyle w:val="Celda"/>
            </w:pPr>
            <w:r>
              <w:t xml:space="preserve">Proceed · Proceed with conditions · Iterate · Stop. Pivot is not possible at G5 (01 §7.3). It is a recommendation; the competent body decides in P29.</w:t>
            </w:r>
          </w:p>
        </w:tc>
      </w:tr>
      <w:tr>
        <w:tc>
          <w:tcPr>
            <w:tcW w:w="3213" w:type="dxa"/>
          </w:tcPr>
          <w:p>
            <w:pPr>
              <w:pStyle w:val="Celda"/>
            </w:pPr>
            <w:r>
              <w:t xml:space="preserve">Proposed conditions</w:t>
            </w:r>
          </w:p>
        </w:tc>
        <w:tc>
          <w:tcPr>
            <w:tcW w:w="3213" w:type="dxa"/>
          </w:tcPr>
          <w:p>
            <w:pPr>
              <w:pStyle w:val="Celda"/>
            </w:pPr>
          </w:p>
        </w:tc>
        <w:tc>
          <w:tcPr>
            <w:tcW w:w="3213" w:type="dxa"/>
          </w:tcPr>
          <w:p>
            <w:pPr>
              <w:pStyle w:val="Celda"/>
            </w:pPr>
            <w:r>
              <w:t xml:space="preserve">Only on non-critical aspects, with a deadline and an owner.</w:t>
            </w:r>
          </w:p>
        </w:tc>
      </w:tr>
    </w:tbl>
    <w:p>
      <w:pPr>
        <w:pStyle w:val="Espacio"/>
      </w:pPr>
    </w:p>
    <w:p>
      <w:pPr>
        <w:pStyle w:val="Separador"/>
      </w:pPr>
    </w:p>
    <w:p>
      <w:pPr>
        <w:pStyle w:val="Heading1"/>
      </w:pPr>
      <w:r>
        <w:t xml:space="preserve">11. Quality criteria</w:t>
      </w:r>
    </w:p>
    <w:p>
      <w:r>
        <w:t xml:space="preserve">Formal G5 criteria in document 21; checklist LV-G5 in document 22.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The thresholds and stop criteria are those set in phase 2, dated before the pilot.</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The pilot has been carried out under real conditions with the approved attribution method.</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bias, robustness, security and prompt injection tests have been performed.</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Every amount has a formula, type and status; the annual projection is shown as estimated.</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Released capacity is reported separately and is not added.</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Failed tests on critical controls have been resolved.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recommendation is consistent with the results and with the stop criteria.</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 (pilot and value)</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Author (tests)</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Validation of amounts</w:t>
            </w:r>
          </w:p>
        </w:tc>
        <w:tc>
          <w:tcPr>
            <w:tcW w:w="1928" w:type="dxa"/>
          </w:tcPr>
          <w:p>
            <w:pPr>
              <w:pStyle w:val="Celda"/>
            </w:pPr>
            <w:r>
              <w:t xml:space="preserve">Management control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Risk Owner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Gate</w:t>
            </w:r>
            <w:r>
              <w:t xml:space="preserve"> decision-maker</w:t>
            </w:r>
          </w:p>
        </w:tc>
        <w:tc>
          <w:tcPr>
            <w:tcW w:w="1928" w:type="dxa"/>
          </w:tcPr>
          <w:p>
            <w:pPr>
              <w:pStyle w:val="Celda"/>
            </w:pPr>
            <w:r>
              <w:t xml:space="preserve">According to 01 §7.5 (recorded in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and whoever validates the amounts are not part of the team that builds.</w:t>
      </w:r>
    </w:p>
    <w:p>
      <w:pPr>
        <w:pStyle w:val="Separador"/>
      </w:pPr>
    </w:p>
    <w:p>
      <w:pPr>
        <w:pStyle w:val="Heading1"/>
      </w:pPr>
      <w:r>
        <w:t xml:space="preserve">13.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P22 · Validation and pilot results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P22 · Validation and pilot results</dc:title>
  <dc:creator>Fernando García Varela</dc:creator>
  <dc:language>en</dc:language>
  <dc:description>sha256:bff8f2ecfcaf382b4796b89223df391a6331b167967f8674095b04d4306edbee</dc:description>
  <cp:keywords>SEVEN-G</cp:keywords>
</cp:coreProperties>
</file>