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Incident and change log</w:t>
      </w:r>
    </w:p>
    <w:p>
      <w:r>
        <w:rPr>
          <w:b/>
        </w:rPr>
        <w:t xml:space="preserve">Records, with date and owner, every incident and every change to the AI system in production, how it was handled and its effect on risks, classification and evidence.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P27 · Incident and change log</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Throughout phase 6. It is opened at go-live and closed at retirement (P30).</w:t>
            </w:r>
          </w:p>
        </w:tc>
      </w:tr>
      <w:tr>
        <w:tc>
          <w:tcPr>
            <w:tcW w:w="4819" w:type="dxa"/>
          </w:tcPr>
          <w:p>
            <w:pPr>
              <w:pStyle w:val="Celda"/>
            </w:pPr>
            <w:r>
              <w:rPr>
                <w:b/>
              </w:rPr>
              <w:t xml:space="preserve">Who completes it</w:t>
            </w:r>
          </w:p>
        </w:tc>
        <w:tc>
          <w:tcPr>
            <w:tcW w:w="4819" w:type="dxa"/>
          </w:tcPr>
          <w:p>
            <w:pPr>
              <w:pStyle w:val="Celda"/>
            </w:pPr>
            <w:r>
              <w:t xml:space="preserve">AI Operations Owner (incidents and changes); the coordinator of each incident completes its record.</w:t>
            </w:r>
          </w:p>
        </w:tc>
      </w:tr>
      <w:tr>
        <w:tc>
          <w:tcPr>
            <w:tcW w:w="4819" w:type="dxa"/>
          </w:tcPr>
          <w:p>
            <w:pPr>
              <w:pStyle w:val="Celda"/>
            </w:pPr>
            <w:r>
              <w:rPr>
                <w:b/>
              </w:rPr>
              <w:t xml:space="preserve">Who verifies it</w:t>
            </w:r>
          </w:p>
        </w:tc>
        <w:tc>
          <w:tcPr>
            <w:tcW w:w="4819" w:type="dxa"/>
          </w:tcPr>
          <w:p>
            <w:pPr>
              <w:pStyle w:val="Celda"/>
            </w:pPr>
            <w:r>
              <w:t xml:space="preserve">AI Office at Lite intensity; AI Auditor at Enterprise intensity, by sampling and at each R6.</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R6 and G7. S1 and S2 incidents are also reviewed by the AI Committee.</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No incident or relevant change may be left unrecorded.</w:t>
            </w:r>
          </w:p>
        </w:tc>
      </w:tr>
      <w:tr>
        <w:tc>
          <w:tcPr>
            <w:tcW w:w="4819" w:type="dxa"/>
          </w:tcPr>
          <w:p>
            <w:pPr>
              <w:pStyle w:val="Celda"/>
            </w:pPr>
            <w:r>
              <w:rPr>
                <w:b/>
              </w:rPr>
              <w:t xml:space="preserve">Tool</w:t>
            </w:r>
          </w:p>
        </w:tc>
        <w:tc>
          <w:tcPr>
            <w:tcW w:w="4819" w:type="dxa"/>
          </w:tcPr>
          <w:p>
            <w:pPr>
              <w:pStyle w:val="Celda"/>
            </w:pPr>
            <w:r>
              <w:t xml:space="preserve">T08 Nonconformity and incident register. If the company uses another incident or change tool, this log links its identifiers and adds the AI-specific fields.</w:t>
            </w:r>
          </w:p>
        </w:tc>
      </w:tr>
      <w:tr>
        <w:tc>
          <w:tcPr>
            <w:tcW w:w="4819" w:type="dxa"/>
          </w:tcPr>
          <w:p>
            <w:pPr>
              <w:pStyle w:val="Celda"/>
            </w:pPr>
            <w:r>
              <w:rPr>
                <w:b/>
              </w:rPr>
              <w:t xml:space="preserve">Relationship</w:t>
            </w:r>
          </w:p>
        </w:tc>
        <w:tc>
          <w:tcPr>
            <w:tcW w:w="4819" w:type="dxa"/>
          </w:tcPr>
          <w:p>
            <w:pPr>
              <w:pStyle w:val="Celda"/>
            </w:pPr>
            <w:r>
              <w:t xml:space="preserve">P16 Lineage · P19 Rollback · P24 Operations manual (types of change) · P25 Alerts · P26 Response plan · P12 Risk register · document 37.</w:t>
            </w:r>
          </w:p>
        </w:tc>
      </w:tr>
    </w:tbl>
    <w:p>
      <w:pPr>
        <w:pStyle w:val="Espacio"/>
      </w:pPr>
    </w:p>
    <w:p>
      <w:r>
        <w:t xml:space="preserve">Rules:</w:t>
      </w:r>
    </w:p>
    <w:p>
      <w:pPr>
        <w:pStyle w:val="Lista"/>
      </w:pPr>
      <w:r>
        <w:t xml:space="preserve">• </w:t>
      </w:r>
      <w:r>
        <w:rPr>
          <w:b/>
        </w:rPr>
        <w:t xml:space="preserve">Every change is an event with a date, an author and a reason</w:t>
      </w:r>
      <w:r>
        <w:t xml:space="preserve"> (03 §2, principle 2).</w:t>
      </w:r>
    </w:p>
    <w:p>
      <w:pPr>
        <w:pStyle w:val="Lista"/>
      </w:pPr>
      <w:r>
        <w:t xml:space="preserve">• Incidents are coded </w:t>
      </w:r>
      <w:r>
        <w:rPr>
          <w:b/>
        </w:rPr>
        <w:t xml:space="preserve">INC-AAAA-NNN</w:t>
      </w:r>
      <w:r>
        <w:t xml:space="preserve"> and nonconformities </w:t>
      </w:r>
      <w:r>
        <w:rPr>
          <w:b/>
        </w:rPr>
        <w:t xml:space="preserve">NC-AAAA-NNN</w:t>
      </w:r>
      <w:r>
        <w:t xml:space="preserve">; identifiers are not reused.</w:t>
      </w:r>
    </w:p>
    <w:p>
      <w:pPr>
        <w:pStyle w:val="Lista"/>
      </w:pPr>
      <w:r>
        <w:t xml:space="preserve">• Severity is classified using the criteria of document 37 and may be revised; both the initial and the final severity are kept.</w:t>
      </w:r>
    </w:p>
    <w:p>
      <w:pPr>
        <w:pStyle w:val="Lista"/>
      </w:pPr>
      <w:r>
        <w:t xml:space="preserve">• A relevant change executed without approval is a nonconformity (document 37).</w:t>
      </w:r>
    </w:p>
    <w:p>
      <w:pPr>
        <w:pStyle w:val="Lista"/>
      </w:pPr>
      <w:r>
        <w:t xml:space="preserve">• "No data" is not zero: if an impact is unknown, it is recorded as </w:t>
      </w:r>
      <w:r>
        <w:rPr>
          <w:i/>
        </w:rPr>
        <w:t xml:space="preserve">No data</w:t>
      </w:r>
      <w:r>
        <w:t xml:space="preserve">.</w:t>
      </w:r>
    </w:p>
    <w:p>
      <w:r>
        <w:t xml:space="preserve">This template does not constitute legal advice.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Period covered</w:t>
            </w:r>
          </w:p>
        </w:tc>
        <w:tc>
          <w:tcPr>
            <w:tcW w:w="3213" w:type="dxa"/>
          </w:tcPr>
          <w:p>
            <w:pPr>
              <w:pStyle w:val="Celda"/>
            </w:pPr>
          </w:p>
        </w:tc>
        <w:tc>
          <w:tcPr>
            <w:tcW w:w="3213" w:type="dxa"/>
          </w:tcPr>
          <w:p>
            <w:pPr>
              <w:pStyle w:val="Celda"/>
            </w:pPr>
            <w:r>
              <w:t xml:space="preserve">From DD-MM-YYYY to DD-MM-YYYY.</w:t>
            </w:r>
          </w:p>
        </w:tc>
      </w:tr>
      <w:tr>
        <w:tc>
          <w:tcPr>
            <w:tcW w:w="3213" w:type="dxa"/>
          </w:tcPr>
          <w:p>
            <w:pPr>
              <w:pStyle w:val="Celda"/>
            </w:pPr>
            <w:r>
              <w:t xml:space="preserve">Log owner</w:t>
            </w:r>
          </w:p>
        </w:tc>
        <w:tc>
          <w:tcPr>
            <w:tcW w:w="3213" w:type="dxa"/>
          </w:tcPr>
          <w:p>
            <w:pPr>
              <w:pStyle w:val="Celda"/>
            </w:pPr>
          </w:p>
        </w:tc>
        <w:tc>
          <w:tcPr>
            <w:tcW w:w="3213" w:type="dxa"/>
          </w:tcPr>
          <w:p>
            <w:pPr>
              <w:pStyle w:val="Celda"/>
            </w:pPr>
            <w:r>
              <w:t xml:space="preserve">AI Operations Owner.</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 of last update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Open · Closed on retirement.</w:t>
            </w:r>
          </w:p>
        </w:tc>
      </w:tr>
    </w:tbl>
    <w:p>
      <w:pPr>
        <w:pStyle w:val="Espacio"/>
      </w:pPr>
    </w:p>
    <w:p>
      <w:pPr>
        <w:pStyle w:val="Separador"/>
      </w:pPr>
    </w:p>
    <w:p>
      <w:pPr>
        <w:pStyle w:val="Heading1"/>
      </w:pPr>
      <w:r>
        <w:t xml:space="preserve">3. Incident log</w:t>
      </w:r>
    </w:p>
    <w:p>
      <w:pPr>
        <w:pStyle w:val="Heading2"/>
      </w:pPr>
      <w:r>
        <w:t xml:space="preserve">3.1 Summary</w:t>
      </w:r>
    </w:p>
    <w:p>
      <w:r>
        <w:rPr>
          <w:b/>
        </w:rPr>
        <w:t xml:space="preserve">Type:</w:t>
      </w:r>
      <w:r>
        <w:t xml:space="preserve"> Performance degradation · Erroneous output with impact · Discriminatory or biased output · Information leakage · Unauthorised action by an agent · Prompt injection or manipulation · Unavailability · Regulatory breach · Misuse of the system · Supplier incident. </w:t>
      </w:r>
      <w:r>
        <w:rPr>
          <w:b/>
        </w:rPr>
        <w:t xml:space="preserve">Status:</w:t>
      </w:r>
      <w:r>
        <w:t xml:space="preserve"> Open · Contained · Resolved · Closed.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Date and time of detection</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Initial / final severity</w:t>
            </w:r>
          </w:p>
        </w:tc>
        <w:tc>
          <w:tcPr>
            <w:tcW w:w="1205" w:type="dxa"/>
            <w:shd w:val="clear" w:color="auto" w:fill="F2DFCE"/>
          </w:tcPr>
          <w:p>
            <w:pPr>
              <w:pStyle w:val="Celda"/>
            </w:pPr>
            <w:r>
              <w:rPr>
                <w:b/>
              </w:rPr>
              <w:t xml:space="preserve">Brief description</w:t>
            </w:r>
          </w:p>
        </w:tc>
        <w:tc>
          <w:tcPr>
            <w:tcW w:w="1205" w:type="dxa"/>
            <w:shd w:val="clear" w:color="auto" w:fill="F2DFCE"/>
          </w:tcPr>
          <w:p>
            <w:pPr>
              <w:pStyle w:val="Celda"/>
            </w:pPr>
            <w:r>
              <w:rPr>
                <w:b/>
              </w:rPr>
              <w:t xml:space="preserve">Coordinator</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Closure date</w:t>
            </w:r>
          </w:p>
        </w:tc>
      </w:tr>
      <w:tr>
        <w:tc>
          <w:tcPr>
            <w:tcW w:w="1205" w:type="dxa"/>
          </w:tcPr>
          <w:p>
            <w:pPr>
              <w:pStyle w:val="Celda"/>
            </w:pPr>
            <w:r>
              <w:t xml:space="preserve">INC-2026-007 </w:t>
            </w:r>
            <w:r>
              <w:rPr>
                <w:i/>
              </w:rPr>
              <w:t xml:space="preserve">(illustrative example)</w:t>
            </w:r>
          </w:p>
        </w:tc>
        <w:tc>
          <w:tcPr>
            <w:tcW w:w="1205" w:type="dxa"/>
          </w:tcPr>
          <w:p>
            <w:pPr>
              <w:pStyle w:val="Celda"/>
            </w:pPr>
            <w:r>
              <w:t xml:space="preserve">14-07-2026 10:42</w:t>
            </w:r>
          </w:p>
        </w:tc>
        <w:tc>
          <w:tcPr>
            <w:tcW w:w="1205" w:type="dxa"/>
          </w:tcPr>
          <w:p>
            <w:pPr>
              <w:pStyle w:val="Celda"/>
            </w:pPr>
            <w:r>
              <w:t xml:space="preserve">Erroneous output with impact</w:t>
            </w:r>
          </w:p>
        </w:tc>
        <w:tc>
          <w:tcPr>
            <w:tcW w:w="1205" w:type="dxa"/>
          </w:tcPr>
          <w:p>
            <w:pPr>
              <w:pStyle w:val="Celda"/>
            </w:pPr>
            <w:r>
              <w:t xml:space="preserve">S3 / S2</w:t>
            </w:r>
          </w:p>
        </w:tc>
        <w:tc>
          <w:tcPr>
            <w:tcW w:w="1205" w:type="dxa"/>
          </w:tcPr>
          <w:p>
            <w:pPr>
              <w:pStyle w:val="Celda"/>
            </w:pPr>
            <w:r>
              <w:t xml:space="preserve">The assistant informed customers of a repealed return period</w:t>
            </w:r>
          </w:p>
        </w:tc>
        <w:tc>
          <w:tcPr>
            <w:tcW w:w="1205" w:type="dxa"/>
          </w:tcPr>
          <w:p>
            <w:pPr>
              <w:pStyle w:val="Celda"/>
            </w:pPr>
            <w:r>
              <w:t xml:space="preserve">AI Operations Owner</w:t>
            </w:r>
          </w:p>
        </w:tc>
        <w:tc>
          <w:tcPr>
            <w:tcW w:w="1205" w:type="dxa"/>
          </w:tcPr>
          <w:p>
            <w:pPr>
              <w:pStyle w:val="Celda"/>
            </w:pPr>
            <w:r>
              <w:t xml:space="preserve">Closed</w:t>
            </w:r>
          </w:p>
        </w:tc>
        <w:tc>
          <w:tcPr>
            <w:tcW w:w="1205" w:type="dxa"/>
          </w:tcPr>
          <w:p>
            <w:pPr>
              <w:pStyle w:val="Celda"/>
            </w:pPr>
            <w:r>
              <w:t xml:space="preserve">02-08-2026</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Heading2"/>
      </w:pPr>
      <w:r>
        <w:t xml:space="preserve">3.2 Incident record</w:t>
      </w:r>
    </w:p>
    <w:p>
      <w:r>
        <w:t xml:space="preserve">One record per incident.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Code</w:t>
            </w:r>
          </w:p>
        </w:tc>
        <w:tc>
          <w:tcPr>
            <w:tcW w:w="3213" w:type="dxa"/>
          </w:tcPr>
          <w:p>
            <w:pPr>
              <w:pStyle w:val="Celda"/>
            </w:pPr>
          </w:p>
        </w:tc>
        <w:tc>
          <w:tcPr>
            <w:tcW w:w="3213" w:type="dxa"/>
          </w:tcPr>
          <w:p>
            <w:pPr>
              <w:pStyle w:val="Celda"/>
            </w:pPr>
            <w:r>
              <w:t xml:space="preserve">INC-AAAA-NNN.</w:t>
            </w:r>
          </w:p>
        </w:tc>
      </w:tr>
      <w:tr>
        <w:tc>
          <w:tcPr>
            <w:tcW w:w="3213" w:type="dxa"/>
          </w:tcPr>
          <w:p>
            <w:pPr>
              <w:pStyle w:val="Celda"/>
            </w:pPr>
            <w:r>
              <w:t xml:space="preserve">Detected by</w:t>
            </w:r>
          </w:p>
        </w:tc>
        <w:tc>
          <w:tcPr>
            <w:tcW w:w="3213" w:type="dxa"/>
          </w:tcPr>
          <w:p>
            <w:pPr>
              <w:pStyle w:val="Celda"/>
            </w:pPr>
          </w:p>
        </w:tc>
        <w:tc>
          <w:tcPr>
            <w:tcW w:w="3213" w:type="dxa"/>
          </w:tcPr>
          <w:p>
            <w:pPr>
              <w:pStyle w:val="Celda"/>
            </w:pPr>
            <w:r>
              <w:t xml:space="preserve">P25 alert (ID) · User · Affected person · Supplier · Audit · Other.</w:t>
            </w:r>
          </w:p>
        </w:tc>
      </w:tr>
      <w:tr>
        <w:tc>
          <w:tcPr>
            <w:tcW w:w="3213" w:type="dxa"/>
          </w:tcPr>
          <w:p>
            <w:pPr>
              <w:pStyle w:val="Celda"/>
            </w:pPr>
            <w:r>
              <w:t xml:space="preserve">Estimated start date and time</w:t>
            </w:r>
          </w:p>
        </w:tc>
        <w:tc>
          <w:tcPr>
            <w:tcW w:w="3213" w:type="dxa"/>
          </w:tcPr>
          <w:p>
            <w:pPr>
              <w:pStyle w:val="Celda"/>
            </w:pPr>
          </w:p>
        </w:tc>
        <w:tc>
          <w:tcPr>
            <w:tcW w:w="3213" w:type="dxa"/>
          </w:tcPr>
          <w:p>
            <w:pPr>
              <w:pStyle w:val="Celda"/>
            </w:pPr>
            <w:r>
              <w:t xml:space="preserve">May precede detection.</w:t>
            </w:r>
          </w:p>
        </w:tc>
      </w:tr>
      <w:tr>
        <w:tc>
          <w:tcPr>
            <w:tcW w:w="3213" w:type="dxa"/>
          </w:tcPr>
          <w:p>
            <w:pPr>
              <w:pStyle w:val="Celda"/>
            </w:pPr>
            <w:r>
              <w:t xml:space="preserve">Affected system version</w:t>
            </w:r>
          </w:p>
        </w:tc>
        <w:tc>
          <w:tcPr>
            <w:tcW w:w="3213" w:type="dxa"/>
          </w:tcPr>
          <w:p>
            <w:pPr>
              <w:pStyle w:val="Celda"/>
            </w:pPr>
          </w:p>
        </w:tc>
        <w:tc>
          <w:tcPr>
            <w:tcW w:w="3213" w:type="dxa"/>
          </w:tcPr>
          <w:p>
            <w:pPr>
              <w:pStyle w:val="Celda"/>
            </w:pPr>
            <w:r>
              <w:t xml:space="preserve">Model, instructions, knowledge base (P16).</w:t>
            </w:r>
          </w:p>
        </w:tc>
      </w:tr>
      <w:tr>
        <w:tc>
          <w:tcPr>
            <w:tcW w:w="3213" w:type="dxa"/>
          </w:tcPr>
          <w:p>
            <w:pPr>
              <w:pStyle w:val="Celda"/>
            </w:pPr>
            <w:r>
              <w:t xml:space="preserve">Description</w:t>
            </w:r>
          </w:p>
        </w:tc>
        <w:tc>
          <w:tcPr>
            <w:tcW w:w="3213" w:type="dxa"/>
          </w:tcPr>
          <w:p>
            <w:pPr>
              <w:pStyle w:val="Celda"/>
            </w:pPr>
          </w:p>
        </w:tc>
        <w:tc>
          <w:tcPr>
            <w:tcW w:w="3213" w:type="dxa"/>
          </w:tcPr>
          <w:p>
            <w:pPr>
              <w:pStyle w:val="Celda"/>
            </w:pPr>
            <w:r>
              <w:t xml:space="preserve">What happened, in plain language.</w:t>
            </w:r>
          </w:p>
        </w:tc>
      </w:tr>
      <w:tr>
        <w:tc>
          <w:tcPr>
            <w:tcW w:w="3213" w:type="dxa"/>
          </w:tcPr>
          <w:p>
            <w:pPr>
              <w:pStyle w:val="Celda"/>
            </w:pPr>
            <w:r>
              <w:t xml:space="preserve">People and processes affected</w:t>
            </w:r>
          </w:p>
        </w:tc>
        <w:tc>
          <w:tcPr>
            <w:tcW w:w="3213" w:type="dxa"/>
          </w:tcPr>
          <w:p>
            <w:pPr>
              <w:pStyle w:val="Celda"/>
            </w:pPr>
          </w:p>
        </w:tc>
        <w:tc>
          <w:tcPr>
            <w:tcW w:w="3213" w:type="dxa"/>
          </w:tcPr>
          <w:p>
            <w:pPr>
              <w:pStyle w:val="Celda"/>
            </w:pPr>
            <w:r>
              <w:t xml:space="preserve">Number and type; </w:t>
            </w:r>
            <w:r>
              <w:rPr>
                <w:i/>
              </w:rPr>
              <w:t xml:space="preserve">No data</w:t>
            </w:r>
            <w:r>
              <w:t xml:space="preserve"> if unknown.</w:t>
            </w:r>
          </w:p>
        </w:tc>
      </w:tr>
      <w:tr>
        <w:tc>
          <w:tcPr>
            <w:tcW w:w="3213" w:type="dxa"/>
          </w:tcPr>
          <w:p>
            <w:pPr>
              <w:pStyle w:val="Celda"/>
            </w:pPr>
            <w:r>
              <w:t xml:space="preserve">Initial and final severity, with justification</w:t>
            </w:r>
          </w:p>
        </w:tc>
        <w:tc>
          <w:tcPr>
            <w:tcW w:w="3213" w:type="dxa"/>
          </w:tcPr>
          <w:p>
            <w:pPr>
              <w:pStyle w:val="Celda"/>
            </w:pPr>
          </w:p>
        </w:tc>
        <w:tc>
          <w:tcPr>
            <w:tcW w:w="3213" w:type="dxa"/>
          </w:tcPr>
          <w:p>
            <w:pPr>
              <w:pStyle w:val="Celda"/>
            </w:pPr>
            <w:r>
              <w:t xml:space="preserve">S1 · S2 · S3 · S4, using the criteria of document 37.</w:t>
            </w:r>
          </w:p>
        </w:tc>
      </w:tr>
      <w:tr>
        <w:tc>
          <w:tcPr>
            <w:tcW w:w="3213" w:type="dxa"/>
          </w:tcPr>
          <w:p>
            <w:pPr>
              <w:pStyle w:val="Celda"/>
            </w:pPr>
            <w:r>
              <w:t xml:space="preserve">Containment actions and time</w:t>
            </w:r>
          </w:p>
        </w:tc>
        <w:tc>
          <w:tcPr>
            <w:tcW w:w="3213" w:type="dxa"/>
          </w:tcPr>
          <w:p>
            <w:pPr>
              <w:pStyle w:val="Celda"/>
            </w:pPr>
          </w:p>
        </w:tc>
        <w:tc>
          <w:tcPr>
            <w:tcW w:w="3213" w:type="dxa"/>
          </w:tcPr>
          <w:p>
            <w:pPr>
              <w:pStyle w:val="Celda"/>
            </w:pPr>
            <w:r>
              <w:t xml:space="preserve">Kill switch, rollback, reduction of autonomy, etc.</w:t>
            </w:r>
          </w:p>
        </w:tc>
      </w:tr>
      <w:tr>
        <w:tc>
          <w:tcPr>
            <w:tcW w:w="3213" w:type="dxa"/>
          </w:tcPr>
          <w:p>
            <w:pPr>
              <w:pStyle w:val="Celda"/>
            </w:pPr>
            <w:r>
              <w:t xml:space="preserve">Time from detection to containment</w:t>
            </w:r>
          </w:p>
        </w:tc>
        <w:tc>
          <w:tcPr>
            <w:tcW w:w="3213" w:type="dxa"/>
          </w:tcPr>
          <w:p>
            <w:pPr>
              <w:pStyle w:val="Celda"/>
            </w:pPr>
          </w:p>
        </w:tc>
        <w:tc>
          <w:tcPr>
            <w:tcW w:w="3213" w:type="dxa"/>
          </w:tcPr>
          <w:p>
            <w:pPr>
              <w:pStyle w:val="Celda"/>
            </w:pPr>
            <w:r>
              <w:t xml:space="preserve">In minutes or hours.</w:t>
            </w:r>
          </w:p>
        </w:tc>
      </w:tr>
      <w:tr>
        <w:tc>
          <w:tcPr>
            <w:tcW w:w="3213" w:type="dxa"/>
          </w:tcPr>
          <w:p>
            <w:pPr>
              <w:pStyle w:val="Celda"/>
            </w:pPr>
            <w:r>
              <w:t xml:space="preserve">Reports checked</w:t>
            </w:r>
          </w:p>
        </w:tc>
        <w:tc>
          <w:tcPr>
            <w:tcW w:w="3213" w:type="dxa"/>
          </w:tcPr>
          <w:p>
            <w:pPr>
              <w:pStyle w:val="Celda"/>
            </w:pPr>
          </w:p>
        </w:tc>
        <w:tc>
          <w:tcPr>
            <w:tcW w:w="3213" w:type="dxa"/>
          </w:tcPr>
          <w:p>
            <w:pPr>
              <w:pStyle w:val="Celda"/>
            </w:pPr>
            <w:r>
              <w:t xml:space="preserve">Result of the boxes in block 8 of P26: whether it applies, who reported, when and evidence, and P51 register.</w:t>
            </w:r>
          </w:p>
        </w:tc>
      </w:tr>
      <w:tr>
        <w:tc>
          <w:tcPr>
            <w:tcW w:w="3213" w:type="dxa"/>
          </w:tcPr>
          <w:p>
            <w:pPr>
              <w:pStyle w:val="Celda"/>
            </w:pPr>
            <w:r>
              <w:t xml:space="preserve">Root cause</w:t>
            </w:r>
          </w:p>
        </w:tc>
        <w:tc>
          <w:tcPr>
            <w:tcW w:w="3213" w:type="dxa"/>
          </w:tcPr>
          <w:p>
            <w:pPr>
              <w:pStyle w:val="Celda"/>
            </w:pPr>
          </w:p>
        </w:tc>
        <w:tc>
          <w:tcPr>
            <w:tcW w:w="3213" w:type="dxa"/>
          </w:tcPr>
          <w:p>
            <w:pPr>
              <w:pStyle w:val="Celda"/>
            </w:pPr>
            <w:r>
              <w:t xml:space="preserve">Technical, data, process, supplier or oversight (P52).</w:t>
            </w:r>
          </w:p>
        </w:tc>
      </w:tr>
      <w:tr>
        <w:tc>
          <w:tcPr>
            <w:tcW w:w="3213" w:type="dxa"/>
          </w:tcPr>
          <w:p>
            <w:pPr>
              <w:pStyle w:val="Celda"/>
            </w:pPr>
            <w:r>
              <w:t xml:space="preserve">Corrective actions</w:t>
            </w:r>
          </w:p>
        </w:tc>
        <w:tc>
          <w:tcPr>
            <w:tcW w:w="3213" w:type="dxa"/>
          </w:tcPr>
          <w:p>
            <w:pPr>
              <w:pStyle w:val="Celda"/>
            </w:pPr>
          </w:p>
        </w:tc>
        <w:tc>
          <w:tcPr>
            <w:tcW w:w="3213" w:type="dxa"/>
          </w:tcPr>
          <w:p>
            <w:pPr>
              <w:pStyle w:val="Celda"/>
            </w:pPr>
            <w:r>
              <w:t xml:space="preserve">What is changed, owner, date and verification. Changes are recorded in block 4.</w:t>
            </w:r>
          </w:p>
        </w:tc>
      </w:tr>
      <w:tr>
        <w:tc>
          <w:tcPr>
            <w:tcW w:w="3213" w:type="dxa"/>
          </w:tcPr>
          <w:p>
            <w:pPr>
              <w:pStyle w:val="Celda"/>
            </w:pPr>
            <w:r>
              <w:t xml:space="preserve">Linked nonconformity</w:t>
            </w:r>
          </w:p>
        </w:tc>
        <w:tc>
          <w:tcPr>
            <w:tcW w:w="3213" w:type="dxa"/>
          </w:tcPr>
          <w:p>
            <w:pPr>
              <w:pStyle w:val="Celda"/>
            </w:pPr>
          </w:p>
        </w:tc>
        <w:tc>
          <w:tcPr>
            <w:tcW w:w="3213" w:type="dxa"/>
          </w:tcPr>
          <w:p>
            <w:pPr>
              <w:pStyle w:val="Celda"/>
            </w:pPr>
            <w:r>
              <w:t xml:space="preserve">NC-AAAA-NNN (P50) if the incident reveals a breach of the framework.</w:t>
            </w:r>
          </w:p>
        </w:tc>
      </w:tr>
      <w:tr>
        <w:tc>
          <w:tcPr>
            <w:tcW w:w="3213" w:type="dxa"/>
          </w:tcPr>
          <w:p>
            <w:pPr>
              <w:pStyle w:val="Celda"/>
            </w:pPr>
            <w:r>
              <w:t xml:space="preserve">Effect on the risk register</w:t>
            </w:r>
          </w:p>
        </w:tc>
        <w:tc>
          <w:tcPr>
            <w:tcW w:w="3213" w:type="dxa"/>
          </w:tcPr>
          <w:p>
            <w:pPr>
              <w:pStyle w:val="Celda"/>
            </w:pPr>
          </w:p>
        </w:tc>
        <w:tc>
          <w:tcPr>
            <w:tcW w:w="3213" w:type="dxa"/>
          </w:tcPr>
          <w:p>
            <w:pPr>
              <w:pStyle w:val="Celda"/>
            </w:pPr>
            <w:r>
              <w:t xml:space="preserve">Risks reviewed in P12 and change in level.</w:t>
            </w:r>
          </w:p>
        </w:tc>
      </w:tr>
      <w:tr>
        <w:tc>
          <w:tcPr>
            <w:tcW w:w="3213" w:type="dxa"/>
          </w:tcPr>
          <w:p>
            <w:pPr>
              <w:pStyle w:val="Celda"/>
            </w:pPr>
            <w:r>
              <w:t xml:space="preserve">Effect on classification or intensity </w:t>
            </w:r>
            <w:r>
              <w:rPr>
                <w:b/>
              </w:rPr>
              <w:t xml:space="preserve">(Enterprise)</w:t>
            </w:r>
          </w:p>
        </w:tc>
        <w:tc>
          <w:tcPr>
            <w:tcW w:w="3213" w:type="dxa"/>
          </w:tcPr>
          <w:p>
            <w:pPr>
              <w:pStyle w:val="Celda"/>
            </w:pPr>
          </w:p>
        </w:tc>
        <w:tc>
          <w:tcPr>
            <w:tcW w:w="3213" w:type="dxa"/>
          </w:tcPr>
          <w:p>
            <w:pPr>
              <w:pStyle w:val="Celda"/>
            </w:pPr>
            <w:r>
              <w:t xml:space="preserve">Does it require P04 or P11 to be reviewed?</w:t>
            </w:r>
          </w:p>
        </w:tc>
      </w:tr>
      <w:tr>
        <w:tc>
          <w:tcPr>
            <w:tcW w:w="3213" w:type="dxa"/>
          </w:tcPr>
          <w:p>
            <w:pPr>
              <w:pStyle w:val="Celda"/>
            </w:pPr>
            <w:r>
              <w:t xml:space="preserve">Economic impact</w:t>
            </w:r>
          </w:p>
        </w:tc>
        <w:tc>
          <w:tcPr>
            <w:tcW w:w="3213" w:type="dxa"/>
          </w:tcPr>
          <w:p>
            <w:pPr>
              <w:pStyle w:val="Celda"/>
            </w:pPr>
          </w:p>
        </w:tc>
        <w:tc>
          <w:tcPr>
            <w:tcW w:w="3213" w:type="dxa"/>
          </w:tcPr>
          <w:p>
            <w:pPr>
              <w:pStyle w:val="Celda"/>
            </w:pPr>
            <w:r>
              <w:t xml:space="preserve">Amount with formula and status (validated · declared · estimated), or </w:t>
            </w:r>
            <w:r>
              <w:rPr>
                <w:i/>
              </w:rPr>
              <w:t xml:space="preserve">No data</w:t>
            </w:r>
            <w:r>
              <w:t xml:space="preserve">.</w:t>
            </w:r>
          </w:p>
        </w:tc>
      </w:tr>
      <w:tr>
        <w:tc>
          <w:tcPr>
            <w:tcW w:w="3213" w:type="dxa"/>
          </w:tcPr>
          <w:p>
            <w:pPr>
              <w:pStyle w:val="Celda"/>
            </w:pPr>
            <w:r>
              <w:t xml:space="preserve">Human review of affected outputs</w:t>
            </w:r>
          </w:p>
        </w:tc>
        <w:tc>
          <w:tcPr>
            <w:tcW w:w="3213" w:type="dxa"/>
          </w:tcPr>
          <w:p>
            <w:pPr>
              <w:pStyle w:val="Celda"/>
            </w:pPr>
          </w:p>
        </w:tc>
        <w:tc>
          <w:tcPr>
            <w:tcW w:w="3213" w:type="dxa"/>
          </w:tcPr>
          <w:p>
            <w:pPr>
              <w:pStyle w:val="Celda"/>
            </w:pPr>
            <w:r>
              <w:t xml:space="preserve">How affected decisions or actions were identified and corrected.</w:t>
            </w:r>
          </w:p>
        </w:tc>
      </w:tr>
      <w:tr>
        <w:tc>
          <w:tcPr>
            <w:tcW w:w="3213" w:type="dxa"/>
          </w:tcPr>
          <w:p>
            <w:pPr>
              <w:pStyle w:val="Celda"/>
            </w:pPr>
            <w:r>
              <w:t xml:space="preserve">Lessons learned</w:t>
            </w:r>
          </w:p>
        </w:tc>
        <w:tc>
          <w:tcPr>
            <w:tcW w:w="3213" w:type="dxa"/>
          </w:tcPr>
          <w:p>
            <w:pPr>
              <w:pStyle w:val="Celda"/>
            </w:pPr>
          </w:p>
        </w:tc>
        <w:tc>
          <w:tcPr>
            <w:tcW w:w="3213" w:type="dxa"/>
          </w:tcPr>
          <w:p>
            <w:pPr>
              <w:pStyle w:val="Celda"/>
            </w:pPr>
            <w:r>
              <w:t xml:space="preserve">What will be done differently; carried over to P30 and to C5.</w:t>
            </w:r>
          </w:p>
        </w:tc>
      </w:tr>
      <w:tr>
        <w:tc>
          <w:tcPr>
            <w:tcW w:w="3213" w:type="dxa"/>
          </w:tcPr>
          <w:p>
            <w:pPr>
              <w:pStyle w:val="Celda"/>
            </w:pPr>
            <w:r>
              <w:t xml:space="preserve">Closed by</w:t>
            </w:r>
          </w:p>
        </w:tc>
        <w:tc>
          <w:tcPr>
            <w:tcW w:w="3213" w:type="dxa"/>
          </w:tcPr>
          <w:p>
            <w:pPr>
              <w:pStyle w:val="Celda"/>
            </w:pPr>
          </w:p>
        </w:tc>
        <w:tc>
          <w:tcPr>
            <w:tcW w:w="3213" w:type="dxa"/>
          </w:tcPr>
          <w:p>
            <w:pPr>
              <w:pStyle w:val="Celda"/>
            </w:pPr>
            <w:r>
              <w:t xml:space="preserve">Role; in S1 and S2 the closure is verified by the AI Risk Owner.</w:t>
            </w:r>
          </w:p>
        </w:tc>
      </w:tr>
    </w:tbl>
    <w:p>
      <w:pPr>
        <w:pStyle w:val="Espacio"/>
      </w:pPr>
    </w:p>
    <w:p>
      <w:pPr>
        <w:pStyle w:val="Separador"/>
      </w:pPr>
    </w:p>
    <w:p>
      <w:pPr>
        <w:pStyle w:val="Heading1"/>
      </w:pPr>
      <w:r>
        <w:t xml:space="preserve">4. Change log</w:t>
      </w:r>
    </w:p>
    <w:p>
      <w:pPr>
        <w:pStyle w:val="Heading2"/>
      </w:pPr>
      <w:r>
        <w:t xml:space="preserve">4.1 Summary</w:t>
      </w:r>
    </w:p>
    <w:p>
      <w:r>
        <w:rPr>
          <w:b/>
        </w:rPr>
        <w:t xml:space="preserve">Type:</w:t>
      </w:r>
      <w:r>
        <w:t xml:space="preserve"> Minor · Relevant · Emergency (defined in P24). </w:t>
      </w:r>
      <w:r>
        <w:rPr>
          <w:b/>
        </w:rPr>
        <w:t xml:space="preserve">Component:</w:t>
      </w:r>
      <w:r>
        <w:t xml:space="preserve"> Model · System instructions · Knowledge base · Training data · Agent tools or permissions · Autonomy level · Monitoring thresholds · Integration or infrastructure · Supplier · Population or purpose. </w:t>
      </w:r>
      <w:r>
        <w:rPr>
          <w:b/>
        </w:rPr>
        <w:t xml:space="preserve">Status:</w:t>
      </w:r>
      <w:r>
        <w:t xml:space="preserve"> Requested · Approved · Executed · Rolled back · Rejected.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Change identifier</w:t>
            </w:r>
          </w:p>
        </w:tc>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Component</w:t>
            </w:r>
          </w:p>
        </w:tc>
        <w:tc>
          <w:tcPr>
            <w:tcW w:w="1205" w:type="dxa"/>
            <w:shd w:val="clear" w:color="auto" w:fill="F2DFCE"/>
          </w:tcPr>
          <w:p>
            <w:pPr>
              <w:pStyle w:val="Celda"/>
            </w:pPr>
            <w:r>
              <w:rPr>
                <w:b/>
              </w:rPr>
              <w:t xml:space="preserve">Description</w:t>
            </w:r>
          </w:p>
        </w:tc>
        <w:tc>
          <w:tcPr>
            <w:tcW w:w="1205" w:type="dxa"/>
            <w:shd w:val="clear" w:color="auto" w:fill="F2DFCE"/>
          </w:tcPr>
          <w:p>
            <w:pPr>
              <w:pStyle w:val="Celda"/>
            </w:pPr>
            <w:r>
              <w:rPr>
                <w:b/>
              </w:rPr>
              <w:t xml:space="preserve">Approved by</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Related incident</w:t>
            </w:r>
          </w:p>
        </w:tc>
      </w:tr>
      <w:tr>
        <w:tc>
          <w:tcPr>
            <w:tcW w:w="1205" w:type="dxa"/>
          </w:tcPr>
          <w:p>
            <w:pPr>
              <w:pStyle w:val="Celda"/>
            </w:pPr>
            <w:r>
              <w:rPr>
                <w:i/>
              </w:rPr>
              <w:t xml:space="preserve">(identifier from the change tool)</w:t>
            </w:r>
            <w:r>
              <w:t xml:space="preserve"> </w:t>
            </w:r>
            <w:r>
              <w:rPr>
                <w:i/>
              </w:rPr>
              <w:t xml:space="preserve">(illustrative example)</w:t>
            </w:r>
          </w:p>
        </w:tc>
        <w:tc>
          <w:tcPr>
            <w:tcW w:w="1205" w:type="dxa"/>
          </w:tcPr>
          <w:p>
            <w:pPr>
              <w:pStyle w:val="Celda"/>
            </w:pPr>
            <w:r>
              <w:t xml:space="preserve">20-07-2026</w:t>
            </w:r>
          </w:p>
        </w:tc>
        <w:tc>
          <w:tcPr>
            <w:tcW w:w="1205" w:type="dxa"/>
          </w:tcPr>
          <w:p>
            <w:pPr>
              <w:pStyle w:val="Celda"/>
            </w:pPr>
            <w:r>
              <w:t xml:space="preserve">Relevant</w:t>
            </w:r>
          </w:p>
        </w:tc>
        <w:tc>
          <w:tcPr>
            <w:tcW w:w="1205" w:type="dxa"/>
          </w:tcPr>
          <w:p>
            <w:pPr>
              <w:pStyle w:val="Celda"/>
            </w:pPr>
            <w:r>
              <w:t xml:space="preserve">Knowledge base</w:t>
            </w:r>
          </w:p>
        </w:tc>
        <w:tc>
          <w:tcPr>
            <w:tcW w:w="1205" w:type="dxa"/>
          </w:tcPr>
          <w:p>
            <w:pPr>
              <w:pStyle w:val="Celda"/>
            </w:pPr>
            <w:r>
              <w:t xml:space="preserve">Replacement of the returns policy with the version in force and withdrawal of repealed documents</w:t>
            </w:r>
          </w:p>
        </w:tc>
        <w:tc>
          <w:tcPr>
            <w:tcW w:w="1205" w:type="dxa"/>
          </w:tcPr>
          <w:p>
            <w:pPr>
              <w:pStyle w:val="Celda"/>
            </w:pPr>
            <w:r>
              <w:t xml:space="preserve">Technical owner with risk clearance</w:t>
            </w:r>
          </w:p>
        </w:tc>
        <w:tc>
          <w:tcPr>
            <w:tcW w:w="1205" w:type="dxa"/>
          </w:tcPr>
          <w:p>
            <w:pPr>
              <w:pStyle w:val="Celda"/>
            </w:pPr>
            <w:r>
              <w:t xml:space="preserve">Executed</w:t>
            </w:r>
          </w:p>
        </w:tc>
        <w:tc>
          <w:tcPr>
            <w:tcW w:w="1205" w:type="dxa"/>
          </w:tcPr>
          <w:p>
            <w:pPr>
              <w:pStyle w:val="Celda"/>
            </w:pPr>
            <w:r>
              <w:t xml:space="preserve">INC-2026-007</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Changes use the identifier from the company's change management tool; this log does not create its own coding.</w:t>
      </w:r>
    </w:p>
    <w:p>
      <w:pPr>
        <w:pStyle w:val="Heading2"/>
      </w:pPr>
      <w:r>
        <w:t xml:space="preserve">4.2 Record of a relevant or emergency change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Identifier</w:t>
            </w:r>
          </w:p>
        </w:tc>
        <w:tc>
          <w:tcPr>
            <w:tcW w:w="3213" w:type="dxa"/>
          </w:tcPr>
          <w:p>
            <w:pPr>
              <w:pStyle w:val="Celda"/>
            </w:pPr>
          </w:p>
        </w:tc>
        <w:tc>
          <w:tcPr>
            <w:tcW w:w="3213" w:type="dxa"/>
          </w:tcPr>
          <w:p>
            <w:pPr>
              <w:pStyle w:val="Celda"/>
            </w:pPr>
            <w:r>
              <w:t xml:space="preserve">From the change tool.</w:t>
            </w:r>
          </w:p>
        </w:tc>
      </w:tr>
      <w:tr>
        <w:tc>
          <w:tcPr>
            <w:tcW w:w="3213" w:type="dxa"/>
          </w:tcPr>
          <w:p>
            <w:pPr>
              <w:pStyle w:val="Celda"/>
            </w:pPr>
            <w:r>
              <w:t xml:space="preserve">Reason</w:t>
            </w:r>
          </w:p>
        </w:tc>
        <w:tc>
          <w:tcPr>
            <w:tcW w:w="3213" w:type="dxa"/>
          </w:tcPr>
          <w:p>
            <w:pPr>
              <w:pStyle w:val="Celda"/>
            </w:pPr>
          </w:p>
        </w:tc>
        <w:tc>
          <w:tcPr>
            <w:tcW w:w="3213" w:type="dxa"/>
          </w:tcPr>
          <w:p>
            <w:pPr>
              <w:pStyle w:val="Celda"/>
            </w:pPr>
            <w:r>
              <w:t xml:space="preserve">Improvement · Incident correction · Regulatory requirement · Change of supplier · Other.</w:t>
            </w:r>
          </w:p>
        </w:tc>
      </w:tr>
      <w:tr>
        <w:tc>
          <w:tcPr>
            <w:tcW w:w="3213" w:type="dxa"/>
          </w:tcPr>
          <w:p>
            <w:pPr>
              <w:pStyle w:val="Celda"/>
            </w:pPr>
            <w:r>
              <w:t xml:space="preserve">Previous and new version</w:t>
            </w:r>
          </w:p>
        </w:tc>
        <w:tc>
          <w:tcPr>
            <w:tcW w:w="3213" w:type="dxa"/>
          </w:tcPr>
          <w:p>
            <w:pPr>
              <w:pStyle w:val="Celda"/>
            </w:pPr>
          </w:p>
        </w:tc>
        <w:tc>
          <w:tcPr>
            <w:tcW w:w="3213" w:type="dxa"/>
          </w:tcPr>
          <w:p>
            <w:pPr>
              <w:pStyle w:val="Celda"/>
            </w:pPr>
            <w:r>
              <w:t xml:space="preserve">Updates P16.</w:t>
            </w:r>
          </w:p>
        </w:tc>
      </w:tr>
      <w:tr>
        <w:tc>
          <w:tcPr>
            <w:tcW w:w="3213" w:type="dxa"/>
          </w:tcPr>
          <w:p>
            <w:pPr>
              <w:pStyle w:val="Celda"/>
            </w:pPr>
            <w:r>
              <w:t xml:space="preserve">Tests performed and result</w:t>
            </w:r>
          </w:p>
        </w:tc>
        <w:tc>
          <w:tcPr>
            <w:tcW w:w="3213" w:type="dxa"/>
          </w:tcPr>
          <w:p>
            <w:pPr>
              <w:pStyle w:val="Celda"/>
            </w:pPr>
          </w:p>
        </w:tc>
        <w:tc>
          <w:tcPr>
            <w:tcW w:w="3213" w:type="dxa"/>
          </w:tcPr>
          <w:p>
            <w:pPr>
              <w:pStyle w:val="Celda"/>
            </w:pPr>
            <w:r>
              <w:t xml:space="preserve">Regression, bias, security, injection, depending on the component.</w:t>
            </w:r>
          </w:p>
        </w:tc>
      </w:tr>
      <w:tr>
        <w:tc>
          <w:tcPr>
            <w:tcW w:w="3213" w:type="dxa"/>
          </w:tcPr>
          <w:p>
            <w:pPr>
              <w:pStyle w:val="Celda"/>
            </w:pPr>
            <w:r>
              <w:t xml:space="preserve">Applicable rollback plan</w:t>
            </w:r>
          </w:p>
        </w:tc>
        <w:tc>
          <w:tcPr>
            <w:tcW w:w="3213" w:type="dxa"/>
          </w:tcPr>
          <w:p>
            <w:pPr>
              <w:pStyle w:val="Celda"/>
            </w:pPr>
          </w:p>
        </w:tc>
        <w:tc>
          <w:tcPr>
            <w:tcW w:w="3213" w:type="dxa"/>
          </w:tcPr>
          <w:p>
            <w:pPr>
              <w:pStyle w:val="Celda"/>
            </w:pPr>
            <w:r>
              <w:t xml:space="preserve">Reference to P19; has it been updated?</w:t>
            </w:r>
          </w:p>
        </w:tc>
      </w:tr>
      <w:tr>
        <w:tc>
          <w:tcPr>
            <w:tcW w:w="3213" w:type="dxa"/>
          </w:tcPr>
          <w:p>
            <w:pPr>
              <w:pStyle w:val="Celda"/>
            </w:pPr>
            <w:r>
              <w:t xml:space="preserve">Does it change the autonomy level, the purpose or the population?</w:t>
            </w:r>
          </w:p>
        </w:tc>
        <w:tc>
          <w:tcPr>
            <w:tcW w:w="3213" w:type="dxa"/>
          </w:tcPr>
          <w:p>
            <w:pPr>
              <w:pStyle w:val="Celda"/>
            </w:pPr>
          </w:p>
        </w:tc>
        <w:tc>
          <w:tcPr>
            <w:tcW w:w="3213" w:type="dxa"/>
          </w:tcPr>
          <w:p>
            <w:pPr>
              <w:pStyle w:val="Celda"/>
            </w:pPr>
            <w:r>
              <w:t xml:space="preserve">Yes · No. If Yes, it requires verification and a decision equivalent to G4/G5 and a new sign-off (P23).</w:t>
            </w:r>
          </w:p>
        </w:tc>
      </w:tr>
      <w:tr>
        <w:tc>
          <w:tcPr>
            <w:tcW w:w="3213" w:type="dxa"/>
          </w:tcPr>
          <w:p>
            <w:pPr>
              <w:pStyle w:val="Celda"/>
            </w:pPr>
            <w:r>
              <w:t xml:space="preserve">Does it require reviewing the regulatory classification, intensity or risks?</w:t>
            </w:r>
          </w:p>
        </w:tc>
        <w:tc>
          <w:tcPr>
            <w:tcW w:w="3213" w:type="dxa"/>
          </w:tcPr>
          <w:p>
            <w:pPr>
              <w:pStyle w:val="Celda"/>
            </w:pPr>
          </w:p>
        </w:tc>
        <w:tc>
          <w:tcPr>
            <w:tcW w:w="3213" w:type="dxa"/>
          </w:tcPr>
          <w:p>
            <w:pPr>
              <w:pStyle w:val="Celda"/>
            </w:pPr>
            <w:r>
              <w:t xml:space="preserve">Yes · No, with justification.</w:t>
            </w:r>
          </w:p>
        </w:tc>
      </w:tr>
      <w:tr>
        <w:tc>
          <w:tcPr>
            <w:tcW w:w="3213" w:type="dxa"/>
          </w:tcPr>
          <w:p>
            <w:pPr>
              <w:pStyle w:val="Celda"/>
            </w:pPr>
            <w:r>
              <w:t xml:space="preserve">Updated evidence</w:t>
            </w:r>
          </w:p>
        </w:tc>
        <w:tc>
          <w:tcPr>
            <w:tcW w:w="3213" w:type="dxa"/>
          </w:tcPr>
          <w:p>
            <w:pPr>
              <w:pStyle w:val="Celda"/>
            </w:pPr>
          </w:p>
        </w:tc>
        <w:tc>
          <w:tcPr>
            <w:tcW w:w="3213" w:type="dxa"/>
          </w:tcPr>
          <w:p>
            <w:pPr>
              <w:pStyle w:val="Celda"/>
            </w:pPr>
            <w:r>
              <w:t xml:space="preserve">Templates modified and new version.</w:t>
            </w:r>
          </w:p>
        </w:tc>
      </w:tr>
      <w:tr>
        <w:tc>
          <w:tcPr>
            <w:tcW w:w="3213" w:type="dxa"/>
          </w:tcPr>
          <w:p>
            <w:pPr>
              <w:pStyle w:val="Celda"/>
            </w:pPr>
            <w:r>
              <w:t xml:space="preserve">Approval</w:t>
            </w:r>
          </w:p>
        </w:tc>
        <w:tc>
          <w:tcPr>
            <w:tcW w:w="3213" w:type="dxa"/>
          </w:tcPr>
          <w:p>
            <w:pPr>
              <w:pStyle w:val="Celda"/>
            </w:pPr>
          </w:p>
        </w:tc>
        <w:tc>
          <w:tcPr>
            <w:tcW w:w="3213" w:type="dxa"/>
          </w:tcPr>
          <w:p>
            <w:pPr>
              <w:pStyle w:val="Celda"/>
            </w:pPr>
            <w:r>
              <w:t xml:space="preserve">Role, name and date, prior to execution except in an emergency.</w:t>
            </w:r>
          </w:p>
        </w:tc>
      </w:tr>
      <w:tr>
        <w:tc>
          <w:tcPr>
            <w:tcW w:w="3213" w:type="dxa"/>
          </w:tcPr>
          <w:p>
            <w:pPr>
              <w:pStyle w:val="Celda"/>
            </w:pPr>
            <w:r>
              <w:t xml:space="preserve">Subsequent emergency recording</w:t>
            </w:r>
          </w:p>
        </w:tc>
        <w:tc>
          <w:tcPr>
            <w:tcW w:w="3213" w:type="dxa"/>
          </w:tcPr>
          <w:p>
            <w:pPr>
              <w:pStyle w:val="Celda"/>
            </w:pPr>
          </w:p>
        </w:tc>
        <w:tc>
          <w:tcPr>
            <w:tcW w:w="3213" w:type="dxa"/>
          </w:tcPr>
          <w:p>
            <w:pPr>
              <w:pStyle w:val="Celda"/>
            </w:pPr>
            <w:r>
              <w:t xml:space="preserve">Date and time of recording and of the after-the-fact approval.</w:t>
            </w:r>
          </w:p>
        </w:tc>
      </w:tr>
    </w:tbl>
    <w:p>
      <w:pPr>
        <w:pStyle w:val="Espacio"/>
      </w:pPr>
    </w:p>
    <w:p>
      <w:pPr>
        <w:pStyle w:val="Separador"/>
      </w:pPr>
    </w:p>
    <w:p>
      <w:pPr>
        <w:pStyle w:val="Heading1"/>
      </w:pPr>
      <w:r>
        <w:t xml:space="preserve">5. Period indicators</w:t>
      </w:r>
    </w:p>
    <w:p>
      <w:r>
        <w:t xml:space="preserve">They are incorporated into the R6 continuity review.</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Indicator</w:t>
            </w:r>
          </w:p>
        </w:tc>
        <w:tc>
          <w:tcPr>
            <w:tcW w:w="2410" w:type="dxa"/>
            <w:shd w:val="clear" w:color="auto" w:fill="F2DFCE"/>
          </w:tcPr>
          <w:p>
            <w:pPr>
              <w:pStyle w:val="Celda"/>
            </w:pPr>
            <w:r>
              <w:rPr>
                <w:b/>
              </w:rPr>
              <w:t xml:space="preserve">Value for the period</w:t>
            </w:r>
          </w:p>
        </w:tc>
        <w:tc>
          <w:tcPr>
            <w:tcW w:w="2410" w:type="dxa"/>
            <w:shd w:val="clear" w:color="auto" w:fill="F2DFCE"/>
          </w:tcPr>
          <w:p>
            <w:pPr>
              <w:pStyle w:val="Celda"/>
            </w:pPr>
            <w:r>
              <w:rPr>
                <w:b/>
              </w:rPr>
              <w:t xml:space="preserve">Previous period</w:t>
            </w:r>
          </w:p>
        </w:tc>
        <w:tc>
          <w:tcPr>
            <w:tcW w:w="2410" w:type="dxa"/>
            <w:shd w:val="clear" w:color="auto" w:fill="F2DFCE"/>
          </w:tcPr>
          <w:p>
            <w:pPr>
              <w:pStyle w:val="Celda"/>
            </w:pPr>
            <w:r>
              <w:rPr>
                <w:b/>
              </w:rPr>
              <w:t xml:space="preserve">Observations</w:t>
            </w:r>
          </w:p>
        </w:tc>
      </w:tr>
      <w:tr>
        <w:tc>
          <w:tcPr>
            <w:tcW w:w="2410" w:type="dxa"/>
          </w:tcPr>
          <w:p>
            <w:pPr>
              <w:pStyle w:val="Celda"/>
            </w:pPr>
            <w:r>
              <w:t xml:space="preserve">Incidents by severity (S1 · S2 · S3 · S4)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Median time from detection to containment (S1–S2)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Incidents with regulatory reporting</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Incidents open at the end of the period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Relevant changes executed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Emergency changes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Changes executed without prior approval (should be zero)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Rollbacks executed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Linked open nonconformities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6. Quality criteria</w:t>
      </w:r>
    </w:p>
    <w:p>
      <w:r>
        <w:t xml:space="preserve">Formal R6 and G7 criteria in document 21; process in document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All incidents have a code, justified severity and status.</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S1 and S2 incidents have a complete record, root cause and reports checked.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Relevant changes have tests, prior approval and an updated P16.</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Changes in autonomy, purpose or population have gone through verification and a decision equivalent to G4/G5.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Detected breaches have an open nonconformity.</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period indicators have been calculated for R6.</w:t>
            </w:r>
          </w:p>
        </w:tc>
        <w:tc>
          <w:tcPr>
            <w:tcW w:w="3213" w:type="dxa"/>
          </w:tcPr>
          <w:p>
            <w:pPr>
              <w:pStyle w:val="Celda"/>
            </w:pPr>
          </w:p>
        </w:tc>
      </w:tr>
    </w:tbl>
    <w:p>
      <w:pPr>
        <w:pStyle w:val="Espacio"/>
      </w:pPr>
    </w:p>
    <w:p>
      <w:pPr>
        <w:pStyle w:val="Separador"/>
      </w:pPr>
    </w:p>
    <w:p>
      <w:pPr>
        <w:pStyle w:val="Heading1"/>
      </w:pPr>
      <w:r>
        <w:t xml:space="preserve">7.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Log owner</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Verification of S1–S2 closures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Period 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w:t>
            </w:r>
          </w:p>
        </w:tc>
        <w:tc>
          <w:tcPr>
            <w:tcW w:w="1928" w:type="dxa"/>
          </w:tcPr>
          <w:p>
            <w:pPr>
              <w:pStyle w:val="Celda"/>
            </w:pPr>
            <w:r>
              <w:t xml:space="preserve">R6 decision-maker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operations owner does not verify the evidence of their own operation (01 §8.1).</w:t>
      </w:r>
    </w:p>
    <w:p>
      <w:pPr>
        <w:pStyle w:val="Separador"/>
      </w:pPr>
    </w:p>
    <w:p>
      <w:pPr>
        <w:pStyle w:val="Heading1"/>
      </w:pPr>
      <w:r>
        <w:t xml:space="preserve">8.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P27 · Incident and change log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P27 · Incident and change log</dc:title>
  <dc:creator>Fernando García Varela</dc:creator>
  <dc:language>en</dc:language>
  <dc:description>sha256:8885984ae6cb8a7725815b8afee098b99b97f2ec33ed4d9d3d8097a97e89de4d</dc:description>
  <cp:keywords>SEVEN-G</cp:keywords>
</cp:coreProperties>
</file>