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Scale or retire decision</w:t>
      </w:r>
    </w:p>
    <w:p>
      <w:r>
        <w:rPr>
          <w:b/>
        </w:rPr>
        <w:t xml:space="preserve">Substantiates the G7 decision —scale, iterate or retire— with evidence, plans the retirement where appropriate and captures the lessons learned.</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P30 · Scale or retire decision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Phase 7 (Evolution or retirement), before G7. Also when an R6 continuity review brings G7 forward due to relevant deviations, and in the regularisation of systems pre-dating the adoption of the framework (01 §14).</w:t>
            </w:r>
          </w:p>
        </w:tc>
      </w:tr>
      <w:tr>
        <w:tc>
          <w:tcPr>
            <w:tcW w:w="4819" w:type="dxa"/>
          </w:tcPr>
          <w:p>
            <w:pPr>
              <w:pStyle w:val="Celda"/>
            </w:pPr>
            <w:r>
              <w:rPr>
                <w:b/>
              </w:rPr>
              <w:t xml:space="preserve">Who completes it</w:t>
            </w:r>
          </w:p>
        </w:tc>
        <w:tc>
          <w:tcPr>
            <w:tcW w:w="4819" w:type="dxa"/>
          </w:tcPr>
          <w:p>
            <w:pPr>
              <w:pStyle w:val="Celda"/>
            </w:pPr>
            <w:r>
              <w:t xml:space="preserve">AI Product Owner (evidence, options and lessons), with the AI Operations Owner (retirement plan).</w:t>
            </w:r>
          </w:p>
        </w:tc>
      </w:tr>
      <w:tr>
        <w:tc>
          <w:tcPr>
            <w:tcW w:w="4819" w:type="dxa"/>
          </w:tcPr>
          <w:p>
            <w:pPr>
              <w:pStyle w:val="Celda"/>
            </w:pPr>
            <w:r>
              <w:rPr>
                <w:b/>
              </w:rPr>
              <w:t xml:space="preserve">Who verifies it</w:t>
            </w:r>
          </w:p>
        </w:tc>
        <w:tc>
          <w:tcPr>
            <w:tcW w:w="4819" w:type="dxa"/>
          </w:tcPr>
          <w:p>
            <w:pPr>
              <w:pStyle w:val="Celda"/>
            </w:pPr>
            <w:r>
              <w:t xml:space="preserve">AI Office at Lite intensity; AI Auditor at Enterprise intensity.</w:t>
            </w:r>
          </w:p>
        </w:tc>
      </w:tr>
      <w:tr>
        <w:tc>
          <w:tcPr>
            <w:tcW w:w="4819" w:type="dxa"/>
          </w:tcPr>
          <w:p>
            <w:pPr>
              <w:pStyle w:val="Celda"/>
            </w:pPr>
            <w:r>
              <w:rPr>
                <w:b/>
              </w:rPr>
              <w:t xml:space="preserve">Who decides</w:t>
            </w:r>
          </w:p>
        </w:tc>
        <w:tc>
          <w:tcPr>
            <w:tcW w:w="4819" w:type="dxa"/>
          </w:tcPr>
          <w:p>
            <w:pPr>
              <w:pStyle w:val="Celda"/>
            </w:pPr>
            <w:r>
              <w:t xml:space="preserve">Sponsor at Lite intensity; AI Committee at Enterprise intensity. Scaling a Transform initiative also requires board approval (01 §7.5). The decision is recorded in P29.</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The retirement plan (block 8) is always completed when the outcome is Retire.</w:t>
            </w:r>
          </w:p>
        </w:tc>
      </w:tr>
      <w:tr>
        <w:tc>
          <w:tcPr>
            <w:tcW w:w="4819" w:type="dxa"/>
          </w:tcPr>
          <w:p>
            <w:pPr>
              <w:pStyle w:val="Celda"/>
            </w:pPr>
            <w:r>
              <w:rPr>
                <w:b/>
              </w:rPr>
              <w:t xml:space="preserve">Tool</w:t>
            </w:r>
          </w:p>
        </w:tc>
        <w:tc>
          <w:tcPr>
            <w:tcW w:w="4819" w:type="dxa"/>
          </w:tcPr>
          <w:p>
            <w:pPr>
              <w:pStyle w:val="Celda"/>
            </w:pPr>
            <w:r>
              <w:t xml:space="preserve">T22 Retirement manager.</w:t>
            </w:r>
          </w:p>
        </w:tc>
      </w:tr>
      <w:tr>
        <w:tc>
          <w:tcPr>
            <w:tcW w:w="4819" w:type="dxa"/>
          </w:tcPr>
          <w:p>
            <w:pPr>
              <w:pStyle w:val="Celda"/>
            </w:pPr>
            <w:r>
              <w:rPr>
                <w:b/>
              </w:rPr>
              <w:t xml:space="preserve">Relationship</w:t>
            </w:r>
          </w:p>
        </w:tc>
        <w:tc>
          <w:tcPr>
            <w:tcW w:w="4819" w:type="dxa"/>
          </w:tcPr>
          <w:p>
            <w:pPr>
              <w:pStyle w:val="Celda"/>
            </w:pPr>
            <w:r>
              <w:t xml:space="preserve">P07 Ambition classification (review in phase 7) · P12 Risk register · P16 Lineage · P20 Adoption and capacity · P27 Incident and change log · P28 Value tracking · P29 </w:t>
            </w:r>
            <w:r>
              <w:rPr>
                <w:i/>
              </w:rPr>
              <w:t xml:space="preserve">Gate</w:t>
            </w:r>
            <w:r>
              <w:t xml:space="preserve"> decision record · document 14 (Portfolio management).</w:t>
            </w:r>
          </w:p>
        </w:tc>
      </w:tr>
    </w:tbl>
    <w:p>
      <w:pPr>
        <w:pStyle w:val="Espacio"/>
      </w:pPr>
    </w:p>
    <w:p>
      <w:r>
        <w:t xml:space="preserve">Rules:</w:t>
      </w:r>
    </w:p>
    <w:p>
      <w:pPr>
        <w:pStyle w:val="Lista"/>
      </w:pPr>
      <w:r>
        <w:t xml:space="preserve">• </w:t>
      </w:r>
      <w:r>
        <w:rPr>
          <w:b/>
        </w:rPr>
        <w:t xml:space="preserve">Evolve or retire:</w:t>
      </w:r>
      <w:r>
        <w:t xml:space="preserve"> no initiative remains in the portfolio without evidence to justify it (01 §3, principle 6).</w:t>
      </w:r>
    </w:p>
    <w:p>
      <w:pPr>
        <w:pStyle w:val="Lista"/>
      </w:pPr>
      <w:r>
        <w:t xml:space="preserve">• Every retirement records the </w:t>
      </w:r>
      <w:r>
        <w:rPr>
          <w:b/>
        </w:rPr>
        <w:t xml:space="preserve">date, reason, deciding body, replacement if any, treatment of data and models, and communication to those affected</w:t>
      </w:r>
      <w:r>
        <w:t xml:space="preserve"> (01 §6.9).</w:t>
      </w:r>
    </w:p>
    <w:p>
      <w:pPr>
        <w:pStyle w:val="Lista"/>
      </w:pPr>
      <w:r>
        <w:t xml:space="preserve">• The initiative only moves to </w:t>
      </w:r>
      <w:r>
        <w:rPr>
          <w:i/>
        </w:rPr>
        <w:t xml:space="preserve">Retired</w:t>
      </w:r>
      <w:r>
        <w:t xml:space="preserve"> status in the register when the retirement plan has been </w:t>
      </w:r>
      <w:r>
        <w:rPr>
          <w:b/>
        </w:rPr>
        <w:t xml:space="preserve">executed and verified</w:t>
      </w:r>
      <w:r>
        <w:t xml:space="preserve"> (03 §3.2).</w:t>
      </w:r>
    </w:p>
    <w:p>
      <w:pPr>
        <w:pStyle w:val="Lista"/>
      </w:pPr>
      <w:r>
        <w:t xml:space="preserve">• A well-founded decision to retire is a valid outcome of the method.</w:t>
      </w:r>
    </w:p>
    <w:p>
      <w:r>
        <w:t xml:space="preserve">This template does not constitute legal advice. The retention and deletion of data must be validated with data protection and legal counsel.</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inventory (T02).</w:t>
            </w:r>
          </w:p>
        </w:tc>
      </w:tr>
      <w:tr>
        <w:tc>
          <w:tcPr>
            <w:tcW w:w="3213" w:type="dxa"/>
          </w:tcPr>
          <w:p>
            <w:pPr>
              <w:pStyle w:val="Celda"/>
            </w:pPr>
            <w:r>
              <w:t xml:space="preserve">Confirmed ambition level</w:t>
            </w:r>
          </w:p>
        </w:tc>
        <w:tc>
          <w:tcPr>
            <w:tcW w:w="3213" w:type="dxa"/>
          </w:tcPr>
          <w:p>
            <w:pPr>
              <w:pStyle w:val="Celda"/>
            </w:pPr>
          </w:p>
        </w:tc>
        <w:tc>
          <w:tcPr>
            <w:tcW w:w="3213" w:type="dxa"/>
          </w:tcPr>
          <w:p>
            <w:pPr>
              <w:pStyle w:val="Celda"/>
            </w:pPr>
            <w:r>
              <w:t xml:space="preserve">Optimise · Augment · Transform.</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Origin of the decision</w:t>
            </w:r>
          </w:p>
        </w:tc>
        <w:tc>
          <w:tcPr>
            <w:tcW w:w="3213" w:type="dxa"/>
          </w:tcPr>
          <w:p>
            <w:pPr>
              <w:pStyle w:val="Celda"/>
            </w:pPr>
          </w:p>
        </w:tc>
        <w:tc>
          <w:tcPr>
            <w:tcW w:w="3213" w:type="dxa"/>
          </w:tcPr>
          <w:p>
            <w:pPr>
              <w:pStyle w:val="Celda"/>
            </w:pPr>
            <w:r>
              <w:t xml:space="preserve">Ordinary G7 · G7 brought forward by R6 · Regularisation · Portfolio decision.</w:t>
            </w:r>
          </w:p>
        </w:tc>
      </w:tr>
      <w:tr>
        <w:tc>
          <w:tcPr>
            <w:tcW w:w="3213" w:type="dxa"/>
          </w:tcPr>
          <w:p>
            <w:pPr>
              <w:pStyle w:val="Celda"/>
            </w:pPr>
            <w:r>
              <w:t xml:space="preserve">Go-live date</w:t>
            </w:r>
          </w:p>
        </w:tc>
        <w:tc>
          <w:tcPr>
            <w:tcW w:w="3213" w:type="dxa"/>
          </w:tcPr>
          <w:p>
            <w:pPr>
              <w:pStyle w:val="Celda"/>
            </w:pPr>
          </w:p>
        </w:tc>
        <w:tc>
          <w:tcPr>
            <w:tcW w:w="3213" w:type="dxa"/>
          </w:tcPr>
          <w:p>
            <w:pPr>
              <w:pStyle w:val="Celda"/>
            </w:pP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Summary of the evidence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Magnitude</w:t>
            </w:r>
          </w:p>
        </w:tc>
        <w:tc>
          <w:tcPr>
            <w:tcW w:w="2410" w:type="dxa"/>
            <w:shd w:val="clear" w:color="auto" w:fill="F2DFCE"/>
          </w:tcPr>
          <w:p>
            <w:pPr>
              <w:pStyle w:val="Celda"/>
            </w:pPr>
            <w:r>
              <w:rPr>
                <w:b/>
              </w:rPr>
              <w:t xml:space="preserve">Value</w:t>
            </w:r>
          </w:p>
        </w:tc>
        <w:tc>
          <w:tcPr>
            <w:tcW w:w="2410" w:type="dxa"/>
            <w:shd w:val="clear" w:color="auto" w:fill="F2DFCE"/>
          </w:tcPr>
          <w:p>
            <w:pPr>
              <w:pStyle w:val="Celda"/>
            </w:pPr>
            <w:r>
              <w:rPr>
                <w:b/>
              </w:rPr>
              <w:t xml:space="preserve">Status or source</w:t>
            </w:r>
          </w:p>
        </w:tc>
        <w:tc>
          <w:tcPr>
            <w:tcW w:w="2410" w:type="dxa"/>
            <w:shd w:val="clear" w:color="auto" w:fill="F2DFCE"/>
          </w:tcPr>
          <w:p>
            <w:pPr>
              <w:pStyle w:val="Celda"/>
            </w:pPr>
            <w:r>
              <w:rPr>
                <w:b/>
              </w:rPr>
              <w:t xml:space="preserve">Guidance</w:t>
            </w:r>
          </w:p>
        </w:tc>
      </w:tr>
      <w:tr>
        <w:tc>
          <w:tcPr>
            <w:tcW w:w="2410" w:type="dxa"/>
          </w:tcPr>
          <w:p>
            <w:pPr>
              <w:pStyle w:val="Celda"/>
            </w:pPr>
            <w:r>
              <w:t xml:space="preserve">Realised annual efficiencies (€)</w:t>
            </w:r>
          </w:p>
        </w:tc>
        <w:tc>
          <w:tcPr>
            <w:tcW w:w="2410" w:type="dxa"/>
          </w:tcPr>
          <w:p>
            <w:pPr>
              <w:pStyle w:val="Celda"/>
            </w:pPr>
          </w:p>
        </w:tc>
        <w:tc>
          <w:tcPr>
            <w:tcW w:w="2410" w:type="dxa"/>
          </w:tcPr>
          <w:p>
            <w:pPr>
              <w:pStyle w:val="Celda"/>
            </w:pPr>
            <w:r>
              <w:t xml:space="preserve">Validated · Declared · Estimated</w:t>
            </w:r>
          </w:p>
        </w:tc>
        <w:tc>
          <w:tcPr>
            <w:tcW w:w="2410" w:type="dxa"/>
          </w:tcPr>
          <w:p>
            <w:pPr>
              <w:pStyle w:val="Celda"/>
            </w:pPr>
            <w:r>
              <w:t xml:space="preserve">P28.</w:t>
            </w:r>
          </w:p>
        </w:tc>
      </w:tr>
      <w:tr>
        <w:tc>
          <w:tcPr>
            <w:tcW w:w="2410" w:type="dxa"/>
          </w:tcPr>
          <w:p>
            <w:pPr>
              <w:pStyle w:val="Celda"/>
            </w:pPr>
            <w:r>
              <w:t xml:space="preserve">Realised annual return (€)</w:t>
            </w:r>
          </w:p>
        </w:tc>
        <w:tc>
          <w:tcPr>
            <w:tcW w:w="2410" w:type="dxa"/>
          </w:tcPr>
          <w:p>
            <w:pPr>
              <w:pStyle w:val="Celda"/>
            </w:pPr>
          </w:p>
        </w:tc>
        <w:tc>
          <w:tcPr>
            <w:tcW w:w="2410" w:type="dxa"/>
          </w:tcPr>
          <w:p>
            <w:pPr>
              <w:pStyle w:val="Celda"/>
            </w:pPr>
          </w:p>
        </w:tc>
        <w:tc>
          <w:tcPr>
            <w:tcW w:w="2410" w:type="dxa"/>
          </w:tcPr>
          <w:p>
            <w:pPr>
              <w:pStyle w:val="Celda"/>
            </w:pPr>
            <w:r>
              <w:t xml:space="preserve">P28.</w:t>
            </w:r>
          </w:p>
        </w:tc>
      </w:tr>
      <w:tr>
        <w:tc>
          <w:tcPr>
            <w:tcW w:w="2410" w:type="dxa"/>
          </w:tcPr>
          <w:p>
            <w:pPr>
              <w:pStyle w:val="Celda"/>
            </w:pPr>
            <w:r>
              <w:t xml:space="preserve">Actual annual recurring cost (€)</w:t>
            </w:r>
          </w:p>
        </w:tc>
        <w:tc>
          <w:tcPr>
            <w:tcW w:w="2410" w:type="dxa"/>
          </w:tcPr>
          <w:p>
            <w:pPr>
              <w:pStyle w:val="Celda"/>
            </w:pPr>
          </w:p>
        </w:tc>
        <w:tc>
          <w:tcPr>
            <w:tcW w:w="2410" w:type="dxa"/>
          </w:tcPr>
          <w:p>
            <w:pPr>
              <w:pStyle w:val="Celda"/>
            </w:pPr>
          </w:p>
        </w:tc>
        <w:tc>
          <w:tcPr>
            <w:tcW w:w="2410" w:type="dxa"/>
          </w:tcPr>
          <w:p>
            <w:pPr>
              <w:pStyle w:val="Celda"/>
            </w:pPr>
            <w:r>
              <w:t xml:space="preserve">P28.</w:t>
            </w:r>
          </w:p>
        </w:tc>
      </w:tr>
      <w:tr>
        <w:tc>
          <w:tcPr>
            <w:tcW w:w="2410" w:type="dxa"/>
          </w:tcPr>
          <w:p>
            <w:pPr>
              <w:pStyle w:val="Celda"/>
            </w:pPr>
            <w:r>
              <w:rPr>
                <w:b/>
              </w:rPr>
              <w:t xml:space="preserve">Annual net value (€)</w:t>
            </w:r>
          </w:p>
        </w:tc>
        <w:tc>
          <w:tcPr>
            <w:tcW w:w="2410" w:type="dxa"/>
          </w:tcPr>
          <w:p>
            <w:pPr>
              <w:pStyle w:val="Celda"/>
            </w:pPr>
          </w:p>
        </w:tc>
        <w:tc>
          <w:tcPr>
            <w:tcW w:w="2410" w:type="dxa"/>
          </w:tcPr>
          <w:p>
            <w:pPr>
              <w:pStyle w:val="Celda"/>
            </w:pPr>
          </w:p>
        </w:tc>
        <w:tc>
          <w:tcPr>
            <w:tcW w:w="2410" w:type="dxa"/>
          </w:tcPr>
          <w:p>
            <w:pPr>
              <w:pStyle w:val="Celda"/>
            </w:pPr>
            <w:r>
              <w:t xml:space="preserve">Efficiencies + return − recurring cost.</w:t>
            </w:r>
          </w:p>
        </w:tc>
      </w:tr>
      <w:tr>
        <w:tc>
          <w:tcPr>
            <w:tcW w:w="2410" w:type="dxa"/>
          </w:tcPr>
          <w:p>
            <w:pPr>
              <w:pStyle w:val="Celda"/>
            </w:pPr>
            <w:r>
              <w:t xml:space="preserve">Proportion of validated value</w:t>
            </w:r>
          </w:p>
        </w:tc>
        <w:tc>
          <w:tcPr>
            <w:tcW w:w="2410" w:type="dxa"/>
          </w:tcPr>
          <w:p>
            <w:pPr>
              <w:pStyle w:val="Celda"/>
            </w:pPr>
          </w:p>
        </w:tc>
        <w:tc>
          <w:tcPr>
            <w:tcW w:w="2410" w:type="dxa"/>
          </w:tcPr>
          <w:p>
            <w:pPr>
              <w:pStyle w:val="Celda"/>
            </w:pPr>
          </w:p>
        </w:tc>
        <w:tc>
          <w:tcPr>
            <w:tcW w:w="2410" w:type="dxa"/>
          </w:tcPr>
          <w:p>
            <w:pPr>
              <w:pStyle w:val="Celda"/>
            </w:pPr>
            <w:r>
              <w:t xml:space="preserve">P28.</w:t>
            </w:r>
          </w:p>
        </w:tc>
      </w:tr>
      <w:tr>
        <w:tc>
          <w:tcPr>
            <w:tcW w:w="2410" w:type="dxa"/>
          </w:tcPr>
          <w:p>
            <w:pPr>
              <w:pStyle w:val="Celda"/>
            </w:pPr>
            <w:r>
              <w:t xml:space="preserve">Expected annual net value in the hypothesis (€)</w:t>
            </w:r>
          </w:p>
        </w:tc>
        <w:tc>
          <w:tcPr>
            <w:tcW w:w="2410" w:type="dxa"/>
          </w:tcPr>
          <w:p>
            <w:pPr>
              <w:pStyle w:val="Celda"/>
            </w:pPr>
          </w:p>
        </w:tc>
        <w:tc>
          <w:tcPr>
            <w:tcW w:w="2410" w:type="dxa"/>
          </w:tcPr>
          <w:p>
            <w:pPr>
              <w:pStyle w:val="Celda"/>
            </w:pPr>
          </w:p>
        </w:tc>
        <w:tc>
          <w:tcPr>
            <w:tcW w:w="2410" w:type="dxa"/>
          </w:tcPr>
          <w:p>
            <w:pPr>
              <w:pStyle w:val="Celda"/>
            </w:pPr>
            <w:r>
              <w:t xml:space="preserve">P08.</w:t>
            </w:r>
          </w:p>
        </w:tc>
      </w:tr>
      <w:tr>
        <w:tc>
          <w:tcPr>
            <w:tcW w:w="2410" w:type="dxa"/>
          </w:tcPr>
          <w:p>
            <w:pPr>
              <w:pStyle w:val="Celda"/>
            </w:pPr>
            <w:r>
              <w:t xml:space="preserve">Released capacity: realised · reassigned · pending (hours)</w:t>
            </w:r>
          </w:p>
        </w:tc>
        <w:tc>
          <w:tcPr>
            <w:tcW w:w="2410" w:type="dxa"/>
          </w:tcPr>
          <w:p>
            <w:pPr>
              <w:pStyle w:val="Celda"/>
            </w:pPr>
          </w:p>
        </w:tc>
        <w:tc>
          <w:tcPr>
            <w:tcW w:w="2410" w:type="dxa"/>
          </w:tcPr>
          <w:p>
            <w:pPr>
              <w:pStyle w:val="Celda"/>
            </w:pPr>
          </w:p>
        </w:tc>
        <w:tc>
          <w:tcPr>
            <w:tcW w:w="2410" w:type="dxa"/>
          </w:tcPr>
          <w:p>
            <w:pPr>
              <w:pStyle w:val="Celda"/>
            </w:pPr>
            <w:r>
              <w:t xml:space="preserve">P28 block 6; not counted.</w:t>
            </w:r>
          </w:p>
        </w:tc>
      </w:tr>
      <w:tr>
        <w:tc>
          <w:tcPr>
            <w:tcW w:w="2410" w:type="dxa"/>
          </w:tcPr>
          <w:p>
            <w:pPr>
              <w:pStyle w:val="Celda"/>
            </w:pPr>
            <w:r>
              <w:t xml:space="preserve">Total investment made (€)</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Main residual risk and trend</w:t>
            </w:r>
          </w:p>
        </w:tc>
        <w:tc>
          <w:tcPr>
            <w:tcW w:w="2410" w:type="dxa"/>
          </w:tcPr>
          <w:p>
            <w:pPr>
              <w:pStyle w:val="Celda"/>
            </w:pPr>
          </w:p>
        </w:tc>
        <w:tc>
          <w:tcPr>
            <w:tcW w:w="2410" w:type="dxa"/>
          </w:tcPr>
          <w:p>
            <w:pPr>
              <w:pStyle w:val="Celda"/>
            </w:pPr>
            <w:r>
              <w:t xml:space="preserve">Low · Medium · High · Critical</w:t>
            </w:r>
          </w:p>
        </w:tc>
        <w:tc>
          <w:tcPr>
            <w:tcW w:w="2410" w:type="dxa"/>
          </w:tcPr>
          <w:p>
            <w:pPr>
              <w:pStyle w:val="Celda"/>
            </w:pPr>
            <w:r>
              <w:t xml:space="preserve">P12.</w:t>
            </w:r>
          </w:p>
        </w:tc>
      </w:tr>
      <w:tr>
        <w:tc>
          <w:tcPr>
            <w:tcW w:w="2410" w:type="dxa"/>
          </w:tcPr>
          <w:p>
            <w:pPr>
              <w:pStyle w:val="Celda"/>
            </w:pPr>
            <w:r>
              <w:t xml:space="preserve">S1–S2 incidents since go-live</w:t>
            </w:r>
          </w:p>
        </w:tc>
        <w:tc>
          <w:tcPr>
            <w:tcW w:w="2410" w:type="dxa"/>
          </w:tcPr>
          <w:p>
            <w:pPr>
              <w:pStyle w:val="Celda"/>
            </w:pPr>
          </w:p>
        </w:tc>
        <w:tc>
          <w:tcPr>
            <w:tcW w:w="2410" w:type="dxa"/>
          </w:tcPr>
          <w:p>
            <w:pPr>
              <w:pStyle w:val="Celda"/>
            </w:pPr>
          </w:p>
        </w:tc>
        <w:tc>
          <w:tcPr>
            <w:tcW w:w="2410" w:type="dxa"/>
          </w:tcPr>
          <w:p>
            <w:pPr>
              <w:pStyle w:val="Celda"/>
            </w:pPr>
            <w:r>
              <w:t xml:space="preserve">P27.</w:t>
            </w:r>
          </w:p>
        </w:tc>
      </w:tr>
      <w:tr>
        <w:tc>
          <w:tcPr>
            <w:tcW w:w="2410" w:type="dxa"/>
          </w:tcPr>
          <w:p>
            <w:pPr>
              <w:pStyle w:val="Celda"/>
            </w:pPr>
            <w:r>
              <w:t xml:space="preserve">Open nonconformities</w:t>
            </w:r>
          </w:p>
        </w:tc>
        <w:tc>
          <w:tcPr>
            <w:tcW w:w="2410" w:type="dxa"/>
          </w:tcPr>
          <w:p>
            <w:pPr>
              <w:pStyle w:val="Celda"/>
            </w:pPr>
          </w:p>
        </w:tc>
        <w:tc>
          <w:tcPr>
            <w:tcW w:w="2410" w:type="dxa"/>
          </w:tcPr>
          <w:p>
            <w:pPr>
              <w:pStyle w:val="Celda"/>
            </w:pPr>
          </w:p>
        </w:tc>
        <w:tc>
          <w:tcPr>
            <w:tcW w:w="2410" w:type="dxa"/>
          </w:tcPr>
          <w:p>
            <w:pPr>
              <w:pStyle w:val="Celda"/>
            </w:pPr>
            <w:r>
              <w:t xml:space="preserve">Document 37.</w:t>
            </w:r>
          </w:p>
        </w:tc>
      </w:tr>
      <w:tr>
        <w:tc>
          <w:tcPr>
            <w:tcW w:w="2410" w:type="dxa"/>
          </w:tcPr>
          <w:p>
            <w:pPr>
              <w:pStyle w:val="Celda"/>
            </w:pPr>
            <w:r>
              <w:t xml:space="preserve">Adoption against target</w:t>
            </w:r>
          </w:p>
        </w:tc>
        <w:tc>
          <w:tcPr>
            <w:tcW w:w="2410" w:type="dxa"/>
          </w:tcPr>
          <w:p>
            <w:pPr>
              <w:pStyle w:val="Celda"/>
            </w:pPr>
          </w:p>
        </w:tc>
        <w:tc>
          <w:tcPr>
            <w:tcW w:w="2410" w:type="dxa"/>
          </w:tcPr>
          <w:p>
            <w:pPr>
              <w:pStyle w:val="Celda"/>
            </w:pPr>
          </w:p>
        </w:tc>
        <w:tc>
          <w:tcPr>
            <w:tcW w:w="2410" w:type="dxa"/>
          </w:tcPr>
          <w:p>
            <w:pPr>
              <w:pStyle w:val="Celda"/>
            </w:pPr>
            <w:r>
              <w:t xml:space="preserve">P20.</w:t>
            </w:r>
          </w:p>
        </w:tc>
      </w:tr>
      <w:tr>
        <w:tc>
          <w:tcPr>
            <w:tcW w:w="2410" w:type="dxa"/>
          </w:tcPr>
          <w:p>
            <w:pPr>
              <w:pStyle w:val="Celda"/>
            </w:pPr>
            <w:r>
              <w:t xml:space="preserve">Currency of the regulatory classification</w:t>
            </w:r>
          </w:p>
        </w:tc>
        <w:tc>
          <w:tcPr>
            <w:tcW w:w="2410" w:type="dxa"/>
          </w:tcPr>
          <w:p>
            <w:pPr>
              <w:pStyle w:val="Celda"/>
            </w:pPr>
          </w:p>
        </w:tc>
        <w:tc>
          <w:tcPr>
            <w:tcW w:w="2410" w:type="dxa"/>
          </w:tcPr>
          <w:p>
            <w:pPr>
              <w:pStyle w:val="Celda"/>
            </w:pPr>
            <w:r>
              <w:t xml:space="preserve">Current · Requires review</w:t>
            </w:r>
          </w:p>
        </w:tc>
        <w:tc>
          <w:tcPr>
            <w:tcW w:w="2410" w:type="dxa"/>
          </w:tcPr>
          <w:p>
            <w:pPr>
              <w:pStyle w:val="Celda"/>
            </w:pPr>
            <w:r>
              <w:t xml:space="preserve">P11.</w:t>
            </w:r>
          </w:p>
        </w:tc>
      </w:tr>
    </w:tbl>
    <w:p>
      <w:pPr>
        <w:pStyle w:val="Espacio"/>
      </w:pPr>
    </w:p>
    <w:p>
      <w:pPr>
        <w:pStyle w:val="Separador"/>
      </w:pPr>
    </w:p>
    <w:p>
      <w:pPr>
        <w:pStyle w:val="Heading1"/>
      </w:pPr>
      <w:r>
        <w:t xml:space="preserve">4. Declared versus actual ambition</w:t>
      </w:r>
    </w:p>
    <w:p>
      <w:r>
        <w:t xml:space="preserve">The five classification questions are answered again using actual evidence (00 §5.2).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Question</w:t>
            </w:r>
          </w:p>
        </w:tc>
        <w:tc>
          <w:tcPr>
            <w:tcW w:w="1928" w:type="dxa"/>
            <w:shd w:val="clear" w:color="auto" w:fill="F2DFCE"/>
          </w:tcPr>
          <w:p>
            <w:pPr>
              <w:pStyle w:val="Celda"/>
            </w:pPr>
            <w:r>
              <w:rPr>
                <w:b/>
              </w:rPr>
              <w:t xml:space="preserve">Answer in phase 2 (Yes · No)</w:t>
            </w:r>
          </w:p>
        </w:tc>
        <w:tc>
          <w:tcPr>
            <w:tcW w:w="1928" w:type="dxa"/>
            <w:shd w:val="clear" w:color="auto" w:fill="F2DFCE"/>
          </w:tcPr>
          <w:p>
            <w:pPr>
              <w:pStyle w:val="Celda"/>
            </w:pPr>
            <w:r>
              <w:rPr>
                <w:b/>
              </w:rPr>
              <w:t xml:space="preserve">Answer with actual evidence (Yes · No)</w:t>
            </w:r>
          </w:p>
        </w:tc>
        <w:tc>
          <w:tcPr>
            <w:tcW w:w="1928" w:type="dxa"/>
            <w:shd w:val="clear" w:color="auto" w:fill="F2DFCE"/>
          </w:tcPr>
          <w:p>
            <w:pPr>
              <w:pStyle w:val="Celda"/>
            </w:pPr>
            <w:r>
              <w:rPr>
                <w:b/>
              </w:rPr>
              <w:t xml:space="preserve">Evidence</w:t>
            </w:r>
          </w:p>
        </w:tc>
      </w:tr>
      <w:tr>
        <w:tc>
          <w:tcPr>
            <w:tcW w:w="1928" w:type="dxa"/>
          </w:tcPr>
          <w:p>
            <w:pPr>
              <w:pStyle w:val="Celda"/>
            </w:pPr>
            <w:r>
              <w:t xml:space="preserve">1</w:t>
            </w:r>
          </w:p>
        </w:tc>
        <w:tc>
          <w:tcPr>
            <w:tcW w:w="1928" w:type="dxa"/>
          </w:tcPr>
          <w:p>
            <w:pPr>
              <w:pStyle w:val="Celda"/>
            </w:pPr>
            <w:r>
              <w:t xml:space="preserve">Does it change the value proposition received by the customer or end user?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2</w:t>
            </w:r>
          </w:p>
        </w:tc>
        <w:tc>
          <w:tcPr>
            <w:tcW w:w="1928" w:type="dxa"/>
          </w:tcPr>
          <w:p>
            <w:pPr>
              <w:pStyle w:val="Celda"/>
            </w:pPr>
            <w:r>
              <w:t xml:space="preserve">Is the process redesigned end to end, and not just a task?</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3</w:t>
            </w:r>
          </w:p>
        </w:tc>
        <w:tc>
          <w:tcPr>
            <w:tcW w:w="1928" w:type="dxa"/>
          </w:tcPr>
          <w:p>
            <w:pPr>
              <w:pStyle w:val="Celda"/>
            </w:pPr>
            <w:r>
              <w:t xml:space="preserve">Do roles, organisational structure or who makes which decisions change?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4</w:t>
            </w:r>
          </w:p>
        </w:tc>
        <w:tc>
          <w:tcPr>
            <w:tcW w:w="1928" w:type="dxa"/>
          </w:tcPr>
          <w:p>
            <w:pPr>
              <w:pStyle w:val="Celda"/>
            </w:pPr>
            <w:r>
              <w:t xml:space="preserve">Does it generate revenue, services or markets that did not exist before?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5</w:t>
            </w:r>
          </w:p>
        </w:tc>
        <w:tc>
          <w:tcPr>
            <w:tcW w:w="1928" w:type="dxa"/>
          </w:tcPr>
          <w:p>
            <w:pPr>
              <w:pStyle w:val="Celda"/>
            </w:pPr>
            <w:r>
              <w:t xml:space="preserve">Could it be retired without affecting the business model, simply returning to the previous cost?</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Actual ambition level</w:t>
            </w:r>
          </w:p>
        </w:tc>
        <w:tc>
          <w:tcPr>
            <w:tcW w:w="3213" w:type="dxa"/>
          </w:tcPr>
          <w:p>
            <w:pPr>
              <w:pStyle w:val="Celda"/>
            </w:pPr>
          </w:p>
        </w:tc>
        <w:tc>
          <w:tcPr>
            <w:tcW w:w="3213" w:type="dxa"/>
          </w:tcPr>
          <w:p>
            <w:pPr>
              <w:pStyle w:val="Celda"/>
            </w:pPr>
            <w:r>
              <w:t xml:space="preserve">Optimise · Augment · Transform. If it differs from the confirmed level, P07 and the register are updated.</w:t>
            </w:r>
          </w:p>
        </w:tc>
      </w:tr>
      <w:tr>
        <w:tc>
          <w:tcPr>
            <w:tcW w:w="3213" w:type="dxa"/>
          </w:tcPr>
          <w:p>
            <w:pPr>
              <w:pStyle w:val="Celda"/>
            </w:pPr>
            <w:r>
              <w:t xml:space="preserve">Compliance with the G7 criterion for the level (01 §7.6)</w:t>
            </w:r>
          </w:p>
        </w:tc>
        <w:tc>
          <w:tcPr>
            <w:tcW w:w="3213" w:type="dxa"/>
          </w:tcPr>
          <w:p>
            <w:pPr>
              <w:pStyle w:val="Celda"/>
            </w:pPr>
          </w:p>
        </w:tc>
        <w:tc>
          <w:tcPr>
            <w:tcW w:w="3213" w:type="dxa"/>
          </w:tcPr>
          <w:p>
            <w:pPr>
              <w:pStyle w:val="Celda"/>
            </w:pPr>
            <w:r>
              <w:t xml:space="preserve">Optimise: realised savings · Augment: sustained performance and reassigned capacity · Transform: measured return and verified change. Status: Met · Not met · Pending.</w:t>
            </w:r>
          </w:p>
        </w:tc>
      </w:tr>
    </w:tbl>
    <w:p>
      <w:pPr>
        <w:pStyle w:val="Espacio"/>
      </w:pPr>
    </w:p>
    <w:p>
      <w:pPr>
        <w:pStyle w:val="Separador"/>
      </w:pPr>
    </w:p>
    <w:p>
      <w:pPr>
        <w:pStyle w:val="Heading1"/>
      </w:pPr>
      <w:r>
        <w:t xml:space="preserve">5. Options assessed</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Option</w:t>
            </w:r>
          </w:p>
        </w:tc>
        <w:tc>
          <w:tcPr>
            <w:tcW w:w="1377" w:type="dxa"/>
            <w:shd w:val="clear" w:color="auto" w:fill="F2DFCE"/>
          </w:tcPr>
          <w:p>
            <w:pPr>
              <w:pStyle w:val="Celda"/>
            </w:pPr>
            <w:r>
              <w:rPr>
                <w:b/>
              </w:rPr>
              <w:t xml:space="preserve">Arguments for</w:t>
            </w:r>
          </w:p>
        </w:tc>
        <w:tc>
          <w:tcPr>
            <w:tcW w:w="1377" w:type="dxa"/>
            <w:shd w:val="clear" w:color="auto" w:fill="F2DFCE"/>
          </w:tcPr>
          <w:p>
            <w:pPr>
              <w:pStyle w:val="Celda"/>
            </w:pPr>
            <w:r>
              <w:rPr>
                <w:b/>
              </w:rPr>
              <w:t xml:space="preserve">Arguments against</w:t>
            </w:r>
          </w:p>
        </w:tc>
        <w:tc>
          <w:tcPr>
            <w:tcW w:w="1377" w:type="dxa"/>
            <w:shd w:val="clear" w:color="auto" w:fill="F2DFCE"/>
          </w:tcPr>
          <w:p>
            <w:pPr>
              <w:pStyle w:val="Celda"/>
            </w:pPr>
            <w:r>
              <w:rPr>
                <w:b/>
              </w:rPr>
              <w:t xml:space="preserve">Additional investment (€)</w:t>
            </w:r>
          </w:p>
        </w:tc>
        <w:tc>
          <w:tcPr>
            <w:tcW w:w="1377" w:type="dxa"/>
            <w:shd w:val="clear" w:color="auto" w:fill="F2DFCE"/>
          </w:tcPr>
          <w:p>
            <w:pPr>
              <w:pStyle w:val="Celda"/>
            </w:pPr>
            <w:r>
              <w:rPr>
                <w:b/>
              </w:rPr>
              <w:t xml:space="preserve">Expected additional annual net value (€)</w:t>
            </w:r>
          </w:p>
        </w:tc>
        <w:tc>
          <w:tcPr>
            <w:tcW w:w="1377" w:type="dxa"/>
            <w:shd w:val="clear" w:color="auto" w:fill="F2DFCE"/>
          </w:tcPr>
          <w:p>
            <w:pPr>
              <w:pStyle w:val="Celda"/>
            </w:pPr>
            <w:r>
              <w:rPr>
                <w:b/>
              </w:rPr>
              <w:t xml:space="preserve">Additional net value per euro</w:t>
            </w:r>
          </w:p>
        </w:tc>
        <w:tc>
          <w:tcPr>
            <w:tcW w:w="1377" w:type="dxa"/>
            <w:shd w:val="clear" w:color="auto" w:fill="F2DFCE"/>
          </w:tcPr>
          <w:p>
            <w:pPr>
              <w:pStyle w:val="Celda"/>
            </w:pPr>
            <w:r>
              <w:rPr>
                <w:b/>
              </w:rPr>
              <w:t xml:space="preserve">Timeframe</w:t>
            </w:r>
          </w:p>
        </w:tc>
      </w:tr>
      <w:tr>
        <w:tc>
          <w:tcPr>
            <w:tcW w:w="1377" w:type="dxa"/>
          </w:tcPr>
          <w:p>
            <w:pPr>
              <w:pStyle w:val="Celda"/>
            </w:pPr>
            <w:r>
              <w:t xml:space="preserve">Scale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Iterate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w:t>
            </w:r>
          </w:p>
        </w:tc>
        <w:tc>
          <w:tcPr>
            <w:tcW w:w="1377" w:type="dxa"/>
          </w:tcPr>
          <w:p>
            <w:pPr>
              <w:pStyle w:val="Celda"/>
            </w:pPr>
          </w:p>
        </w:tc>
      </w:tr>
      <w:tr>
        <w:tc>
          <w:tcPr>
            <w:tcW w:w="1377" w:type="dxa"/>
          </w:tcPr>
          <w:p>
            <w:pPr>
              <w:pStyle w:val="Celda"/>
            </w:pPr>
            <w:r>
              <w:t xml:space="preserve">Retire</w:t>
            </w:r>
          </w:p>
        </w:tc>
        <w:tc>
          <w:tcPr>
            <w:tcW w:w="1377" w:type="dxa"/>
          </w:tcPr>
          <w:p>
            <w:pPr>
              <w:pStyle w:val="Celda"/>
            </w:pPr>
          </w:p>
        </w:tc>
        <w:tc>
          <w:tcPr>
            <w:tcW w:w="1377" w:type="dxa"/>
          </w:tcPr>
          <w:p>
            <w:pPr>
              <w:pStyle w:val="Celda"/>
            </w:pPr>
          </w:p>
        </w:tc>
        <w:tc>
          <w:tcPr>
            <w:tcW w:w="1377" w:type="dxa"/>
          </w:tcPr>
          <w:p>
            <w:pPr>
              <w:pStyle w:val="Celda"/>
            </w:pPr>
            <w:r>
              <w:t xml:space="preserve">Retirement cost</w:t>
            </w:r>
          </w:p>
        </w:tc>
        <w:tc>
          <w:tcPr>
            <w:tcW w:w="1377" w:type="dxa"/>
          </w:tcPr>
          <w:p>
            <w:pPr>
              <w:pStyle w:val="Celda"/>
            </w:pPr>
            <w:r>
              <w:t xml:space="preserve">Recurring cost savings minus value lost</w:t>
            </w:r>
          </w:p>
        </w:tc>
        <w:tc>
          <w:tcPr>
            <w:tcW w:w="1377" w:type="dxa"/>
          </w:tcPr>
          <w:p>
            <w:pPr>
              <w:pStyle w:val="Celda"/>
            </w:pPr>
            <w:r>
              <w:t xml:space="preserve">—</w:t>
            </w:r>
          </w:p>
        </w:tc>
        <w:tc>
          <w:tcPr>
            <w:tcW w:w="1377" w:type="dxa"/>
          </w:tcPr>
          <w:p>
            <w:pPr>
              <w:pStyle w:val="Celda"/>
            </w:pPr>
          </w:p>
        </w:tc>
      </w:tr>
    </w:tbl>
    <w:p>
      <w:pPr>
        <w:pStyle w:val="Espacio"/>
      </w:pPr>
    </w:p>
    <w:p>
      <w:r>
        <w:t xml:space="preserve">A scaling potential without additional investment, hypothesis and timeframe is not a data point (measurement rule 4).</w:t>
      </w:r>
    </w:p>
    <w:p>
      <w:pPr>
        <w:pStyle w:val="Separador"/>
      </w:pPr>
    </w:p>
    <w:p>
      <w:pPr>
        <w:pStyle w:val="Heading1"/>
      </w:pPr>
      <w:r>
        <w:t xml:space="preserve">6. Decision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Outcome</w:t>
            </w:r>
          </w:p>
        </w:tc>
        <w:tc>
          <w:tcPr>
            <w:tcW w:w="3213" w:type="dxa"/>
          </w:tcPr>
          <w:p>
            <w:pPr>
              <w:pStyle w:val="Celda"/>
            </w:pPr>
          </w:p>
        </w:tc>
        <w:tc>
          <w:tcPr>
            <w:tcW w:w="3213" w:type="dxa"/>
          </w:tcPr>
          <w:p>
            <w:pPr>
              <w:pStyle w:val="Celda"/>
            </w:pPr>
            <w:r>
              <w:t xml:space="preserve">Scale · Iterate · Retire.</w:t>
            </w:r>
          </w:p>
        </w:tc>
      </w:tr>
      <w:tr>
        <w:tc>
          <w:tcPr>
            <w:tcW w:w="3213" w:type="dxa"/>
          </w:tcPr>
          <w:p>
            <w:pPr>
              <w:pStyle w:val="Celda"/>
            </w:pPr>
            <w:r>
              <w:t xml:space="preserve">Reason</w:t>
            </w:r>
          </w:p>
        </w:tc>
        <w:tc>
          <w:tcPr>
            <w:tcW w:w="3213" w:type="dxa"/>
          </w:tcPr>
          <w:p>
            <w:pPr>
              <w:pStyle w:val="Celda"/>
            </w:pPr>
          </w:p>
        </w:tc>
        <w:tc>
          <w:tcPr>
            <w:tcW w:w="3213" w:type="dxa"/>
          </w:tcPr>
          <w:p>
            <w:pPr>
              <w:pStyle w:val="Celda"/>
            </w:pPr>
            <w:r>
              <w:t xml:space="preserve">Based on blocks 3 to 5.</w:t>
            </w:r>
          </w:p>
        </w:tc>
      </w:tr>
      <w:tr>
        <w:tc>
          <w:tcPr>
            <w:tcW w:w="3213" w:type="dxa"/>
          </w:tcPr>
          <w:p>
            <w:pPr>
              <w:pStyle w:val="Celda"/>
            </w:pPr>
            <w:r>
              <w:t xml:space="preserve">Coded reason (if Retire)</w:t>
            </w:r>
          </w:p>
        </w:tc>
        <w:tc>
          <w:tcPr>
            <w:tcW w:w="3213" w:type="dxa"/>
          </w:tcPr>
          <w:p>
            <w:pPr>
              <w:pStyle w:val="Celda"/>
            </w:pPr>
          </w:p>
        </w:tc>
        <w:tc>
          <w:tcPr>
            <w:tcW w:w="3213" w:type="dxa"/>
          </w:tcPr>
          <w:p>
            <w:pPr>
              <w:pStyle w:val="Celda"/>
            </w:pPr>
            <w:r>
              <w:t xml:space="preserve">No plausible value · Hypothesis refuted · Insufficient data · Technically unfeasible · Cost exceeds value · Unacceptable risk · Regulation · No adoption · Replaced by another solution · Change in strategic priority.</w:t>
            </w:r>
          </w:p>
        </w:tc>
      </w:tr>
      <w:tr>
        <w:tc>
          <w:tcPr>
            <w:tcW w:w="3213" w:type="dxa"/>
          </w:tcPr>
          <w:p>
            <w:pPr>
              <w:pStyle w:val="Celda"/>
            </w:pPr>
            <w:r>
              <w:t xml:space="preserve">Deciding body and date</w:t>
            </w:r>
          </w:p>
        </w:tc>
        <w:tc>
          <w:tcPr>
            <w:tcW w:w="3213" w:type="dxa"/>
          </w:tcPr>
          <w:p>
            <w:pPr>
              <w:pStyle w:val="Celda"/>
            </w:pPr>
          </w:p>
        </w:tc>
        <w:tc>
          <w:tcPr>
            <w:tcW w:w="3213" w:type="dxa"/>
          </w:tcPr>
          <w:p>
            <w:pPr>
              <w:pStyle w:val="Celda"/>
            </w:pPr>
            <w:r>
              <w:t xml:space="preserve">Sponsor (Lite) · AI Committee (Enterprise).</w:t>
            </w:r>
          </w:p>
        </w:tc>
      </w:tr>
      <w:tr>
        <w:tc>
          <w:tcPr>
            <w:tcW w:w="3213" w:type="dxa"/>
          </w:tcPr>
          <w:p>
            <w:pPr>
              <w:pStyle w:val="Celda"/>
            </w:pPr>
            <w:r>
              <w:t xml:space="preserve">Board approval</w:t>
            </w:r>
          </w:p>
        </w:tc>
        <w:tc>
          <w:tcPr>
            <w:tcW w:w="3213" w:type="dxa"/>
          </w:tcPr>
          <w:p>
            <w:pPr>
              <w:pStyle w:val="Celda"/>
            </w:pPr>
          </w:p>
        </w:tc>
        <w:tc>
          <w:tcPr>
            <w:tcW w:w="3213" w:type="dxa"/>
          </w:tcPr>
          <w:p>
            <w:pPr>
              <w:pStyle w:val="Celda"/>
            </w:pPr>
            <w:r>
              <w:t xml:space="preserve">Mandatory for Scale in Transform. Date and reference of the minutes.</w:t>
            </w:r>
          </w:p>
        </w:tc>
      </w:tr>
      <w:tr>
        <w:tc>
          <w:tcPr>
            <w:tcW w:w="3213" w:type="dxa"/>
          </w:tcPr>
          <w:p>
            <w:pPr>
              <w:pStyle w:val="Celda"/>
            </w:pPr>
            <w:r>
              <w:rPr>
                <w:i/>
              </w:rPr>
              <w:t xml:space="preserve">Gate</w:t>
            </w:r>
            <w:r>
              <w:t xml:space="preserve"> decision record</w:t>
            </w:r>
          </w:p>
        </w:tc>
        <w:tc>
          <w:tcPr>
            <w:tcW w:w="3213" w:type="dxa"/>
          </w:tcPr>
          <w:p>
            <w:pPr>
              <w:pStyle w:val="Celda"/>
            </w:pPr>
          </w:p>
        </w:tc>
        <w:tc>
          <w:tcPr>
            <w:tcW w:w="3213" w:type="dxa"/>
          </w:tcPr>
          <w:p>
            <w:pPr>
              <w:pStyle w:val="Celda"/>
            </w:pPr>
            <w:r>
              <w:t xml:space="preserve">Reference to P29.</w:t>
            </w:r>
          </w:p>
        </w:tc>
      </w:tr>
    </w:tbl>
    <w:p>
      <w:pPr>
        <w:pStyle w:val="Espacio"/>
      </w:pPr>
    </w:p>
    <w:p>
      <w:pPr>
        <w:pStyle w:val="Separador"/>
      </w:pPr>
    </w:p>
    <w:p>
      <w:pPr>
        <w:pStyle w:val="Heading1"/>
      </w:pPr>
      <w:r>
        <w:t xml:space="preserve">7. If scaling or iterating</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Extended scope (Scale)</w:t>
            </w:r>
          </w:p>
        </w:tc>
        <w:tc>
          <w:tcPr>
            <w:tcW w:w="3213" w:type="dxa"/>
          </w:tcPr>
          <w:p>
            <w:pPr>
              <w:pStyle w:val="Celda"/>
            </w:pPr>
          </w:p>
        </w:tc>
        <w:tc>
          <w:tcPr>
            <w:tcW w:w="3213" w:type="dxa"/>
          </w:tcPr>
          <w:p>
            <w:pPr>
              <w:pStyle w:val="Celda"/>
            </w:pPr>
            <w:r>
              <w:t xml:space="preserve">New areas, countries, users, use cases or functions.</w:t>
            </w:r>
          </w:p>
        </w:tc>
      </w:tr>
      <w:tr>
        <w:tc>
          <w:tcPr>
            <w:tcW w:w="3213" w:type="dxa"/>
          </w:tcPr>
          <w:p>
            <w:pPr>
              <w:pStyle w:val="Celda"/>
            </w:pPr>
            <w:r>
              <w:t xml:space="preserve">New phase 0 (Scale)</w:t>
            </w:r>
          </w:p>
        </w:tc>
        <w:tc>
          <w:tcPr>
            <w:tcW w:w="3213" w:type="dxa"/>
          </w:tcPr>
          <w:p>
            <w:pPr>
              <w:pStyle w:val="Celda"/>
            </w:pPr>
          </w:p>
        </w:tc>
        <w:tc>
          <w:tcPr>
            <w:tcW w:w="3213" w:type="dxa"/>
          </w:tcPr>
          <w:p>
            <w:pPr>
              <w:pStyle w:val="Celda"/>
            </w:pPr>
            <w:r>
              <w:t xml:space="preserve">The extended scope starts a new phase 0 with its charter (P01); its treatment in the register is governed by document 14.</w:t>
            </w:r>
          </w:p>
        </w:tc>
      </w:tr>
      <w:tr>
        <w:tc>
          <w:tcPr>
            <w:tcW w:w="3213" w:type="dxa"/>
          </w:tcPr>
          <w:p>
            <w:pPr>
              <w:pStyle w:val="Celda"/>
            </w:pPr>
            <w:r>
              <w:t xml:space="preserve">Planned changes in intensity or classification (Scale)</w:t>
            </w:r>
          </w:p>
        </w:tc>
        <w:tc>
          <w:tcPr>
            <w:tcW w:w="3213" w:type="dxa"/>
          </w:tcPr>
          <w:p>
            <w:pPr>
              <w:pStyle w:val="Celda"/>
            </w:pPr>
          </w:p>
        </w:tc>
        <w:tc>
          <w:tcPr>
            <w:tcW w:w="3213" w:type="dxa"/>
          </w:tcPr>
          <w:p>
            <w:pPr>
              <w:pStyle w:val="Celda"/>
            </w:pPr>
            <w:r>
              <w:t xml:space="preserve">For example, the extended scope introduces direct exposure to customers.</w:t>
            </w:r>
          </w:p>
        </w:tc>
      </w:tr>
      <w:tr>
        <w:tc>
          <w:tcPr>
            <w:tcW w:w="3213" w:type="dxa"/>
          </w:tcPr>
          <w:p>
            <w:pPr>
              <w:pStyle w:val="Celda"/>
            </w:pPr>
            <w:r>
              <w:t xml:space="preserve">Phase to return to (Iterate)</w:t>
            </w:r>
          </w:p>
        </w:tc>
        <w:tc>
          <w:tcPr>
            <w:tcW w:w="3213" w:type="dxa"/>
          </w:tcPr>
          <w:p>
            <w:pPr>
              <w:pStyle w:val="Celda"/>
            </w:pPr>
          </w:p>
        </w:tc>
        <w:tc>
          <w:tcPr>
            <w:tcW w:w="3213" w:type="dxa"/>
          </w:tcPr>
          <w:p>
            <w:pPr>
              <w:pStyle w:val="Celda"/>
            </w:pPr>
            <w:r>
              <w:t xml:space="preserve">And what must change in order to return to G7.</w:t>
            </w:r>
          </w:p>
        </w:tc>
      </w:tr>
      <w:tr>
        <w:tc>
          <w:tcPr>
            <w:tcW w:w="3213" w:type="dxa"/>
          </w:tcPr>
          <w:p>
            <w:pPr>
              <w:pStyle w:val="Celda"/>
            </w:pPr>
            <w:r>
              <w:t xml:space="preserve">Planned date of the new review (Iterate)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8. Retirement plan</w:t>
      </w:r>
    </w:p>
    <w:p>
      <w:pPr>
        <w:pStyle w:val="Heading2"/>
      </w:pPr>
      <w:r>
        <w:t xml:space="preserve">8.1 General information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Date of the decision</w:t>
            </w:r>
          </w:p>
        </w:tc>
        <w:tc>
          <w:tcPr>
            <w:tcW w:w="3213" w:type="dxa"/>
          </w:tcPr>
          <w:p>
            <w:pPr>
              <w:pStyle w:val="Celda"/>
            </w:pPr>
          </w:p>
        </w:tc>
        <w:tc>
          <w:tcPr>
            <w:tcW w:w="3213" w:type="dxa"/>
          </w:tcPr>
          <w:p>
            <w:pPr>
              <w:pStyle w:val="Celda"/>
            </w:pPr>
          </w:p>
        </w:tc>
      </w:tr>
      <w:tr>
        <w:tc>
          <w:tcPr>
            <w:tcW w:w="3213" w:type="dxa"/>
          </w:tcPr>
          <w:p>
            <w:pPr>
              <w:pStyle w:val="Celda"/>
            </w:pPr>
            <w:r>
              <w:t xml:space="preserve">Effective retirement date</w:t>
            </w:r>
          </w:p>
        </w:tc>
        <w:tc>
          <w:tcPr>
            <w:tcW w:w="3213" w:type="dxa"/>
          </w:tcPr>
          <w:p>
            <w:pPr>
              <w:pStyle w:val="Celda"/>
            </w:pPr>
          </w:p>
        </w:tc>
        <w:tc>
          <w:tcPr>
            <w:tcW w:w="3213" w:type="dxa"/>
          </w:tcPr>
          <w:p>
            <w:pPr>
              <w:pStyle w:val="Celda"/>
            </w:pPr>
            <w:r>
              <w:t xml:space="preserve">Date on which the system ceases to produce effects.</w:t>
            </w:r>
          </w:p>
        </w:tc>
      </w:tr>
      <w:tr>
        <w:tc>
          <w:tcPr>
            <w:tcW w:w="3213" w:type="dxa"/>
          </w:tcPr>
          <w:p>
            <w:pPr>
              <w:pStyle w:val="Celda"/>
            </w:pPr>
            <w:r>
              <w:t xml:space="preserve">Coded reason</w:t>
            </w:r>
          </w:p>
        </w:tc>
        <w:tc>
          <w:tcPr>
            <w:tcW w:w="3213" w:type="dxa"/>
          </w:tcPr>
          <w:p>
            <w:pPr>
              <w:pStyle w:val="Celda"/>
            </w:pPr>
          </w:p>
        </w:tc>
        <w:tc>
          <w:tcPr>
            <w:tcW w:w="3213" w:type="dxa"/>
          </w:tcPr>
          <w:p>
            <w:pPr>
              <w:pStyle w:val="Celda"/>
            </w:pPr>
            <w:r>
              <w:t xml:space="preserve">The one in block 6.</w:t>
            </w:r>
          </w:p>
        </w:tc>
      </w:tr>
      <w:tr>
        <w:tc>
          <w:tcPr>
            <w:tcW w:w="3213" w:type="dxa"/>
          </w:tcPr>
          <w:p>
            <w:pPr>
              <w:pStyle w:val="Celda"/>
            </w:pPr>
            <w:r>
              <w:t xml:space="preserve">Deciding body</w:t>
            </w:r>
          </w:p>
        </w:tc>
        <w:tc>
          <w:tcPr>
            <w:tcW w:w="3213" w:type="dxa"/>
          </w:tcPr>
          <w:p>
            <w:pPr>
              <w:pStyle w:val="Celda"/>
            </w:pPr>
          </w:p>
        </w:tc>
        <w:tc>
          <w:tcPr>
            <w:tcW w:w="3213" w:type="dxa"/>
          </w:tcPr>
          <w:p>
            <w:pPr>
              <w:pStyle w:val="Celda"/>
            </w:pPr>
          </w:p>
        </w:tc>
      </w:tr>
      <w:tr>
        <w:tc>
          <w:tcPr>
            <w:tcW w:w="3213" w:type="dxa"/>
          </w:tcPr>
          <w:p>
            <w:pPr>
              <w:pStyle w:val="Celda"/>
            </w:pPr>
            <w:r>
              <w:t xml:space="preserve">Replacement</w:t>
            </w:r>
          </w:p>
        </w:tc>
        <w:tc>
          <w:tcPr>
            <w:tcW w:w="3213" w:type="dxa"/>
          </w:tcPr>
          <w:p>
            <w:pPr>
              <w:pStyle w:val="Celda"/>
            </w:pPr>
          </w:p>
        </w:tc>
        <w:tc>
          <w:tcPr>
            <w:tcW w:w="3213" w:type="dxa"/>
          </w:tcPr>
          <w:p>
            <w:pPr>
              <w:pStyle w:val="Celda"/>
            </w:pPr>
            <w:r>
              <w:t xml:space="preserve">Another AI system · Non-AI solution · Manual process · None. Identifier if it is a system.</w:t>
            </w:r>
          </w:p>
        </w:tc>
      </w:tr>
      <w:tr>
        <w:tc>
          <w:tcPr>
            <w:tcW w:w="3213" w:type="dxa"/>
          </w:tcPr>
          <w:p>
            <w:pPr>
              <w:pStyle w:val="Celda"/>
            </w:pPr>
            <w:r>
              <w:t xml:space="preserve">Transition to the replacement</w:t>
            </w:r>
          </w:p>
        </w:tc>
        <w:tc>
          <w:tcPr>
            <w:tcW w:w="3213" w:type="dxa"/>
          </w:tcPr>
          <w:p>
            <w:pPr>
              <w:pStyle w:val="Celda"/>
            </w:pPr>
          </w:p>
        </w:tc>
        <w:tc>
          <w:tcPr>
            <w:tcW w:w="3213" w:type="dxa"/>
          </w:tcPr>
          <w:p>
            <w:pPr>
              <w:pStyle w:val="Celda"/>
            </w:pPr>
            <w:r>
              <w:t xml:space="preserve">Coexistence period, cut-over criteria and capacity required.</w:t>
            </w:r>
          </w:p>
        </w:tc>
      </w:tr>
      <w:tr>
        <w:tc>
          <w:tcPr>
            <w:tcW w:w="3213" w:type="dxa"/>
          </w:tcPr>
          <w:p>
            <w:pPr>
              <w:pStyle w:val="Celda"/>
            </w:pPr>
            <w:r>
              <w:t xml:space="preserve">Estimated cost of the retirement (€) </w:t>
            </w:r>
            <w:r>
              <w:rPr>
                <w:b/>
              </w:rPr>
              <w:t xml:space="preserve">(Enterprise)</w:t>
            </w:r>
          </w:p>
        </w:tc>
        <w:tc>
          <w:tcPr>
            <w:tcW w:w="3213" w:type="dxa"/>
          </w:tcPr>
          <w:p>
            <w:pPr>
              <w:pStyle w:val="Celda"/>
            </w:pPr>
          </w:p>
        </w:tc>
        <w:tc>
          <w:tcPr>
            <w:tcW w:w="3213" w:type="dxa"/>
          </w:tcPr>
          <w:p>
            <w:pPr>
              <w:pStyle w:val="Celda"/>
            </w:pPr>
          </w:p>
        </w:tc>
      </w:tr>
    </w:tbl>
    <w:p>
      <w:pPr>
        <w:pStyle w:val="Espacio"/>
      </w:pPr>
    </w:p>
    <w:p>
      <w:pPr>
        <w:pStyle w:val="Heading2"/>
      </w:pPr>
      <w:r>
        <w:t xml:space="preserve">8.2 Treatment of data and models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Item</w:t>
            </w:r>
          </w:p>
        </w:tc>
        <w:tc>
          <w:tcPr>
            <w:tcW w:w="1606" w:type="dxa"/>
            <w:shd w:val="clear" w:color="auto" w:fill="F2DFCE"/>
          </w:tcPr>
          <w:p>
            <w:pPr>
              <w:pStyle w:val="Celda"/>
            </w:pPr>
            <w:r>
              <w:rPr>
                <w:b/>
              </w:rPr>
              <w:t xml:space="preserve">Treatment (Retain · Anonymise · Delete · Return · Archive)</w:t>
            </w:r>
          </w:p>
        </w:tc>
        <w:tc>
          <w:tcPr>
            <w:tcW w:w="1606" w:type="dxa"/>
            <w:shd w:val="clear" w:color="auto" w:fill="F2DFCE"/>
          </w:tcPr>
          <w:p>
            <w:pPr>
              <w:pStyle w:val="Celda"/>
            </w:pPr>
            <w:r>
              <w:rPr>
                <w:b/>
              </w:rPr>
              <w:t xml:space="preserve">Basis (legal obligation, audit, legal defence, end of purpose)</w:t>
            </w:r>
          </w:p>
        </w:tc>
        <w:tc>
          <w:tcPr>
            <w:tcW w:w="1606" w:type="dxa"/>
            <w:shd w:val="clear" w:color="auto" w:fill="F2DFCE"/>
          </w:tcPr>
          <w:p>
            <w:pPr>
              <w:pStyle w:val="Celda"/>
            </w:pPr>
            <w:r>
              <w:rPr>
                <w:b/>
              </w:rPr>
              <w:t xml:space="preserve">Time limit</w:t>
            </w:r>
          </w:p>
        </w:tc>
        <w:tc>
          <w:tcPr>
            <w:tcW w:w="1606" w:type="dxa"/>
            <w:shd w:val="clear" w:color="auto" w:fill="F2DFCE"/>
          </w:tcPr>
          <w:p>
            <w:pPr>
              <w:pStyle w:val="Celda"/>
            </w:pPr>
            <w:r>
              <w:rPr>
                <w:b/>
              </w:rPr>
              <w:t xml:space="preserve">Owner</w:t>
            </w:r>
          </w:p>
        </w:tc>
        <w:tc>
          <w:tcPr>
            <w:tcW w:w="1606" w:type="dxa"/>
            <w:shd w:val="clear" w:color="auto" w:fill="F2DFCE"/>
          </w:tcPr>
          <w:p>
            <w:pPr>
              <w:pStyle w:val="Celda"/>
            </w:pPr>
            <w:r>
              <w:rPr>
                <w:b/>
              </w:rPr>
              <w:t xml:space="preserve">Evidence (for example, deletion certificate, P57 §8)</w:t>
            </w:r>
          </w:p>
        </w:tc>
      </w:tr>
      <w:tr>
        <w:tc>
          <w:tcPr>
            <w:tcW w:w="1606" w:type="dxa"/>
          </w:tcPr>
          <w:p>
            <w:pPr>
              <w:pStyle w:val="Celda"/>
            </w:pPr>
            <w:r>
              <w:t xml:space="preserve">Training data and datasets (P16)</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Knowledge base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Inference and action logs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Data held by suppliers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Models and versions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System instructions and configuration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Technical documentation and lifecycle evidence</w:t>
            </w:r>
          </w:p>
        </w:tc>
        <w:tc>
          <w:tcPr>
            <w:tcW w:w="1606" w:type="dxa"/>
          </w:tcPr>
          <w:p>
            <w:pPr>
              <w:pStyle w:val="Celda"/>
            </w:pPr>
            <w:r>
              <w:t xml:space="preserve">Archive</w:t>
            </w:r>
          </w:p>
        </w:tc>
        <w:tc>
          <w:tcPr>
            <w:tcW w:w="1606" w:type="dxa"/>
          </w:tcPr>
          <w:p>
            <w:pPr>
              <w:pStyle w:val="Celda"/>
            </w:pPr>
            <w:r>
              <w:t xml:space="preserve">Audit and traceability</w:t>
            </w: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2"/>
      </w:pPr>
      <w:r>
        <w:t xml:space="preserve">8.3 Technical and contractual decommissioning</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Action</w:t>
            </w:r>
          </w:p>
        </w:tc>
        <w:tc>
          <w:tcPr>
            <w:tcW w:w="2410" w:type="dxa"/>
            <w:shd w:val="clear" w:color="auto" w:fill="F2DFCE"/>
          </w:tcPr>
          <w:p>
            <w:pPr>
              <w:pStyle w:val="Celda"/>
            </w:pPr>
            <w:r>
              <w:rPr>
                <w:b/>
              </w:rPr>
              <w:t xml:space="preserve">Owner</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Status (Pending · Done · Verified)</w:t>
            </w:r>
          </w:p>
        </w:tc>
      </w:tr>
      <w:tr>
        <w:tc>
          <w:tcPr>
            <w:tcW w:w="2410" w:type="dxa"/>
          </w:tcPr>
          <w:p>
            <w:pPr>
              <w:pStyle w:val="Celda"/>
            </w:pPr>
            <w:r>
              <w:t xml:space="preserve">Deactivate the system and its integrations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Revoke agent identities, credentials and permissions (P18)</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Cancel licences and access to third-party models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Terminate or adapt contracts; request deletion or return from the supplier</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Remove alerts and dashboards, retaining the history</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Update the AI system inventory (T02)</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Update regulatory registrations where appropriate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Heading2"/>
      </w:pPr>
      <w:r>
        <w:t xml:space="preserve">8.4 Communication to those affected</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Recipient</w:t>
            </w:r>
          </w:p>
        </w:tc>
        <w:tc>
          <w:tcPr>
            <w:tcW w:w="1928" w:type="dxa"/>
            <w:shd w:val="clear" w:color="auto" w:fill="F2DFCE"/>
          </w:tcPr>
          <w:p>
            <w:pPr>
              <w:pStyle w:val="Celda"/>
            </w:pPr>
            <w:r>
              <w:rPr>
                <w:b/>
              </w:rPr>
              <w:t xml:space="preserve">Message</w:t>
            </w:r>
          </w:p>
        </w:tc>
        <w:tc>
          <w:tcPr>
            <w:tcW w:w="1928" w:type="dxa"/>
            <w:shd w:val="clear" w:color="auto" w:fill="F2DFCE"/>
          </w:tcPr>
          <w:p>
            <w:pPr>
              <w:pStyle w:val="Celda"/>
            </w:pPr>
            <w:r>
              <w:rPr>
                <w:b/>
              </w:rPr>
              <w:t xml:space="preserve">Channel</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Owner</w:t>
            </w:r>
          </w:p>
        </w:tc>
      </w:tr>
      <w:tr>
        <w:tc>
          <w:tcPr>
            <w:tcW w:w="1928" w:type="dxa"/>
          </w:tcPr>
          <w:p>
            <w:pPr>
              <w:pStyle w:val="Celda"/>
            </w:pPr>
            <w:r>
              <w:t xml:space="preserve">Internal users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Customers or affected individuals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Employee representatives, where appropriate </w:t>
            </w:r>
            <w:r>
              <w:rPr>
                <w:b/>
              </w:rPr>
              <w:t xml:space="preserve">(Enterprise)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Suppliers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Authorities, where appropriate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8.5 People and capacity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People who operated or oversaw the system</w:t>
            </w:r>
          </w:p>
        </w:tc>
        <w:tc>
          <w:tcPr>
            <w:tcW w:w="3213" w:type="dxa"/>
          </w:tcPr>
          <w:p>
            <w:pPr>
              <w:pStyle w:val="Celda"/>
            </w:pPr>
          </w:p>
        </w:tc>
        <w:tc>
          <w:tcPr>
            <w:tcW w:w="3213" w:type="dxa"/>
          </w:tcPr>
          <w:p>
            <w:pPr>
              <w:pStyle w:val="Celda"/>
            </w:pPr>
            <w:r>
              <w:t xml:space="preserve">New assignment.</w:t>
            </w:r>
          </w:p>
        </w:tc>
      </w:tr>
      <w:tr>
        <w:tc>
          <w:tcPr>
            <w:tcW w:w="3213" w:type="dxa"/>
          </w:tcPr>
          <w:p>
            <w:pPr>
              <w:pStyle w:val="Celda"/>
            </w:pPr>
            <w:r>
              <w:t xml:space="preserve">Capacity needed again</w:t>
            </w:r>
          </w:p>
        </w:tc>
        <w:tc>
          <w:tcPr>
            <w:tcW w:w="3213" w:type="dxa"/>
          </w:tcPr>
          <w:p>
            <w:pPr>
              <w:pStyle w:val="Celda"/>
            </w:pPr>
          </w:p>
        </w:tc>
        <w:tc>
          <w:tcPr>
            <w:tcW w:w="3213" w:type="dxa"/>
          </w:tcPr>
          <w:p>
            <w:pPr>
              <w:pStyle w:val="Celda"/>
            </w:pPr>
            <w:r>
              <w:t xml:space="preserve">If the released capacity had been reassigned or realised, how the process is covered.</w:t>
            </w:r>
          </w:p>
        </w:tc>
      </w:tr>
    </w:tbl>
    <w:p>
      <w:pPr>
        <w:pStyle w:val="Espacio"/>
      </w:pPr>
    </w:p>
    <w:p>
      <w:pPr>
        <w:pStyle w:val="Heading2"/>
      </w:pPr>
      <w:r>
        <w:t xml:space="preserve">8.6 Verification of the retirement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Verification date</w:t>
            </w:r>
          </w:p>
        </w:tc>
        <w:tc>
          <w:tcPr>
            <w:tcW w:w="3213" w:type="dxa"/>
          </w:tcPr>
          <w:p>
            <w:pPr>
              <w:pStyle w:val="Celda"/>
            </w:pPr>
          </w:p>
        </w:tc>
        <w:tc>
          <w:tcPr>
            <w:tcW w:w="3213" w:type="dxa"/>
          </w:tcPr>
          <w:p>
            <w:pPr>
              <w:pStyle w:val="Celda"/>
            </w:pPr>
          </w:p>
        </w:tc>
      </w:tr>
      <w:tr>
        <w:tc>
          <w:tcPr>
            <w:tcW w:w="3213" w:type="dxa"/>
          </w:tcPr>
          <w:p>
            <w:pPr>
              <w:pStyle w:val="Celda"/>
            </w:pPr>
            <w:r>
              <w:t xml:space="preserve">Verified by</w:t>
            </w:r>
          </w:p>
        </w:tc>
        <w:tc>
          <w:tcPr>
            <w:tcW w:w="3213" w:type="dxa"/>
          </w:tcPr>
          <w:p>
            <w:pPr>
              <w:pStyle w:val="Celda"/>
            </w:pPr>
          </w:p>
        </w:tc>
        <w:tc>
          <w:tcPr>
            <w:tcW w:w="3213" w:type="dxa"/>
          </w:tcPr>
          <w:p>
            <w:pPr>
              <w:pStyle w:val="Celda"/>
            </w:pPr>
            <w:r>
              <w:t xml:space="preserve">AI Office (Lite) · AI Auditor (Enterprise).</w:t>
            </w:r>
          </w:p>
        </w:tc>
      </w:tr>
      <w:tr>
        <w:tc>
          <w:tcPr>
            <w:tcW w:w="3213" w:type="dxa"/>
          </w:tcPr>
          <w:p>
            <w:pPr>
              <w:pStyle w:val="Celda"/>
            </w:pPr>
            <w:r>
              <w:t xml:space="preserve">Result</w:t>
            </w:r>
          </w:p>
        </w:tc>
        <w:tc>
          <w:tcPr>
            <w:tcW w:w="3213" w:type="dxa"/>
          </w:tcPr>
          <w:p>
            <w:pPr>
              <w:pStyle w:val="Celda"/>
            </w:pPr>
          </w:p>
        </w:tc>
        <w:tc>
          <w:tcPr>
            <w:tcW w:w="3213" w:type="dxa"/>
          </w:tcPr>
          <w:p>
            <w:pPr>
              <w:pStyle w:val="Celda"/>
            </w:pPr>
            <w:r>
              <w:t xml:space="preserve">Executed · Executed with pending items · Not executed.</w:t>
            </w:r>
          </w:p>
        </w:tc>
      </w:tr>
      <w:tr>
        <w:tc>
          <w:tcPr>
            <w:tcW w:w="3213" w:type="dxa"/>
          </w:tcPr>
          <w:p>
            <w:pPr>
              <w:pStyle w:val="Celda"/>
            </w:pPr>
            <w:r>
              <w:t xml:space="preserve">Status in the register</w:t>
            </w:r>
          </w:p>
        </w:tc>
        <w:tc>
          <w:tcPr>
            <w:tcW w:w="3213" w:type="dxa"/>
          </w:tcPr>
          <w:p>
            <w:pPr>
              <w:pStyle w:val="Celda"/>
            </w:pPr>
          </w:p>
        </w:tc>
        <w:tc>
          <w:tcPr>
            <w:tcW w:w="3213" w:type="dxa"/>
          </w:tcPr>
          <w:p>
            <w:pPr>
              <w:pStyle w:val="Celda"/>
            </w:pPr>
            <w:r>
              <w:t xml:space="preserve">Only with </w:t>
            </w:r>
            <w:r>
              <w:rPr>
                <w:i/>
              </w:rPr>
              <w:t xml:space="preserve">Executed</w:t>
            </w:r>
            <w:r>
              <w:t xml:space="preserve"> does it move to </w:t>
            </w:r>
            <w:r>
              <w:rPr>
                <w:i/>
              </w:rPr>
              <w:t xml:space="preserve">Retired</w:t>
            </w:r>
            <w:r>
              <w:t xml:space="preserve">.</w:t>
            </w:r>
          </w:p>
        </w:tc>
      </w:tr>
    </w:tbl>
    <w:p>
      <w:pPr>
        <w:pStyle w:val="Espacio"/>
      </w:pPr>
    </w:p>
    <w:p>
      <w:pPr>
        <w:pStyle w:val="Separador"/>
      </w:pPr>
    </w:p>
    <w:p>
      <w:pPr>
        <w:pStyle w:val="Heading1"/>
      </w:pPr>
      <w:r>
        <w:t xml:space="preserve">9. Lessons learned</w:t>
      </w:r>
    </w:p>
    <w:p>
      <w:r>
        <w:rPr>
          <w:b/>
        </w:rPr>
        <w:t xml:space="preserve">Applicable to:</w:t>
      </w:r>
      <w:r>
        <w:t xml:space="preserve"> This initiative · Portfolio · Company governance framework.</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w:t>
            </w:r>
          </w:p>
        </w:tc>
        <w:tc>
          <w:tcPr>
            <w:tcW w:w="1377" w:type="dxa"/>
            <w:shd w:val="clear" w:color="auto" w:fill="F2DFCE"/>
          </w:tcPr>
          <w:p>
            <w:pPr>
              <w:pStyle w:val="Celda"/>
            </w:pPr>
            <w:r>
              <w:rPr>
                <w:b/>
              </w:rPr>
              <w:t xml:space="preserve">What happened</w:t>
            </w:r>
          </w:p>
        </w:tc>
        <w:tc>
          <w:tcPr>
            <w:tcW w:w="1377" w:type="dxa"/>
            <w:shd w:val="clear" w:color="auto" w:fill="F2DFCE"/>
          </w:tcPr>
          <w:p>
            <w:pPr>
              <w:pStyle w:val="Celda"/>
            </w:pPr>
            <w:r>
              <w:rPr>
                <w:b/>
              </w:rPr>
              <w:t xml:space="preserve">Why it happened</w:t>
            </w:r>
          </w:p>
        </w:tc>
        <w:tc>
          <w:tcPr>
            <w:tcW w:w="1377" w:type="dxa"/>
            <w:shd w:val="clear" w:color="auto" w:fill="F2DFCE"/>
          </w:tcPr>
          <w:p>
            <w:pPr>
              <w:pStyle w:val="Celda"/>
            </w:pPr>
            <w:r>
              <w:rPr>
                <w:b/>
              </w:rPr>
              <w:t xml:space="preserve">What will be done differently</w:t>
            </w:r>
          </w:p>
        </w:tc>
        <w:tc>
          <w:tcPr>
            <w:tcW w:w="1377" w:type="dxa"/>
            <w:shd w:val="clear" w:color="auto" w:fill="F2DFCE"/>
          </w:tcPr>
          <w:p>
            <w:pPr>
              <w:pStyle w:val="Celda"/>
            </w:pPr>
            <w:r>
              <w:rPr>
                <w:b/>
              </w:rPr>
              <w:t xml:space="preserve">Applicable to</w:t>
            </w:r>
          </w:p>
        </w:tc>
        <w:tc>
          <w:tcPr>
            <w:tcW w:w="1377" w:type="dxa"/>
            <w:shd w:val="clear" w:color="auto" w:fill="F2DFCE"/>
          </w:tcPr>
          <w:p>
            <w:pPr>
              <w:pStyle w:val="Celda"/>
            </w:pPr>
            <w:r>
              <w:rPr>
                <w:b/>
              </w:rPr>
              <w:t xml:space="preserve">Owner for incorporating it</w:t>
            </w:r>
          </w:p>
        </w:tc>
        <w:tc>
          <w:tcPr>
            <w:tcW w:w="1377" w:type="dxa"/>
            <w:shd w:val="clear" w:color="auto" w:fill="F2DFCE"/>
          </w:tcPr>
          <w:p>
            <w:pPr>
              <w:pStyle w:val="Celda"/>
            </w:pPr>
            <w:r>
              <w:rPr>
                <w:b/>
              </w:rPr>
              <w:t xml:space="preserve">Taken to C5? (Yes · No)</w:t>
            </w:r>
          </w:p>
        </w:tc>
      </w:tr>
      <w:tr>
        <w:tc>
          <w:tcPr>
            <w:tcW w:w="1377" w:type="dxa"/>
          </w:tcPr>
          <w:p>
            <w:pPr>
              <w:pStyle w:val="Celda"/>
            </w:pPr>
            <w:r>
              <w:t xml:space="preserve">1 </w:t>
            </w:r>
            <w:r>
              <w:rPr>
                <w:i/>
              </w:rPr>
              <w:t xml:space="preserve">(illustrative example)</w:t>
            </w:r>
          </w:p>
        </w:tc>
        <w:tc>
          <w:tcPr>
            <w:tcW w:w="1377" w:type="dxa"/>
          </w:tcPr>
          <w:p>
            <w:pPr>
              <w:pStyle w:val="Celda"/>
            </w:pPr>
            <w:r>
              <w:t xml:space="preserve">Adoption stalled at 40% of the target</w:t>
            </w:r>
          </w:p>
        </w:tc>
        <w:tc>
          <w:tcPr>
            <w:tcW w:w="1377" w:type="dxa"/>
          </w:tcPr>
          <w:p>
            <w:pPr>
              <w:pStyle w:val="Celda"/>
            </w:pPr>
            <w:r>
              <w:t xml:space="preserve">The tool added a step to the process without removing any</w:t>
            </w:r>
          </w:p>
        </w:tc>
        <w:tc>
          <w:tcPr>
            <w:tcW w:w="1377" w:type="dxa"/>
          </w:tcPr>
          <w:p>
            <w:pPr>
              <w:pStyle w:val="Celda"/>
            </w:pPr>
            <w:r>
              <w:t xml:space="preserve">Redesign the process before building in Augment initiatives</w:t>
            </w:r>
          </w:p>
        </w:tc>
        <w:tc>
          <w:tcPr>
            <w:tcW w:w="1377" w:type="dxa"/>
          </w:tcPr>
          <w:p>
            <w:pPr>
              <w:pStyle w:val="Celda"/>
            </w:pPr>
            <w:r>
              <w:t xml:space="preserve">Portfolio</w:t>
            </w:r>
          </w:p>
        </w:tc>
        <w:tc>
          <w:tcPr>
            <w:tcW w:w="1377" w:type="dxa"/>
          </w:tcPr>
          <w:p>
            <w:pPr>
              <w:pStyle w:val="Celda"/>
            </w:pPr>
            <w:r>
              <w:t xml:space="preserve">AI Office</w:t>
            </w:r>
          </w:p>
        </w:tc>
        <w:tc>
          <w:tcPr>
            <w:tcW w:w="1377" w:type="dxa"/>
          </w:tcPr>
          <w:p>
            <w:pPr>
              <w:pStyle w:val="Celda"/>
            </w:pPr>
            <w:r>
              <w:t xml:space="preserve">Yes</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10. Quality criteria</w:t>
      </w:r>
    </w:p>
    <w:p>
      <w:r>
        <w:t xml:space="preserve">Formal G7 criteria in document 21; LV-G7 checklist in document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The value evidence comes from P28, with statuses and validated proportion.</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The actual ambition has been reviewed using the five questions.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options have investment, additional net value and timeframe where applicable.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outcome is Scale, Iterate or Retire, with a reason, and with a coded reason if it is Retire.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Scaling in Transform has board approval.</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retirement plan covers date, reason, body, replacement, data and models, and communication.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retirement is verified before the initiative is marked as </w:t>
            </w:r>
            <w:r>
              <w:rPr>
                <w:i/>
              </w:rPr>
              <w:t xml:space="preserve">Retired</w:t>
            </w:r>
            <w:r>
              <w:t xml:space="preserve">.</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There are lessons learned with an owner.</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Retirement plan</w:t>
            </w:r>
          </w:p>
        </w:tc>
        <w:tc>
          <w:tcPr>
            <w:tcW w:w="1928" w:type="dxa"/>
          </w:tcPr>
          <w:p>
            <w:pPr>
              <w:pStyle w:val="Celda"/>
            </w:pPr>
            <w:r>
              <w:t xml:space="preserve">AI Operations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Data review</w:t>
            </w:r>
          </w:p>
        </w:tc>
        <w:tc>
          <w:tcPr>
            <w:tcW w:w="1928" w:type="dxa"/>
          </w:tcPr>
          <w:p>
            <w:pPr>
              <w:pStyle w:val="Celda"/>
            </w:pPr>
            <w:r>
              <w:t xml:space="preserve">Data protection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Decision-maker</w:t>
            </w:r>
          </w:p>
        </w:tc>
        <w:tc>
          <w:tcPr>
            <w:tcW w:w="1928" w:type="dxa"/>
          </w:tcPr>
          <w:p>
            <w:pPr>
              <w:pStyle w:val="Celda"/>
            </w:pPr>
            <w:r>
              <w:t xml:space="preserve">Sponsor (Lite) · AI Committee (Enterprise) · Board (Scale in Transform)</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and the decision-maker are not part of the team that builds or operates the system.</w:t>
      </w:r>
    </w:p>
    <w:p>
      <w:pPr>
        <w:pStyle w:val="Separador"/>
      </w:pPr>
    </w:p>
    <w:p>
      <w:pPr>
        <w:pStyle w:val="Heading1"/>
      </w:pPr>
      <w:r>
        <w:t xml:space="preserve">12.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P30 · Scale or retire decision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P30 · Scale or retire decision</dc:title>
  <dc:creator>Fernando García Varela</dc:creator>
  <dc:language>en</dc:language>
  <dc:description>sha256:5cd30b4821decd2350e758332c92db911740311286e0ce37616d2989a52776ed</dc:description>
  <cp:keywords>SEVEN-G</cp:keywords>
</cp:coreProperties>
</file>