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C1 diagnosis report</w:t>
      </w:r>
    </w:p>
    <w:p>
      <w:r>
        <w:rPr>
          <w:b/>
        </w:rPr>
        <w:t xml:space="preserve">Brings together in a single verified report the actual situation of AI in the company: inventory, maturity, sphere map, transformation index, value and cost, risks and opportunities by sphere, and recommendations for the C2 decision.</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P33 · C1 diagnosis report</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The board cannot set a thesis, an ambition or a risk appetite without knowing what AI the company has, how much it contributes on the evidence and what risks it takes on. The C1 report is the diagnostic basis of C2: each component of the board's decision must cite it (13 §14, criterion 1). Without it, direction is set by opinion, maturity is inflated and transformation is declared without evidence.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C1: in the first implementation, at the end of month 1 (90 §4.2, week 4, milestone 1); section 10 is completed in month 2 (90 §4.3). In subsequent cycles, the diagnosis is integrated into the C5 annual review (P37).</w:t>
            </w:r>
          </w:p>
        </w:tc>
      </w:tr>
      <w:tr>
        <w:tc>
          <w:tcPr>
            <w:tcW w:w="4819" w:type="dxa"/>
          </w:tcPr>
          <w:p>
            <w:pPr>
              <w:pStyle w:val="Celda"/>
            </w:pPr>
            <w:r>
              <w:rPr>
                <w:b/>
              </w:rPr>
              <w:t xml:space="preserve">Who completes it</w:t>
            </w:r>
          </w:p>
        </w:tc>
        <w:tc>
          <w:tcPr>
            <w:tcW w:w="4819" w:type="dxa"/>
          </w:tcPr>
          <w:p>
            <w:pPr>
              <w:pStyle w:val="Celda"/>
            </w:pPr>
            <w:r>
              <w:t xml:space="preserve">The AI Office as lead assessor, with the assessment team, management control (value and cost) and the AI Risk Owner (section 10).</w:t>
            </w:r>
          </w:p>
        </w:tc>
      </w:tr>
      <w:tr>
        <w:tc>
          <w:tcPr>
            <w:tcW w:w="4819" w:type="dxa"/>
          </w:tcPr>
          <w:p>
            <w:pPr>
              <w:pStyle w:val="Celda"/>
            </w:pPr>
            <w:r>
              <w:rPr>
                <w:b/>
              </w:rPr>
              <w:t xml:space="preserve">Who verifies it</w:t>
            </w:r>
          </w:p>
        </w:tc>
        <w:tc>
          <w:tcPr>
            <w:tcW w:w="4819" w:type="dxa"/>
          </w:tcPr>
          <w:p>
            <w:pPr>
              <w:pStyle w:val="Celda"/>
            </w:pPr>
            <w:r>
              <w:t xml:space="preserve">An independent verifier: internal audit, AI Auditor or a third party with no involvement in the practices assessed (11 §4.2).</w:t>
            </w:r>
          </w:p>
        </w:tc>
      </w:tr>
      <w:tr>
        <w:tc>
          <w:tcPr>
            <w:tcW w:w="4819" w:type="dxa"/>
          </w:tcPr>
          <w:p>
            <w:pPr>
              <w:pStyle w:val="Celda"/>
            </w:pPr>
            <w:r>
              <w:rPr>
                <w:b/>
              </w:rPr>
              <w:t xml:space="preserve">Who decides or approves</w:t>
            </w:r>
          </w:p>
        </w:tc>
        <w:tc>
          <w:tcPr>
            <w:tcW w:w="4819" w:type="dxa"/>
          </w:tcPr>
          <w:p>
            <w:pPr>
              <w:pStyle w:val="Celda"/>
            </w:pPr>
            <w:r>
              <w:t xml:space="preserve">The AI Committee approves the report and presents it to the board (01 §5.1). The committee does not modify answers: it may only request a new verification.</w:t>
            </w:r>
          </w:p>
        </w:tc>
      </w:tr>
      <w:tr>
        <w:tc>
          <w:tcPr>
            <w:tcW w:w="4819" w:type="dxa"/>
          </w:tcPr>
          <w:p>
            <w:pPr>
              <w:pStyle w:val="Celda"/>
            </w:pPr>
            <w:r>
              <w:rPr>
                <w:b/>
              </w:rPr>
              <w:t xml:space="preserve">Corporate cycle stage</w:t>
            </w:r>
          </w:p>
        </w:tc>
        <w:tc>
          <w:tcPr>
            <w:tcW w:w="4819" w:type="dxa"/>
          </w:tcPr>
          <w:p>
            <w:pPr>
              <w:pStyle w:val="Celda"/>
            </w:pPr>
            <w:r>
              <w:t xml:space="preserve">C1 · Diagnosis. It is the input to C2 (P35) and C3 (P36).</w:t>
            </w:r>
          </w:p>
        </w:tc>
      </w:tr>
      <w:tr>
        <w:tc>
          <w:tcPr>
            <w:tcW w:w="4819" w:type="dxa"/>
          </w:tcPr>
          <w:p>
            <w:pPr>
              <w:pStyle w:val="Celda"/>
            </w:pPr>
            <w:r>
              <w:rPr>
                <w:b/>
              </w:rPr>
              <w:t xml:space="preserve">Tools</w:t>
            </w:r>
          </w:p>
        </w:tc>
        <w:tc>
          <w:tcPr>
            <w:tcW w:w="4819" w:type="dxa"/>
          </w:tcPr>
          <w:p>
            <w:pPr>
              <w:pStyle w:val="Celda"/>
            </w:pPr>
            <w:r>
              <w:t xml:space="preserve">T02 (inventory), T15 and P34 (maturity), T16 (sphere map), T14 (transformation index), T12 and T13 (value and cost), T06 (risks).</w:t>
            </w:r>
          </w:p>
        </w:tc>
      </w:tr>
      <w:tr>
        <w:tc>
          <w:tcPr>
            <w:tcW w:w="4819" w:type="dxa"/>
          </w:tcPr>
          <w:p>
            <w:pPr>
              <w:pStyle w:val="Celda"/>
            </w:pPr>
            <w:r>
              <w:rPr>
                <w:b/>
              </w:rPr>
              <w:t xml:space="preserve">Reference documents</w:t>
            </w:r>
          </w:p>
        </w:tc>
        <w:tc>
          <w:tcPr>
            <w:tcW w:w="4819" w:type="dxa"/>
          </w:tcPr>
          <w:p>
            <w:pPr>
              <w:pStyle w:val="Celda"/>
            </w:pPr>
            <w:r>
              <w:t xml:space="preserve">01 §5.1 and §5.3; 11 §6; 10 §8 and §9.1; 12 §4, §5 and §10; 13 §15.A; 90 §4.2 and §4.3; 91 §4.2.</w:t>
            </w:r>
          </w:p>
        </w:tc>
      </w:tr>
      <w:tr>
        <w:tc>
          <w:tcPr>
            <w:tcW w:w="4819" w:type="dxa"/>
          </w:tcPr>
          <w:p>
            <w:pPr>
              <w:pStyle w:val="Celda"/>
            </w:pPr>
            <w:r>
              <w:rPr>
                <w:b/>
              </w:rPr>
              <w:t xml:space="preserve">Lite versus Enterprise scope</w:t>
            </w:r>
          </w:p>
        </w:tc>
        <w:tc>
          <w:tcPr>
            <w:tcW w:w="4819" w:type="dxa"/>
          </w:tcPr>
          <w:p>
            <w:pPr>
              <w:pStyle w:val="Celda"/>
            </w:pPr>
            <w:r>
              <w:t xml:space="preserve">Both scopes use all sections. Fields marked </w:t>
            </w:r>
            <w:r>
              <w:rPr>
                <w:b/>
              </w:rPr>
              <w:t xml:space="preserve">(Enterprise)</w:t>
            </w:r>
            <w:r>
              <w:t xml:space="preserve"> may be omitted in a Lite scope.</w:t>
            </w:r>
          </w:p>
        </w:tc>
      </w:tr>
    </w:tbl>
    <w:p>
      <w:pPr>
        <w:pStyle w:val="Espacio"/>
      </w:pPr>
    </w:p>
    <w:p>
      <w:r>
        <w:t xml:space="preserve">Completion rules:</w:t>
      </w:r>
    </w:p>
    <w:p>
      <w:pPr>
        <w:pStyle w:val="Lista"/>
      </w:pPr>
      <w:r>
        <w:t xml:space="preserve">• </w:t>
      </w:r>
      <w:r>
        <w:rPr>
          <w:b/>
        </w:rPr>
        <w:t xml:space="preserve">Verified assessment.</w:t>
      </w:r>
      <w:r>
        <w:t xml:space="preserve"> Maturity is based on a verified assessment; a self-assessment does not produce a valid level and is not used in C1 (11 §4.1).</w:t>
      </w:r>
    </w:p>
    <w:p>
      <w:pPr>
        <w:pStyle w:val="Lista"/>
      </w:pPr>
      <w:r>
        <w:t xml:space="preserve">• </w:t>
      </w:r>
      <w:r>
        <w:rPr>
          <w:b/>
        </w:rPr>
        <w:t xml:space="preserve">Explicit no data.</w:t>
      </w:r>
      <w:r>
        <w:t xml:space="preserve"> Anything not measured is shown as "no data", never as zero or as an estimate (measurement rule 8; 12 §6).</w:t>
      </w:r>
    </w:p>
    <w:p>
      <w:pPr>
        <w:pStyle w:val="Lista"/>
      </w:pPr>
      <w:r>
        <w:t xml:space="preserve">• </w:t>
      </w:r>
      <w:r>
        <w:rPr>
          <w:b/>
        </w:rPr>
        <w:t xml:space="preserve">Status of amounts.</w:t>
      </w:r>
      <w:r>
        <w:t xml:space="preserve"> Every amount carries a formula and a status: validated, declared or estimated. Released capacity is reported separately and is not added.</w:t>
      </w:r>
    </w:p>
    <w:p>
      <w:pPr>
        <w:pStyle w:val="Lista"/>
      </w:pPr>
      <w:r>
        <w:t xml:space="preserve">• </w:t>
      </w:r>
      <w:r>
        <w:rPr>
          <w:b/>
        </w:rPr>
        <w:t xml:space="preserve">Cut-off date.</w:t>
      </w:r>
      <w:r>
        <w:t xml:space="preserve"> Only evidence that exists and is applied at the cut-off date counts.</w:t>
      </w:r>
    </w:p>
    <w:p>
      <w:pPr>
        <w:pStyle w:val="Lista"/>
      </w:pPr>
      <w:r>
        <w:t xml:space="preserve">• </w:t>
      </w:r>
      <w:r>
        <w:rPr>
          <w:b/>
        </w:rPr>
        <w:t xml:space="preserve">Urgent risks.</w:t>
      </w:r>
      <w:r>
        <w:t xml:space="preserve"> Anything the diagnosis reveals as unacceptable risk is treated immediately as a nonconformity (01 §12), without waiting for the report to be approved.</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Document code</w:t>
            </w:r>
          </w:p>
        </w:tc>
        <w:tc>
          <w:tcPr>
            <w:tcW w:w="3213" w:type="dxa"/>
          </w:tcPr>
          <w:p>
            <w:pPr>
              <w:pStyle w:val="Celda"/>
            </w:pPr>
          </w:p>
        </w:tc>
        <w:tc>
          <w:tcPr>
            <w:tcW w:w="3213" w:type="dxa"/>
          </w:tcPr>
          <w:p>
            <w:pPr>
              <w:pStyle w:val="Celda"/>
            </w:pPr>
            <w:r>
              <w:t xml:space="preserve">Identifier of the report; cited by the C2 decision (13 §15.A, "Reference C1 report").</w:t>
            </w:r>
          </w:p>
        </w:tc>
      </w:tr>
      <w:tr>
        <w:tc>
          <w:tcPr>
            <w:tcW w:w="3213" w:type="dxa"/>
          </w:tcPr>
          <w:p>
            <w:pPr>
              <w:pStyle w:val="Celda"/>
            </w:pPr>
            <w:r>
              <w:t xml:space="preserve">Company or group</w:t>
            </w:r>
          </w:p>
        </w:tc>
        <w:tc>
          <w:tcPr>
            <w:tcW w:w="3213" w:type="dxa"/>
          </w:tcPr>
          <w:p>
            <w:pPr>
              <w:pStyle w:val="Celda"/>
            </w:pPr>
          </w:p>
        </w:tc>
        <w:tc>
          <w:tcPr>
            <w:tcW w:w="3213" w:type="dxa"/>
          </w:tcPr>
          <w:p>
            <w:pPr>
              <w:pStyle w:val="Celda"/>
            </w:pPr>
            <w:r>
              <w:t xml:space="preserve">In the examples, always fictitious.</w:t>
            </w:r>
          </w:p>
        </w:tc>
      </w:tr>
      <w:tr>
        <w:tc>
          <w:tcPr>
            <w:tcW w:w="3213" w:type="dxa"/>
          </w:tcPr>
          <w:p>
            <w:pPr>
              <w:pStyle w:val="Celda"/>
            </w:pPr>
            <w:r>
              <w:t xml:space="preserve">Perimeter</w:t>
            </w:r>
          </w:p>
        </w:tc>
        <w:tc>
          <w:tcPr>
            <w:tcW w:w="3213" w:type="dxa"/>
          </w:tcPr>
          <w:p>
            <w:pPr>
              <w:pStyle w:val="Celda"/>
            </w:pPr>
          </w:p>
        </w:tc>
        <w:tc>
          <w:tcPr>
            <w:tcW w:w="3213" w:type="dxa"/>
          </w:tcPr>
          <w:p>
            <w:pPr>
              <w:pStyle w:val="Celda"/>
            </w:pPr>
            <w:r>
              <w:t xml:space="preserve">That of the mandate (P32). The inventory covers the whole company.</w:t>
            </w:r>
          </w:p>
        </w:tc>
      </w:tr>
      <w:tr>
        <w:tc>
          <w:tcPr>
            <w:tcW w:w="3213" w:type="dxa"/>
          </w:tcPr>
          <w:p>
            <w:pPr>
              <w:pStyle w:val="Celda"/>
            </w:pPr>
            <w:r>
              <w:t xml:space="preserve">Implementation scope</w:t>
            </w:r>
          </w:p>
        </w:tc>
        <w:tc>
          <w:tcPr>
            <w:tcW w:w="3213" w:type="dxa"/>
          </w:tcPr>
          <w:p>
            <w:pPr>
              <w:pStyle w:val="Celda"/>
            </w:pPr>
          </w:p>
        </w:tc>
        <w:tc>
          <w:tcPr>
            <w:tcW w:w="3213" w:type="dxa"/>
          </w:tcPr>
          <w:p>
            <w:pPr>
              <w:pStyle w:val="Celda"/>
            </w:pPr>
            <w:r>
              <w:t xml:space="preserve">Lite · Enterprise (90 §2).</w:t>
            </w:r>
          </w:p>
        </w:tc>
      </w:tr>
      <w:tr>
        <w:tc>
          <w:tcPr>
            <w:tcW w:w="3213" w:type="dxa"/>
          </w:tcPr>
          <w:p>
            <w:pPr>
              <w:pStyle w:val="Celda"/>
            </w:pPr>
            <w:r>
              <w:t xml:space="preserve">Period diagnosed and cut-off date</w:t>
            </w:r>
          </w:p>
        </w:tc>
        <w:tc>
          <w:tcPr>
            <w:tcW w:w="3213" w:type="dxa"/>
          </w:tcPr>
          <w:p>
            <w:pPr>
              <w:pStyle w:val="Celda"/>
            </w:pPr>
          </w:p>
        </w:tc>
        <w:tc>
          <w:tcPr>
            <w:tcW w:w="3213" w:type="dxa"/>
          </w:tcPr>
          <w:p>
            <w:pPr>
              <w:pStyle w:val="Celda"/>
            </w:pPr>
            <w:r>
              <w:t xml:space="preserve">DD-MM-YYYY.</w:t>
            </w:r>
          </w:p>
        </w:tc>
      </w:tr>
      <w:tr>
        <w:tc>
          <w:tcPr>
            <w:tcW w:w="3213" w:type="dxa"/>
          </w:tcPr>
          <w:p>
            <w:pPr>
              <w:pStyle w:val="Celda"/>
            </w:pPr>
            <w:r>
              <w:t xml:space="preserve">Maturity assessment type</w:t>
            </w:r>
          </w:p>
        </w:tc>
        <w:tc>
          <w:tcPr>
            <w:tcW w:w="3213" w:type="dxa"/>
          </w:tcPr>
          <w:p>
            <w:pPr>
              <w:pStyle w:val="Celda"/>
            </w:pPr>
          </w:p>
        </w:tc>
        <w:tc>
          <w:tcPr>
            <w:tcW w:w="3213" w:type="dxa"/>
          </w:tcPr>
          <w:p>
            <w:pPr>
              <w:pStyle w:val="Celda"/>
            </w:pPr>
            <w:r>
              <w:t xml:space="preserve">Verified assessment · Independent assessment (11 §4.1).</w:t>
            </w:r>
          </w:p>
        </w:tc>
      </w:tr>
      <w:tr>
        <w:tc>
          <w:tcPr>
            <w:tcW w:w="3213" w:type="dxa"/>
          </w:tcPr>
          <w:p>
            <w:pPr>
              <w:pStyle w:val="Celda"/>
            </w:pPr>
            <w:r>
              <w:t xml:space="preserve">Maturity questionnaire version and weights</w:t>
            </w:r>
          </w:p>
        </w:tc>
        <w:tc>
          <w:tcPr>
            <w:tcW w:w="3213" w:type="dxa"/>
          </w:tcPr>
          <w:p>
            <w:pPr>
              <w:pStyle w:val="Celda"/>
            </w:pPr>
          </w:p>
        </w:tc>
        <w:tc>
          <w:tcPr>
            <w:tcW w:w="3213" w:type="dxa"/>
          </w:tcPr>
          <w:p>
            <w:pPr>
              <w:pStyle w:val="Celda"/>
            </w:pPr>
            <w:r>
              <w:t xml:space="preserve">Equal weights unless others are declared.</w:t>
            </w:r>
          </w:p>
        </w:tc>
      </w:tr>
      <w:tr>
        <w:tc>
          <w:tcPr>
            <w:tcW w:w="3213" w:type="dxa"/>
          </w:tcPr>
          <w:p>
            <w:pPr>
              <w:pStyle w:val="Celda"/>
            </w:pPr>
            <w:r>
              <w:t xml:space="preserve">Index threshold version</w:t>
            </w:r>
          </w:p>
        </w:tc>
        <w:tc>
          <w:tcPr>
            <w:tcW w:w="3213" w:type="dxa"/>
          </w:tcPr>
          <w:p>
            <w:pPr>
              <w:pStyle w:val="Celda"/>
            </w:pPr>
          </w:p>
        </w:tc>
        <w:tc>
          <w:tcPr>
            <w:tcW w:w="3213" w:type="dxa"/>
          </w:tcPr>
          <w:p>
            <w:pPr>
              <w:pStyle w:val="Celda"/>
            </w:pPr>
            <w:r>
              <w:t xml:space="preserve">0.1 if those in 12 §4.5 are used.</w:t>
            </w:r>
          </w:p>
        </w:tc>
      </w:tr>
      <w:tr>
        <w:tc>
          <w:tcPr>
            <w:tcW w:w="3213" w:type="dxa"/>
          </w:tcPr>
          <w:p>
            <w:pPr>
              <w:pStyle w:val="Celda"/>
            </w:pPr>
            <w:r>
              <w:t xml:space="preserve">Lead assessor</w:t>
            </w:r>
          </w:p>
        </w:tc>
        <w:tc>
          <w:tcPr>
            <w:tcW w:w="3213" w:type="dxa"/>
          </w:tcPr>
          <w:p>
            <w:pPr>
              <w:pStyle w:val="Celda"/>
            </w:pPr>
          </w:p>
        </w:tc>
        <w:tc>
          <w:tcPr>
            <w:tcW w:w="3213" w:type="dxa"/>
          </w:tcPr>
          <w:p>
            <w:pPr>
              <w:pStyle w:val="Celda"/>
            </w:pPr>
          </w:p>
        </w:tc>
      </w:tr>
      <w:tr>
        <w:tc>
          <w:tcPr>
            <w:tcW w:w="3213" w:type="dxa"/>
          </w:tcPr>
          <w:p>
            <w:pPr>
              <w:pStyle w:val="Celda"/>
            </w:pPr>
            <w:r>
              <w:t xml:space="preserve">Independent verifier</w:t>
            </w:r>
          </w:p>
        </w:tc>
        <w:tc>
          <w:tcPr>
            <w:tcW w:w="3213" w:type="dxa"/>
          </w:tcPr>
          <w:p>
            <w:pPr>
              <w:pStyle w:val="Celda"/>
            </w:pPr>
          </w:p>
        </w:tc>
        <w:tc>
          <w:tcPr>
            <w:tcW w:w="3213" w:type="dxa"/>
          </w:tcPr>
          <w:p>
            <w:pPr>
              <w:pStyle w:val="Celda"/>
            </w:pPr>
          </w:p>
        </w:tc>
      </w:tr>
      <w:tr>
        <w:tc>
          <w:tcPr>
            <w:tcW w:w="3213" w:type="dxa"/>
          </w:tcPr>
          <w:p>
            <w:pPr>
              <w:pStyle w:val="Celda"/>
            </w:pPr>
            <w:r>
              <w:t xml:space="preserve">Report version and date</w:t>
            </w:r>
          </w:p>
        </w:tc>
        <w:tc>
          <w:tcPr>
            <w:tcW w:w="3213" w:type="dxa"/>
          </w:tcPr>
          <w:p>
            <w:pPr>
              <w:pStyle w:val="Celda"/>
            </w:pPr>
          </w:p>
        </w:tc>
        <w:tc>
          <w:tcPr>
            <w:tcW w:w="3213" w:type="dxa"/>
          </w:tcPr>
          <w:p>
            <w:pPr>
              <w:pStyle w:val="Celda"/>
            </w:pPr>
          </w:p>
        </w:tc>
      </w:tr>
      <w:tr>
        <w:tc>
          <w:tcPr>
            <w:tcW w:w="3213" w:type="dxa"/>
          </w:tcPr>
          <w:p>
            <w:pPr>
              <w:pStyle w:val="Celda"/>
            </w:pPr>
            <w:r>
              <w:t xml:space="preserve">Date of committee approval and of presentation to the board</w:t>
            </w:r>
          </w:p>
        </w:tc>
        <w:tc>
          <w:tcPr>
            <w:tcW w:w="3213" w:type="dxa"/>
          </w:tcPr>
          <w:p>
            <w:pPr>
              <w:pStyle w:val="Celda"/>
            </w:pPr>
          </w:p>
        </w:tc>
        <w:tc>
          <w:tcPr>
            <w:tcW w:w="3213" w:type="dxa"/>
          </w:tcPr>
          <w:p>
            <w:pPr>
              <w:pStyle w:val="Celda"/>
            </w:pPr>
            <w:r>
              <w:t xml:space="preserve">Reference to the minutes or DEC-AAAA-NNN.</w:t>
            </w:r>
          </w:p>
        </w:tc>
      </w:tr>
    </w:tbl>
    <w:p>
      <w:pPr>
        <w:pStyle w:val="Espacio"/>
      </w:pPr>
    </w:p>
    <w:p>
      <w:pPr>
        <w:pStyle w:val="Separador"/>
      </w:pPr>
    </w:p>
    <w:p>
      <w:pPr>
        <w:pStyle w:val="Heading1"/>
      </w:pPr>
      <w:r>
        <w:t xml:space="preserve">3. Executive summary</w:t>
      </w:r>
    </w:p>
    <w:p>
      <w:r>
        <w:t xml:space="preserve">One page maximum. Written last.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Three key messages</w:t>
            </w:r>
          </w:p>
        </w:tc>
        <w:tc>
          <w:tcPr>
            <w:tcW w:w="3213" w:type="dxa"/>
          </w:tcPr>
          <w:p>
            <w:pPr>
              <w:pStyle w:val="Celda"/>
            </w:pPr>
          </w:p>
        </w:tc>
        <w:tc>
          <w:tcPr>
            <w:tcW w:w="3213" w:type="dxa"/>
          </w:tcPr>
          <w:p>
            <w:pPr>
              <w:pStyle w:val="Celda"/>
            </w:pPr>
            <w:r>
              <w:t xml:space="preserve">Facts, not opinions, each with its evidence.</w:t>
            </w:r>
          </w:p>
        </w:tc>
      </w:tr>
      <w:tr>
        <w:tc>
          <w:tcPr>
            <w:tcW w:w="3213" w:type="dxa"/>
          </w:tcPr>
          <w:p>
            <w:pPr>
              <w:pStyle w:val="Celda"/>
            </w:pPr>
            <w:r>
              <w:t xml:space="preserve">AI systems inventoried</w:t>
            </w:r>
          </w:p>
        </w:tc>
        <w:tc>
          <w:tcPr>
            <w:tcW w:w="3213" w:type="dxa"/>
          </w:tcPr>
          <w:p>
            <w:pPr>
              <w:pStyle w:val="Celda"/>
            </w:pPr>
          </w:p>
        </w:tc>
        <w:tc>
          <w:tcPr>
            <w:tcW w:w="3213" w:type="dxa"/>
          </w:tcPr>
          <w:p>
            <w:pPr>
              <w:pStyle w:val="Celda"/>
            </w:pPr>
            <w:r>
              <w:t xml:space="preserve">Total and in production; how many with Enterprise criteria.</w:t>
            </w:r>
          </w:p>
        </w:tc>
      </w:tr>
      <w:tr>
        <w:tc>
          <w:tcPr>
            <w:tcW w:w="3213" w:type="dxa"/>
          </w:tcPr>
          <w:p>
            <w:pPr>
              <w:pStyle w:val="Celda"/>
            </w:pPr>
            <w:r>
              <w:t xml:space="preserve">Overall maturity level</w:t>
            </w:r>
          </w:p>
        </w:tc>
        <w:tc>
          <w:tcPr>
            <w:tcW w:w="3213" w:type="dxa"/>
          </w:tcPr>
          <w:p>
            <w:pPr>
              <w:pStyle w:val="Celda"/>
            </w:pPr>
          </w:p>
        </w:tc>
        <w:tc>
          <w:tcPr>
            <w:tcW w:w="3213" w:type="dxa"/>
          </w:tcPr>
          <w:p>
            <w:pPr>
              <w:pStyle w:val="Celda"/>
            </w:pPr>
            <w:r>
              <w:t xml:space="preserve">Stating whether the D1 or D6 cap has been applied.</w:t>
            </w:r>
          </w:p>
        </w:tc>
      </w:tr>
      <w:tr>
        <w:tc>
          <w:tcPr>
            <w:tcW w:w="3213" w:type="dxa"/>
          </w:tcPr>
          <w:p>
            <w:pPr>
              <w:pStyle w:val="Celda"/>
            </w:pPr>
            <w:r>
              <w:t xml:space="preserve">Transformation index profile</w:t>
            </w:r>
          </w:p>
        </w:tc>
        <w:tc>
          <w:tcPr>
            <w:tcW w:w="3213" w:type="dxa"/>
          </w:tcPr>
          <w:p>
            <w:pPr>
              <w:pStyle w:val="Celda"/>
            </w:pPr>
          </w:p>
        </w:tc>
        <w:tc>
          <w:tcPr>
            <w:tcW w:w="3213" w:type="dxa"/>
          </w:tcPr>
          <w:p>
            <w:pPr>
              <w:pStyle w:val="Celda"/>
            </w:pPr>
            <w:r>
              <w:t xml:space="preserve">Assigned profile and, where applicable, underlying profile; provisional if coverage is below 6 out of 8.</w:t>
            </w:r>
          </w:p>
        </w:tc>
      </w:tr>
      <w:tr>
        <w:tc>
          <w:tcPr>
            <w:tcW w:w="3213" w:type="dxa"/>
          </w:tcPr>
          <w:p>
            <w:pPr>
              <w:pStyle w:val="Celda"/>
            </w:pPr>
            <w:r>
              <w:t xml:space="preserve">Annual net value and proportion of validated value</w:t>
            </w:r>
          </w:p>
        </w:tc>
        <w:tc>
          <w:tcPr>
            <w:tcW w:w="3213" w:type="dxa"/>
          </w:tcPr>
          <w:p>
            <w:pPr>
              <w:pStyle w:val="Celda"/>
            </w:pPr>
          </w:p>
        </w:tc>
        <w:tc>
          <w:tcPr>
            <w:tcW w:w="3213" w:type="dxa"/>
          </w:tcPr>
          <w:p>
            <w:pPr>
              <w:pStyle w:val="Celda"/>
            </w:pPr>
            <w:r>
              <w:t xml:space="preserve">With the status of the amounts.</w:t>
            </w:r>
          </w:p>
        </w:tc>
      </w:tr>
      <w:tr>
        <w:tc>
          <w:tcPr>
            <w:tcW w:w="3213" w:type="dxa"/>
          </w:tcPr>
          <w:p>
            <w:pPr>
              <w:pStyle w:val="Celda"/>
            </w:pPr>
            <w:r>
              <w:t xml:space="preserve">Risks requiring immediate action</w:t>
            </w:r>
          </w:p>
        </w:tc>
        <w:tc>
          <w:tcPr>
            <w:tcW w:w="3213" w:type="dxa"/>
          </w:tcPr>
          <w:p>
            <w:pPr>
              <w:pStyle w:val="Celda"/>
            </w:pPr>
          </w:p>
        </w:tc>
        <w:tc>
          <w:tcPr>
            <w:tcW w:w="3213" w:type="dxa"/>
          </w:tcPr>
          <w:p>
            <w:pPr>
              <w:pStyle w:val="Celda"/>
            </w:pPr>
            <w:r>
              <w:t xml:space="preserve">And the nonconformities opened for them.</w:t>
            </w:r>
          </w:p>
        </w:tc>
      </w:tr>
      <w:tr>
        <w:tc>
          <w:tcPr>
            <w:tcW w:w="3213" w:type="dxa"/>
          </w:tcPr>
          <w:p>
            <w:pPr>
              <w:pStyle w:val="Celda"/>
            </w:pPr>
            <w:r>
              <w:t xml:space="preserve">Conditions in 01 §14 already substantiated</w:t>
            </w:r>
          </w:p>
        </w:tc>
        <w:tc>
          <w:tcPr>
            <w:tcW w:w="3213" w:type="dxa"/>
          </w:tcPr>
          <w:p>
            <w:pPr>
              <w:pStyle w:val="Celda"/>
            </w:pPr>
          </w:p>
        </w:tc>
        <w:tc>
          <w:tcPr>
            <w:tcW w:w="3213" w:type="dxa"/>
          </w:tcPr>
          <w:p>
            <w:pPr>
              <w:pStyle w:val="Celda"/>
            </w:pPr>
            <w:r>
              <w:t xml:space="preserve">Out of 7.</w:t>
            </w:r>
          </w:p>
        </w:tc>
      </w:tr>
      <w:tr>
        <w:tc>
          <w:tcPr>
            <w:tcW w:w="3213" w:type="dxa"/>
          </w:tcPr>
          <w:p>
            <w:pPr>
              <w:pStyle w:val="Celda"/>
            </w:pPr>
            <w:r>
              <w:t xml:space="preserve">What is asked of the committee and the board</w:t>
            </w:r>
          </w:p>
        </w:tc>
        <w:tc>
          <w:tcPr>
            <w:tcW w:w="3213" w:type="dxa"/>
          </w:tcPr>
          <w:p>
            <w:pPr>
              <w:pStyle w:val="Celda"/>
            </w:pPr>
          </w:p>
        </w:tc>
        <w:tc>
          <w:tcPr>
            <w:tcW w:w="3213" w:type="dxa"/>
          </w:tcPr>
          <w:p>
            <w:pPr>
              <w:pStyle w:val="Celda"/>
            </w:pPr>
            <w:r>
              <w:t xml:space="preserve">Accept the report and use it as the basis for C2.</w:t>
            </w:r>
          </w:p>
        </w:tc>
      </w:tr>
    </w:tbl>
    <w:p>
      <w:pPr>
        <w:pStyle w:val="Espacio"/>
      </w:pPr>
    </w:p>
    <w:p>
      <w:pPr>
        <w:pStyle w:val="Separador"/>
      </w:pPr>
    </w:p>
    <w:p>
      <w:pPr>
        <w:pStyle w:val="Heading1"/>
      </w:pPr>
      <w:r>
        <w:t xml:space="preserve">4. Scope and method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Assessment team</w:t>
            </w:r>
          </w:p>
        </w:tc>
        <w:tc>
          <w:tcPr>
            <w:tcW w:w="3213" w:type="dxa"/>
          </w:tcPr>
          <w:p>
            <w:pPr>
              <w:pStyle w:val="Celda"/>
            </w:pPr>
          </w:p>
        </w:tc>
        <w:tc>
          <w:tcPr>
            <w:tcW w:w="3213" w:type="dxa"/>
          </w:tcPr>
          <w:p>
            <w:pPr>
              <w:pStyle w:val="Celda"/>
            </w:pPr>
            <w:r>
              <w:t xml:space="preserve">Nobody assesses a dimension whose practices they lead.</w:t>
            </w:r>
          </w:p>
        </w:tc>
      </w:tr>
      <w:tr>
        <w:tc>
          <w:tcPr>
            <w:tcW w:w="3213" w:type="dxa"/>
          </w:tcPr>
          <w:p>
            <w:pPr>
              <w:pStyle w:val="Celda"/>
            </w:pPr>
            <w:r>
              <w:t xml:space="preserve">Interviews by role</w:t>
            </w:r>
          </w:p>
        </w:tc>
        <w:tc>
          <w:tcPr>
            <w:tcW w:w="3213" w:type="dxa"/>
          </w:tcPr>
          <w:p>
            <w:pPr>
              <w:pStyle w:val="Celda"/>
            </w:pPr>
          </w:p>
        </w:tc>
        <w:tc>
          <w:tcPr>
            <w:tcW w:w="3213" w:type="dxa"/>
          </w:tcPr>
          <w:p>
            <w:pPr>
              <w:pStyle w:val="Celda"/>
            </w:pPr>
            <w:r>
              <w:t xml:space="preserve">At least two per dimension, from different functions (11 §4.4).</w:t>
            </w:r>
          </w:p>
        </w:tc>
      </w:tr>
      <w:tr>
        <w:tc>
          <w:tcPr>
            <w:tcW w:w="3213" w:type="dxa"/>
          </w:tcPr>
          <w:p>
            <w:pPr>
              <w:pStyle w:val="Celda"/>
            </w:pPr>
            <w:r>
              <w:t xml:space="preserve">Samples</w:t>
            </w:r>
          </w:p>
        </w:tc>
        <w:tc>
          <w:tcPr>
            <w:tcW w:w="3213" w:type="dxa"/>
          </w:tcPr>
          <w:p>
            <w:pPr>
              <w:pStyle w:val="Celda"/>
            </w:pPr>
          </w:p>
        </w:tc>
        <w:tc>
          <w:tcPr>
            <w:tcW w:w="3213" w:type="dxa"/>
          </w:tcPr>
          <w:p>
            <w:pPr>
              <w:pStyle w:val="Celda"/>
            </w:pPr>
            <w:r>
              <w:t xml:space="preserve">Size and stratification according to 11 §4.6.</w:t>
            </w:r>
          </w:p>
        </w:tc>
      </w:tr>
      <w:tr>
        <w:tc>
          <w:tcPr>
            <w:tcW w:w="3213" w:type="dxa"/>
          </w:tcPr>
          <w:p>
            <w:pPr>
              <w:pStyle w:val="Celda"/>
            </w:pPr>
            <w:r>
              <w:t xml:space="preserve">Inventory sources</w:t>
            </w:r>
          </w:p>
        </w:tc>
        <w:tc>
          <w:tcPr>
            <w:tcW w:w="3213" w:type="dxa"/>
          </w:tcPr>
          <w:p>
            <w:pPr>
              <w:pStyle w:val="Celda"/>
            </w:pPr>
          </w:p>
        </w:tc>
        <w:tc>
          <w:tcPr>
            <w:tcW w:w="3213" w:type="dxa"/>
          </w:tcPr>
          <w:p>
            <w:pPr>
              <w:pStyle w:val="Celda"/>
            </w:pPr>
            <w:r>
              <w:t xml:space="preserve">Procurement, licences, contracts, security controls, interviews.</w:t>
            </w:r>
          </w:p>
        </w:tc>
      </w:tr>
      <w:tr>
        <w:tc>
          <w:tcPr>
            <w:tcW w:w="3213" w:type="dxa"/>
          </w:tcPr>
          <w:p>
            <w:pPr>
              <w:pStyle w:val="Celda"/>
            </w:pPr>
            <w:r>
              <w:t xml:space="preserve">Limitations</w:t>
            </w:r>
          </w:p>
        </w:tc>
        <w:tc>
          <w:tcPr>
            <w:tcW w:w="3213" w:type="dxa"/>
          </w:tcPr>
          <w:p>
            <w:pPr>
              <w:pStyle w:val="Celda"/>
            </w:pPr>
          </w:p>
        </w:tc>
        <w:tc>
          <w:tcPr>
            <w:tcW w:w="3213" w:type="dxa"/>
          </w:tcPr>
          <w:p>
            <w:pPr>
              <w:pStyle w:val="Celda"/>
            </w:pPr>
            <w:r>
              <w:t xml:space="preserve">Information not available, areas not covered, time constraints.</w:t>
            </w:r>
          </w:p>
        </w:tc>
      </w:tr>
    </w:tbl>
    <w:p>
      <w:pPr>
        <w:pStyle w:val="Espacio"/>
      </w:pPr>
    </w:p>
    <w:p>
      <w:pPr>
        <w:pStyle w:val="Separador"/>
      </w:pPr>
    </w:p>
    <w:p>
      <w:pPr>
        <w:pStyle w:val="Heading1"/>
      </w:pPr>
      <w:r>
        <w:t xml:space="preserve">5. AI system inventory</w:t>
      </w:r>
    </w:p>
    <w:p>
      <w:r>
        <w:t xml:space="preserve">Source: T02 and the completeness statements in the annex to P32.</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Type (01 §1.3)</w:t>
            </w:r>
          </w:p>
        </w:tc>
        <w:tc>
          <w:tcPr>
            <w:tcW w:w="1606" w:type="dxa"/>
            <w:shd w:val="clear" w:color="auto" w:fill="F2DFCE"/>
          </w:tcPr>
          <w:p>
            <w:pPr>
              <w:pStyle w:val="Celda"/>
            </w:pPr>
            <w:r>
              <w:rPr>
                <w:b/>
              </w:rPr>
              <w:t xml:space="preserve">Idea</w:t>
            </w:r>
          </w:p>
        </w:tc>
        <w:tc>
          <w:tcPr>
            <w:tcW w:w="1606" w:type="dxa"/>
            <w:shd w:val="clear" w:color="auto" w:fill="F2DFCE"/>
          </w:tcPr>
          <w:p>
            <w:pPr>
              <w:pStyle w:val="Celda"/>
            </w:pPr>
            <w:r>
              <w:rPr>
                <w:b/>
              </w:rPr>
              <w:t xml:space="preserve">Pilot</w:t>
            </w:r>
          </w:p>
        </w:tc>
        <w:tc>
          <w:tcPr>
            <w:tcW w:w="1606" w:type="dxa"/>
            <w:shd w:val="clear" w:color="auto" w:fill="F2DFCE"/>
          </w:tcPr>
          <w:p>
            <w:pPr>
              <w:pStyle w:val="Celda"/>
            </w:pPr>
            <w:r>
              <w:rPr>
                <w:b/>
              </w:rPr>
              <w:t xml:space="preserve">Under construction</w:t>
            </w:r>
          </w:p>
        </w:tc>
        <w:tc>
          <w:tcPr>
            <w:tcW w:w="1606" w:type="dxa"/>
            <w:shd w:val="clear" w:color="auto" w:fill="F2DFCE"/>
          </w:tcPr>
          <w:p>
            <w:pPr>
              <w:pStyle w:val="Celda"/>
            </w:pPr>
            <w:r>
              <w:rPr>
                <w:b/>
              </w:rPr>
              <w:t xml:space="preserve">In production</w:t>
            </w:r>
          </w:p>
        </w:tc>
        <w:tc>
          <w:tcPr>
            <w:tcW w:w="1606" w:type="dxa"/>
            <w:shd w:val="clear" w:color="auto" w:fill="F2DFCE"/>
          </w:tcPr>
          <w:p>
            <w:pPr>
              <w:pStyle w:val="Celda"/>
            </w:pPr>
            <w:r>
              <w:rPr>
                <w:b/>
              </w:rPr>
              <w:t xml:space="preserve">Total</w:t>
            </w:r>
          </w:p>
        </w:tc>
      </w:tr>
      <w:tr>
        <w:tc>
          <w:tcPr>
            <w:tcW w:w="1606" w:type="dxa"/>
          </w:tcPr>
          <w:p>
            <w:pPr>
              <w:pStyle w:val="Celda"/>
            </w:pPr>
            <w:r>
              <w:t xml:space="preserve">In-house AI initiatives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Third-party AI embedded in processes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Corporate use of general-purpose AI</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Unauthorised use detected</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b/>
              </w:rPr>
              <w:t xml:space="preserve">Total</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Regulatory classification</w:t>
            </w:r>
          </w:p>
        </w:tc>
        <w:tc>
          <w:tcPr>
            <w:tcW w:w="3213" w:type="dxa"/>
          </w:tcPr>
          <w:p>
            <w:pPr>
              <w:pStyle w:val="Celda"/>
            </w:pPr>
          </w:p>
        </w:tc>
        <w:tc>
          <w:tcPr>
            <w:tcW w:w="3213" w:type="dxa"/>
          </w:tcPr>
          <w:p>
            <w:pPr>
              <w:pStyle w:val="Celda"/>
            </w:pPr>
            <w:r>
              <w:t xml:space="preserve">Number per category: prohibited, high risk, transparency obligations, minimal risk, out of scope, pending classification.</w:t>
            </w:r>
          </w:p>
        </w:tc>
      </w:tr>
      <w:tr>
        <w:tc>
          <w:tcPr>
            <w:tcW w:w="3213" w:type="dxa"/>
          </w:tcPr>
          <w:p>
            <w:pPr>
              <w:pStyle w:val="Celda"/>
            </w:pPr>
            <w:r>
              <w:t xml:space="preserve">Systems with any Enterprise criterion (01 §9.2)</w:t>
            </w:r>
          </w:p>
        </w:tc>
        <w:tc>
          <w:tcPr>
            <w:tcW w:w="3213" w:type="dxa"/>
          </w:tcPr>
          <w:p>
            <w:pPr>
              <w:pStyle w:val="Celda"/>
            </w:pPr>
          </w:p>
        </w:tc>
        <w:tc>
          <w:tcPr>
            <w:tcW w:w="3213" w:type="dxa"/>
          </w:tcPr>
          <w:p>
            <w:pPr>
              <w:pStyle w:val="Celda"/>
            </w:pPr>
            <w:r>
              <w:t xml:space="preserve">By criterion.</w:t>
            </w:r>
          </w:p>
        </w:tc>
      </w:tr>
      <w:tr>
        <w:tc>
          <w:tcPr>
            <w:tcW w:w="3213" w:type="dxa"/>
          </w:tcPr>
          <w:p>
            <w:pPr>
              <w:pStyle w:val="Celda"/>
            </w:pPr>
            <w:r>
              <w:t xml:space="preserve">Possible prohibited practices</w:t>
            </w:r>
          </w:p>
        </w:tc>
        <w:tc>
          <w:tcPr>
            <w:tcW w:w="3213" w:type="dxa"/>
          </w:tcPr>
          <w:p>
            <w:pPr>
              <w:pStyle w:val="Celda"/>
            </w:pPr>
          </w:p>
        </w:tc>
        <w:tc>
          <w:tcPr>
            <w:tcW w:w="3213" w:type="dxa"/>
          </w:tcPr>
          <w:p>
            <w:pPr>
              <w:pStyle w:val="Celda"/>
            </w:pPr>
            <w:r>
              <w:t xml:space="preserve">Escalated and with a critical nonconformity, or ruled out in a documented manner.</w:t>
            </w:r>
          </w:p>
        </w:tc>
      </w:tr>
      <w:tr>
        <w:tc>
          <w:tcPr>
            <w:tcW w:w="3213" w:type="dxa"/>
          </w:tcPr>
          <w:p>
            <w:pPr>
              <w:pStyle w:val="Celda"/>
            </w:pPr>
            <w:r>
              <w:t xml:space="preserve">Coverage of the completeness statements</w:t>
            </w:r>
          </w:p>
        </w:tc>
        <w:tc>
          <w:tcPr>
            <w:tcW w:w="3213" w:type="dxa"/>
          </w:tcPr>
          <w:p>
            <w:pPr>
              <w:pStyle w:val="Celda"/>
            </w:pPr>
          </w:p>
        </w:tc>
        <w:tc>
          <w:tcPr>
            <w:tcW w:w="3213" w:type="dxa"/>
          </w:tcPr>
          <w:p>
            <w:pPr>
              <w:pStyle w:val="Celda"/>
            </w:pPr>
            <w:r>
              <w:t xml:space="preserve">Areas signed ÷ areas in the perimeter.</w:t>
            </w:r>
          </w:p>
        </w:tc>
      </w:tr>
      <w:tr>
        <w:tc>
          <w:tcPr>
            <w:tcW w:w="3213" w:type="dxa"/>
          </w:tcPr>
          <w:p>
            <w:pPr>
              <w:pStyle w:val="Celda"/>
            </w:pPr>
            <w:r>
              <w:t xml:space="preserve">Unauthorised use recorded as a nonconformity</w:t>
            </w:r>
          </w:p>
        </w:tc>
        <w:tc>
          <w:tcPr>
            <w:tcW w:w="3213" w:type="dxa"/>
          </w:tcPr>
          <w:p>
            <w:pPr>
              <w:pStyle w:val="Celda"/>
            </w:pPr>
          </w:p>
        </w:tc>
        <w:tc>
          <w:tcPr>
            <w:tcW w:w="3213" w:type="dxa"/>
          </w:tcPr>
          <w:p>
            <w:pPr>
              <w:pStyle w:val="Celda"/>
            </w:pPr>
            <w:r>
              <w:t xml:space="preserve">Codes NC-AAAA-NNN.</w:t>
            </w:r>
          </w:p>
        </w:tc>
      </w:tr>
    </w:tbl>
    <w:p>
      <w:pPr>
        <w:pStyle w:val="Espacio"/>
      </w:pPr>
    </w:p>
    <w:p>
      <w:pPr>
        <w:pStyle w:val="Separador"/>
      </w:pPr>
    </w:p>
    <w:p>
      <w:pPr>
        <w:pStyle w:val="Heading1"/>
      </w:pPr>
      <w:r>
        <w:t xml:space="preserve">6. Maturity</w:t>
      </w:r>
    </w:p>
    <w:p>
      <w:r>
        <w:t xml:space="preserve">Result of the maturity assessment recorded in P34, with the calculation rules in 11 §5.</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Dimension</w:t>
            </w:r>
          </w:p>
        </w:tc>
        <w:tc>
          <w:tcPr>
            <w:tcW w:w="1377" w:type="dxa"/>
            <w:shd w:val="clear" w:color="auto" w:fill="F2DFCE"/>
          </w:tcPr>
          <w:p>
            <w:pPr>
              <w:pStyle w:val="Celda"/>
            </w:pPr>
            <w:r>
              <w:rPr>
                <w:b/>
              </w:rPr>
              <w:t xml:space="preserve">Level</w:t>
            </w:r>
          </w:p>
        </w:tc>
        <w:tc>
          <w:tcPr>
            <w:tcW w:w="1377" w:type="dxa"/>
            <w:shd w:val="clear" w:color="auto" w:fill="F2DFCE"/>
          </w:tcPr>
          <w:p>
            <w:pPr>
              <w:pStyle w:val="Celda"/>
            </w:pPr>
            <w:r>
              <w:rPr>
                <w:b/>
              </w:rPr>
              <w:t xml:space="preserve">Progress to the next</w:t>
            </w:r>
          </w:p>
        </w:tc>
        <w:tc>
          <w:tcPr>
            <w:tcW w:w="1377" w:type="dxa"/>
            <w:shd w:val="clear" w:color="auto" w:fill="F2DFCE"/>
          </w:tcPr>
          <w:p>
            <w:pPr>
              <w:pStyle w:val="Celda"/>
            </w:pPr>
            <w:r>
              <w:rPr>
                <w:b/>
              </w:rPr>
              <w:t xml:space="preserve">Main blocking criterion</w:t>
            </w:r>
          </w:p>
        </w:tc>
        <w:tc>
          <w:tcPr>
            <w:tcW w:w="1377" w:type="dxa"/>
            <w:shd w:val="clear" w:color="auto" w:fill="F2DFCE"/>
          </w:tcPr>
          <w:p>
            <w:pPr>
              <w:pStyle w:val="Celda"/>
            </w:pPr>
            <w:r>
              <w:rPr>
                <w:b/>
              </w:rPr>
              <w:t xml:space="preserve">Criteria met in advance</w:t>
            </w:r>
          </w:p>
        </w:tc>
        <w:tc>
          <w:tcPr>
            <w:tcW w:w="1377" w:type="dxa"/>
            <w:shd w:val="clear" w:color="auto" w:fill="F2DFCE"/>
          </w:tcPr>
          <w:p>
            <w:pPr>
              <w:pStyle w:val="Celda"/>
            </w:pPr>
            <w:r>
              <w:rPr>
                <w:b/>
              </w:rPr>
              <w:t xml:space="preserve">Main strength</w:t>
            </w:r>
          </w:p>
        </w:tc>
        <w:tc>
          <w:tcPr>
            <w:tcW w:w="1377" w:type="dxa"/>
            <w:shd w:val="clear" w:color="auto" w:fill="F2DFCE"/>
          </w:tcPr>
          <w:p>
            <w:pPr>
              <w:pStyle w:val="Celda"/>
            </w:pPr>
            <w:r>
              <w:rPr>
                <w:b/>
              </w:rPr>
              <w:t xml:space="preserve">Main gap</w:t>
            </w:r>
          </w:p>
        </w:tc>
      </w:tr>
      <w:tr>
        <w:tc>
          <w:tcPr>
            <w:tcW w:w="1377" w:type="dxa"/>
          </w:tcPr>
          <w:p>
            <w:pPr>
              <w:pStyle w:val="Celda"/>
            </w:pPr>
            <w:r>
              <w:t xml:space="preserve">D1 · Strategy and governance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 · Value and portfolio</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 · Data and knowledge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 · Technology and operations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 · People and adoption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 · Risk, security and compliance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 · Measurement and evidence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(illustrative example)</w:t>
            </w:r>
            <w:r>
              <w:t xml:space="preserve"> D6 · Risk, security and compliance</w:t>
            </w:r>
          </w:p>
        </w:tc>
        <w:tc>
          <w:tcPr>
            <w:tcW w:w="1377" w:type="dxa"/>
          </w:tcPr>
          <w:p>
            <w:pPr>
              <w:pStyle w:val="Celda"/>
            </w:pPr>
            <w:r>
              <w:t xml:space="preserve">1</w:t>
            </w:r>
          </w:p>
        </w:tc>
        <w:tc>
          <w:tcPr>
            <w:tcW w:w="1377" w:type="dxa"/>
          </w:tcPr>
          <w:p>
            <w:pPr>
              <w:pStyle w:val="Celda"/>
            </w:pPr>
            <w:r>
              <w:t xml:space="preserve">75 %</w:t>
            </w:r>
          </w:p>
        </w:tc>
        <w:tc>
          <w:tcPr>
            <w:tcW w:w="1377" w:type="dxa"/>
          </w:tcPr>
          <w:p>
            <w:pPr>
              <w:pStyle w:val="Celda"/>
            </w:pPr>
            <w:r>
              <w:t xml:space="preserve">D6.03 (Partial): the inventory does not include corporate use</w:t>
            </w:r>
          </w:p>
        </w:tc>
        <w:tc>
          <w:tcPr>
            <w:tcW w:w="1377" w:type="dxa"/>
          </w:tcPr>
          <w:p>
            <w:pPr>
              <w:pStyle w:val="Celda"/>
            </w:pPr>
            <w:r>
              <w:t xml:space="preserve">—</w:t>
            </w:r>
          </w:p>
        </w:tc>
        <w:tc>
          <w:tcPr>
            <w:tcW w:w="1377" w:type="dxa"/>
          </w:tcPr>
          <w:p>
            <w:pPr>
              <w:pStyle w:val="Celda"/>
            </w:pPr>
            <w:r>
              <w:t xml:space="preserve">Corporate risk register including AI risks</w:t>
            </w:r>
          </w:p>
        </w:tc>
        <w:tc>
          <w:tcPr>
            <w:tcW w:w="1377" w:type="dxa"/>
          </w:tcPr>
          <w:p>
            <w:pPr>
              <w:pStyle w:val="Celda"/>
            </w:pPr>
            <w:r>
              <w:t xml:space="preserve">No independent AI Risk Owner</w:t>
            </w: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Calculation of the overall level (11 §5.3)</w:t>
            </w:r>
          </w:p>
        </w:tc>
        <w:tc>
          <w:tcPr>
            <w:tcW w:w="4819" w:type="dxa"/>
            <w:shd w:val="clear" w:color="auto" w:fill="F2DFCE"/>
          </w:tcPr>
          <w:p>
            <w:pPr>
              <w:pStyle w:val="Celda"/>
            </w:pPr>
            <w:r>
              <w:rPr>
                <w:b/>
              </w:rPr>
              <w:t xml:space="preserve">Value</w:t>
            </w:r>
          </w:p>
        </w:tc>
      </w:tr>
      <w:tr>
        <w:tc>
          <w:tcPr>
            <w:tcW w:w="4819" w:type="dxa"/>
          </w:tcPr>
          <w:p>
            <w:pPr>
              <w:pStyle w:val="Celda"/>
            </w:pPr>
            <w:r>
              <w:t xml:space="preserve">Weighted average (two decimal places)</w:t>
            </w:r>
          </w:p>
        </w:tc>
        <w:tc>
          <w:tcPr>
            <w:tcW w:w="4819" w:type="dxa"/>
          </w:tcPr>
          <w:p>
            <w:pPr>
              <w:pStyle w:val="Celda"/>
            </w:pPr>
          </w:p>
        </w:tc>
      </w:tr>
      <w:tr>
        <w:tc>
          <w:tcPr>
            <w:tcW w:w="4819" w:type="dxa"/>
          </w:tcPr>
          <w:p>
            <w:pPr>
              <w:pStyle w:val="Celda"/>
            </w:pPr>
            <w:r>
              <w:t xml:space="preserve">Average rounded down</w:t>
            </w:r>
          </w:p>
        </w:tc>
        <w:tc>
          <w:tcPr>
            <w:tcW w:w="4819" w:type="dxa"/>
          </w:tcPr>
          <w:p>
            <w:pPr>
              <w:pStyle w:val="Celda"/>
            </w:pPr>
          </w:p>
        </w:tc>
      </w:tr>
      <w:tr>
        <w:tc>
          <w:tcPr>
            <w:tcW w:w="4819" w:type="dxa"/>
          </w:tcPr>
          <w:p>
            <w:pPr>
              <w:pStyle w:val="Celda"/>
            </w:pPr>
            <w:r>
              <w:t xml:space="preserve">Cap = min (D1, D6) + 1</w:t>
            </w:r>
          </w:p>
        </w:tc>
        <w:tc>
          <w:tcPr>
            <w:tcW w:w="4819" w:type="dxa"/>
          </w:tcPr>
          <w:p>
            <w:pPr>
              <w:pStyle w:val="Celda"/>
            </w:pPr>
          </w:p>
        </w:tc>
      </w:tr>
      <w:tr>
        <w:tc>
          <w:tcPr>
            <w:tcW w:w="4819" w:type="dxa"/>
          </w:tcPr>
          <w:p>
            <w:pPr>
              <w:pStyle w:val="Celda"/>
            </w:pPr>
            <w:r>
              <w:rPr>
                <w:b/>
              </w:rPr>
              <w:t xml:space="preserve">Overall level</w:t>
            </w:r>
          </w:p>
        </w:tc>
        <w:tc>
          <w:tcPr>
            <w:tcW w:w="4819" w:type="dxa"/>
          </w:tcPr>
          <w:p>
            <w:pPr>
              <w:pStyle w:val="Celda"/>
            </w:pPr>
          </w:p>
        </w:tc>
      </w:tr>
      <w:tr>
        <w:tc>
          <w:tcPr>
            <w:tcW w:w="4819" w:type="dxa"/>
          </w:tcPr>
          <w:p>
            <w:pPr>
              <w:pStyle w:val="Celda"/>
            </w:pPr>
            <w:r>
              <w:t xml:space="preserve">Has the cap been applied?</w:t>
            </w:r>
          </w:p>
        </w:tc>
        <w:tc>
          <w:tcPr>
            <w:tcW w:w="4819" w:type="dxa"/>
          </w:tcPr>
          <w:p>
            <w:pPr>
              <w:pStyle w:val="Celda"/>
            </w:pPr>
            <w:r>
              <w:t xml:space="preserve">Yes · No</w:t>
            </w:r>
          </w:p>
        </w:tc>
      </w:tr>
      <w:tr>
        <w:tc>
          <w:tcPr>
            <w:tcW w:w="4819" w:type="dxa"/>
          </w:tcPr>
          <w:p>
            <w:pPr>
              <w:pStyle w:val="Celda"/>
            </w:pPr>
            <w:r>
              <w:rPr>
                <w:b/>
              </w:rPr>
              <w:t xml:space="preserve">(§14)</w:t>
            </w:r>
            <w:r>
              <w:t xml:space="preserve"> questions answered "Yes" (out of 10)</w:t>
            </w:r>
          </w:p>
        </w:tc>
        <w:tc>
          <w:tcPr>
            <w:tcW w:w="4819" w:type="dxa"/>
          </w:tcPr>
          <w:p>
            <w:pPr>
              <w:pStyle w:val="Celda"/>
            </w:pPr>
          </w:p>
        </w:tc>
      </w:tr>
    </w:tbl>
    <w:p>
      <w:pPr>
        <w:pStyle w:val="Espacio"/>
      </w:pPr>
    </w:p>
    <w:p>
      <w:pPr>
        <w:pStyle w:val="Separador"/>
      </w:pPr>
    </w:p>
    <w:p>
      <w:pPr>
        <w:pStyle w:val="Heading1"/>
      </w:pPr>
      <w:r>
        <w:t xml:space="preserve">7. Current sphere map</w:t>
      </w:r>
    </w:p>
    <w:p>
      <w:r>
        <w:t xml:space="preserve">Built with the rules in 10 §8.1 and 10 §9.1. Amounts in euros for the period.</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Sphere</w:t>
            </w:r>
          </w:p>
        </w:tc>
        <w:tc>
          <w:tcPr>
            <w:tcW w:w="1377" w:type="dxa"/>
            <w:shd w:val="clear" w:color="auto" w:fill="F2DFCE"/>
          </w:tcPr>
          <w:p>
            <w:pPr>
              <w:pStyle w:val="Celda"/>
            </w:pPr>
            <w:r>
              <w:rPr>
                <w:b/>
              </w:rPr>
              <w:t xml:space="preserve">Optimise</w:t>
            </w:r>
          </w:p>
        </w:tc>
        <w:tc>
          <w:tcPr>
            <w:tcW w:w="1377" w:type="dxa"/>
            <w:shd w:val="clear" w:color="auto" w:fill="F2DFCE"/>
          </w:tcPr>
          <w:p>
            <w:pPr>
              <w:pStyle w:val="Celda"/>
            </w:pPr>
            <w:r>
              <w:rPr>
                <w:b/>
              </w:rPr>
              <w:t xml:space="preserve">Augment</w:t>
            </w:r>
          </w:p>
        </w:tc>
        <w:tc>
          <w:tcPr>
            <w:tcW w:w="1377" w:type="dxa"/>
            <w:shd w:val="clear" w:color="auto" w:fill="F2DFCE"/>
          </w:tcPr>
          <w:p>
            <w:pPr>
              <w:pStyle w:val="Celda"/>
            </w:pPr>
            <w:r>
              <w:rPr>
                <w:b/>
              </w:rPr>
              <w:t xml:space="preserve">Transform</w:t>
            </w:r>
          </w:p>
        </w:tc>
        <w:tc>
          <w:tcPr>
            <w:tcW w:w="1377" w:type="dxa"/>
            <w:shd w:val="clear" w:color="auto" w:fill="F2DFCE"/>
          </w:tcPr>
          <w:p>
            <w:pPr>
              <w:pStyle w:val="Celda"/>
            </w:pPr>
            <w:r>
              <w:rPr>
                <w:b/>
              </w:rPr>
              <w:t xml:space="preserve">Level achieved</w:t>
            </w:r>
          </w:p>
        </w:tc>
        <w:tc>
          <w:tcPr>
            <w:tcW w:w="1377" w:type="dxa"/>
            <w:shd w:val="clear" w:color="auto" w:fill="F2DFCE"/>
          </w:tcPr>
          <w:p>
            <w:pPr>
              <w:pStyle w:val="Celda"/>
            </w:pPr>
            <w:r>
              <w:rPr>
                <w:b/>
              </w:rPr>
              <w:t xml:space="preserve">Level in the portfolio</w:t>
            </w:r>
          </w:p>
        </w:tc>
        <w:tc>
          <w:tcPr>
            <w:tcW w:w="1377" w:type="dxa"/>
            <w:shd w:val="clear" w:color="auto" w:fill="F2DFCE"/>
          </w:tcPr>
          <w:p>
            <w:pPr>
              <w:pStyle w:val="Celda"/>
            </w:pPr>
            <w:r>
              <w:rPr>
                <w:b/>
              </w:rPr>
              <w:t xml:space="preserve">Markers</w:t>
            </w:r>
          </w:p>
        </w:tc>
      </w:tr>
      <w:tr>
        <w:tc>
          <w:tcPr>
            <w:tcW w:w="1377" w:type="dxa"/>
          </w:tcPr>
          <w:p>
            <w:pPr>
              <w:pStyle w:val="Celda"/>
            </w:pPr>
            <w:r>
              <w:t xml:space="preserve">01 · Customer</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02 · Product and service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03 · People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04 · Operations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05 · Data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06 · Knowledge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07 · Decision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Enablement band (08 and 09)</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w:t>
            </w:r>
          </w:p>
        </w:tc>
        <w:tc>
          <w:tcPr>
            <w:tcW w:w="1377" w:type="dxa"/>
          </w:tcPr>
          <w:p>
            <w:pPr>
              <w:pStyle w:val="Celda"/>
            </w:pPr>
            <w:r>
              <w:t xml:space="preserve">—</w:t>
            </w:r>
          </w:p>
        </w:tc>
        <w:tc>
          <w:tcPr>
            <w:tcW w:w="1377" w:type="dxa"/>
          </w:tcPr>
          <w:p>
            <w:pPr>
              <w:pStyle w:val="Celda"/>
            </w:pPr>
          </w:p>
        </w:tc>
      </w:tr>
      <w:tr>
        <w:tc>
          <w:tcPr>
            <w:tcW w:w="1377" w:type="dxa"/>
          </w:tcPr>
          <w:p>
            <w:pPr>
              <w:pStyle w:val="Celda"/>
            </w:pPr>
            <w:r>
              <w:rPr>
                <w:i/>
              </w:rPr>
              <w:t xml:space="preserve">(illustrative example)</w:t>
            </w:r>
            <w:r>
              <w:t xml:space="preserve"> 04 · Operations</w:t>
            </w:r>
          </w:p>
        </w:tc>
        <w:tc>
          <w:tcPr>
            <w:tcW w:w="1377" w:type="dxa"/>
          </w:tcPr>
          <w:p>
            <w:pPr>
              <w:pStyle w:val="Celda"/>
            </w:pPr>
            <w:r>
              <w:t xml:space="preserve">6 initiatives · €1.60M · High</w:t>
            </w:r>
          </w:p>
        </w:tc>
        <w:tc>
          <w:tcPr>
            <w:tcW w:w="1377" w:type="dxa"/>
          </w:tcPr>
          <w:p>
            <w:pPr>
              <w:pStyle w:val="Celda"/>
            </w:pPr>
            <w:r>
              <w:t xml:space="preserve">—</w:t>
            </w:r>
          </w:p>
        </w:tc>
        <w:tc>
          <w:tcPr>
            <w:tcW w:w="1377" w:type="dxa"/>
          </w:tcPr>
          <w:p>
            <w:pPr>
              <w:pStyle w:val="Celda"/>
            </w:pPr>
            <w:r>
              <w:t xml:space="preserve">—</w:t>
            </w:r>
          </w:p>
        </w:tc>
        <w:tc>
          <w:tcPr>
            <w:tcW w:w="1377" w:type="dxa"/>
          </w:tcPr>
          <w:p>
            <w:pPr>
              <w:pStyle w:val="Celda"/>
            </w:pPr>
            <w:r>
              <w:t xml:space="preserve">Optimise</w:t>
            </w:r>
          </w:p>
        </w:tc>
        <w:tc>
          <w:tcPr>
            <w:tcW w:w="1377" w:type="dxa"/>
          </w:tcPr>
          <w:p>
            <w:pPr>
              <w:pStyle w:val="Celda"/>
            </w:pPr>
            <w:r>
              <w:t xml:space="preserve">Optimise</w:t>
            </w:r>
          </w:p>
        </w:tc>
        <w:tc>
          <w:tcPr>
            <w:tcW w:w="1377" w:type="dxa"/>
          </w:tcPr>
          <w:p>
            <w:pPr>
              <w:pStyle w:val="Celda"/>
            </w:pPr>
            <w:r>
              <w:t xml:space="preserve">No evidence in 2 initiatives</w:t>
            </w:r>
          </w:p>
        </w:tc>
      </w:tr>
    </w:tbl>
    <w:p>
      <w:pPr>
        <w:pStyle w:val="Espacio"/>
      </w:pPr>
    </w:p>
    <w:p>
      <w:r>
        <w:t xml:space="preserve">Content of each cell: number of initiatives (total and in production) · investment and recurring cost · validated annual net value · colour (No activity, Low, Medium, High). Markers: Gap · Outside the thesis · No evidence · Secondary (in C1 there are no C2 targets yet: the Gap marker is added in C3).</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Sphere</w:t>
            </w:r>
          </w:p>
        </w:tc>
        <w:tc>
          <w:tcPr>
            <w:tcW w:w="2410" w:type="dxa"/>
            <w:shd w:val="clear" w:color="auto" w:fill="F2DFCE"/>
          </w:tcPr>
          <w:p>
            <w:pPr>
              <w:pStyle w:val="Celda"/>
            </w:pPr>
            <w:r>
              <w:rPr>
                <w:b/>
              </w:rPr>
              <w:t xml:space="preserve">Dimension</w:t>
            </w:r>
          </w:p>
        </w:tc>
        <w:tc>
          <w:tcPr>
            <w:tcW w:w="2410" w:type="dxa"/>
            <w:shd w:val="clear" w:color="auto" w:fill="F2DFCE"/>
          </w:tcPr>
          <w:p>
            <w:pPr>
              <w:pStyle w:val="Celda"/>
            </w:pPr>
            <w:r>
              <w:rPr>
                <w:b/>
              </w:rPr>
              <w:t xml:space="preserve">Current grade (Absent · Basic · Systematic · Advanced)</w:t>
            </w:r>
          </w:p>
        </w:tc>
        <w:tc>
          <w:tcPr>
            <w:tcW w:w="2410" w:type="dxa"/>
            <w:shd w:val="clear" w:color="auto" w:fill="F2DFCE"/>
          </w:tcPr>
          <w:p>
            <w:pPr>
              <w:pStyle w:val="Celda"/>
            </w:pPr>
            <w:r>
              <w:rPr>
                <w:b/>
              </w:rPr>
              <w:t xml:space="preserve">Supporting indicators</w:t>
            </w:r>
          </w:p>
        </w:tc>
      </w:tr>
      <w:tr>
        <w:tc>
          <w:tcPr>
            <w:tcW w:w="2410" w:type="dxa"/>
          </w:tcPr>
          <w:p>
            <w:pPr>
              <w:pStyle w:val="Celda"/>
            </w:pPr>
            <w:r>
              <w:t xml:space="preserve">08</w:t>
            </w:r>
          </w:p>
        </w:tc>
        <w:tc>
          <w:tcPr>
            <w:tcW w:w="2410" w:type="dxa"/>
          </w:tcPr>
          <w:p>
            <w:pPr>
              <w:pStyle w:val="Celda"/>
            </w:pPr>
            <w:r>
              <w:t xml:space="preserve">Compliance</w:t>
            </w:r>
          </w:p>
        </w:tc>
        <w:tc>
          <w:tcPr>
            <w:tcW w:w="2410" w:type="dxa"/>
          </w:tcPr>
          <w:p>
            <w:pPr>
              <w:pStyle w:val="Celda"/>
            </w:pPr>
          </w:p>
        </w:tc>
        <w:tc>
          <w:tcPr>
            <w:tcW w:w="2410" w:type="dxa"/>
          </w:tcPr>
          <w:p>
            <w:pPr>
              <w:pStyle w:val="Celda"/>
            </w:pPr>
          </w:p>
        </w:tc>
      </w:tr>
      <w:tr>
        <w:tc>
          <w:tcPr>
            <w:tcW w:w="2410" w:type="dxa"/>
          </w:tcPr>
          <w:p>
            <w:pPr>
              <w:pStyle w:val="Celda"/>
            </w:pPr>
            <w:r>
              <w:t xml:space="preserve">08</w:t>
            </w:r>
          </w:p>
        </w:tc>
        <w:tc>
          <w:tcPr>
            <w:tcW w:w="2410" w:type="dxa"/>
          </w:tcPr>
          <w:p>
            <w:pPr>
              <w:pStyle w:val="Celda"/>
            </w:pPr>
            <w:r>
              <w:t xml:space="preserve">Anticipation</w:t>
            </w:r>
          </w:p>
        </w:tc>
        <w:tc>
          <w:tcPr>
            <w:tcW w:w="2410" w:type="dxa"/>
          </w:tcPr>
          <w:p>
            <w:pPr>
              <w:pStyle w:val="Celda"/>
            </w:pPr>
          </w:p>
        </w:tc>
        <w:tc>
          <w:tcPr>
            <w:tcW w:w="2410" w:type="dxa"/>
          </w:tcPr>
          <w:p>
            <w:pPr>
              <w:pStyle w:val="Celda"/>
            </w:pPr>
          </w:p>
        </w:tc>
      </w:tr>
      <w:tr>
        <w:tc>
          <w:tcPr>
            <w:tcW w:w="2410" w:type="dxa"/>
          </w:tcPr>
          <w:p>
            <w:pPr>
              <w:pStyle w:val="Celda"/>
            </w:pPr>
            <w:r>
              <w:t xml:space="preserve">08</w:t>
            </w:r>
          </w:p>
        </w:tc>
        <w:tc>
          <w:tcPr>
            <w:tcW w:w="2410" w:type="dxa"/>
          </w:tcPr>
          <w:p>
            <w:pPr>
              <w:pStyle w:val="Celda"/>
            </w:pPr>
            <w:r>
              <w:t xml:space="preserve">Ethical leadership</w:t>
            </w:r>
          </w:p>
        </w:tc>
        <w:tc>
          <w:tcPr>
            <w:tcW w:w="2410" w:type="dxa"/>
          </w:tcPr>
          <w:p>
            <w:pPr>
              <w:pStyle w:val="Celda"/>
            </w:pPr>
          </w:p>
        </w:tc>
        <w:tc>
          <w:tcPr>
            <w:tcW w:w="2410" w:type="dxa"/>
          </w:tcPr>
          <w:p>
            <w:pPr>
              <w:pStyle w:val="Celda"/>
            </w:pPr>
          </w:p>
        </w:tc>
      </w:tr>
      <w:tr>
        <w:tc>
          <w:tcPr>
            <w:tcW w:w="2410" w:type="dxa"/>
          </w:tcPr>
          <w:p>
            <w:pPr>
              <w:pStyle w:val="Celda"/>
            </w:pPr>
            <w:r>
              <w:t xml:space="preserve">09</w:t>
            </w:r>
          </w:p>
        </w:tc>
        <w:tc>
          <w:tcPr>
            <w:tcW w:w="2410" w:type="dxa"/>
          </w:tcPr>
          <w:p>
            <w:pPr>
              <w:pStyle w:val="Celda"/>
            </w:pPr>
            <w:r>
              <w:t xml:space="preserve">Structure</w:t>
            </w:r>
          </w:p>
        </w:tc>
        <w:tc>
          <w:tcPr>
            <w:tcW w:w="2410" w:type="dxa"/>
          </w:tcPr>
          <w:p>
            <w:pPr>
              <w:pStyle w:val="Celda"/>
            </w:pPr>
          </w:p>
        </w:tc>
        <w:tc>
          <w:tcPr>
            <w:tcW w:w="2410" w:type="dxa"/>
          </w:tcPr>
          <w:p>
            <w:pPr>
              <w:pStyle w:val="Celda"/>
            </w:pPr>
          </w:p>
        </w:tc>
      </w:tr>
      <w:tr>
        <w:tc>
          <w:tcPr>
            <w:tcW w:w="2410" w:type="dxa"/>
          </w:tcPr>
          <w:p>
            <w:pPr>
              <w:pStyle w:val="Celda"/>
            </w:pPr>
            <w:r>
              <w:t xml:space="preserve">09</w:t>
            </w:r>
          </w:p>
        </w:tc>
        <w:tc>
          <w:tcPr>
            <w:tcW w:w="2410" w:type="dxa"/>
          </w:tcPr>
          <w:p>
            <w:pPr>
              <w:pStyle w:val="Celda"/>
            </w:pPr>
            <w:r>
              <w:t xml:space="preserve">Speed and control</w:t>
            </w:r>
          </w:p>
        </w:tc>
        <w:tc>
          <w:tcPr>
            <w:tcW w:w="2410" w:type="dxa"/>
          </w:tcPr>
          <w:p>
            <w:pPr>
              <w:pStyle w:val="Celda"/>
            </w:pPr>
          </w:p>
        </w:tc>
        <w:tc>
          <w:tcPr>
            <w:tcW w:w="2410" w:type="dxa"/>
          </w:tcPr>
          <w:p>
            <w:pPr>
              <w:pStyle w:val="Celda"/>
            </w:pPr>
          </w:p>
        </w:tc>
      </w:tr>
      <w:tr>
        <w:tc>
          <w:tcPr>
            <w:tcW w:w="2410" w:type="dxa"/>
          </w:tcPr>
          <w:p>
            <w:pPr>
              <w:pStyle w:val="Celda"/>
            </w:pPr>
            <w:r>
              <w:t xml:space="preserve">09</w:t>
            </w:r>
          </w:p>
        </w:tc>
        <w:tc>
          <w:tcPr>
            <w:tcW w:w="2410" w:type="dxa"/>
          </w:tcPr>
          <w:p>
            <w:pPr>
              <w:pStyle w:val="Celda"/>
            </w:pPr>
            <w:r>
              <w:t xml:space="preserve">Supplier ecosystem</w:t>
            </w: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8. Transformation index</w:t>
      </w:r>
    </w:p>
    <w:p>
      <w:r>
        <w:t xml:space="preserve">Formal calculation with T14 and the rules in document 12. It is presented with the three elements in 12 §10.</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Baseline condition</w:t>
            </w:r>
          </w:p>
        </w:tc>
        <w:tc>
          <w:tcPr>
            <w:tcW w:w="3213" w:type="dxa"/>
            <w:shd w:val="clear" w:color="auto" w:fill="F2DFCE"/>
          </w:tcPr>
          <w:p>
            <w:pPr>
              <w:pStyle w:val="Celda"/>
            </w:pPr>
            <w:r>
              <w:rPr>
                <w:b/>
              </w:rPr>
              <w:t xml:space="preserve">Data</w:t>
            </w:r>
          </w:p>
        </w:tc>
        <w:tc>
          <w:tcPr>
            <w:tcW w:w="3213" w:type="dxa"/>
            <w:shd w:val="clear" w:color="auto" w:fill="F2DFCE"/>
          </w:tcPr>
          <w:p>
            <w:pPr>
              <w:pStyle w:val="Celda"/>
            </w:pPr>
            <w:r>
              <w:rPr>
                <w:b/>
              </w:rPr>
              <w:t xml:space="preserve">Result</w:t>
            </w:r>
          </w:p>
        </w:tc>
      </w:tr>
      <w:tr>
        <w:tc>
          <w:tcPr>
            <w:tcW w:w="3213" w:type="dxa"/>
          </w:tcPr>
          <w:p>
            <w:pPr>
              <w:pStyle w:val="Celda"/>
            </w:pPr>
            <w:r>
              <w:t xml:space="preserve">B1 · Governed portfolio</w:t>
            </w:r>
          </w:p>
        </w:tc>
        <w:tc>
          <w:tcPr>
            <w:tcW w:w="3213" w:type="dxa"/>
          </w:tcPr>
          <w:p>
            <w:pPr>
              <w:pStyle w:val="Celda"/>
            </w:pPr>
          </w:p>
        </w:tc>
        <w:tc>
          <w:tcPr>
            <w:tcW w:w="3213" w:type="dxa"/>
          </w:tcPr>
          <w:p>
            <w:pPr>
              <w:pStyle w:val="Celda"/>
            </w:pPr>
            <w:r>
              <w:t xml:space="preserve">Met · Not met · No data</w:t>
            </w:r>
          </w:p>
        </w:tc>
      </w:tr>
      <w:tr>
        <w:tc>
          <w:tcPr>
            <w:tcW w:w="3213" w:type="dxa"/>
          </w:tcPr>
          <w:p>
            <w:pPr>
              <w:pStyle w:val="Celda"/>
            </w:pPr>
            <w:r>
              <w:t xml:space="preserve">B2 · Proportion of validated value</w:t>
            </w:r>
          </w:p>
        </w:tc>
        <w:tc>
          <w:tcPr>
            <w:tcW w:w="3213" w:type="dxa"/>
          </w:tcPr>
          <w:p>
            <w:pPr>
              <w:pStyle w:val="Celda"/>
            </w:pPr>
          </w:p>
        </w:tc>
        <w:tc>
          <w:tcPr>
            <w:tcW w:w="3213" w:type="dxa"/>
          </w:tcPr>
          <w:p>
            <w:pPr>
              <w:pStyle w:val="Celda"/>
            </w:pPr>
          </w:p>
        </w:tc>
      </w:tr>
      <w:tr>
        <w:tc>
          <w:tcPr>
            <w:tcW w:w="3213" w:type="dxa"/>
          </w:tcPr>
          <w:p>
            <w:pPr>
              <w:pStyle w:val="Celda"/>
            </w:pPr>
            <w:r>
              <w:t xml:space="preserve">B3 · Scale in production</w:t>
            </w:r>
          </w:p>
        </w:tc>
        <w:tc>
          <w:tcPr>
            <w:tcW w:w="3213" w:type="dxa"/>
          </w:tcPr>
          <w:p>
            <w:pPr>
              <w:pStyle w:val="Celda"/>
            </w:pPr>
          </w:p>
        </w:tc>
        <w:tc>
          <w:tcPr>
            <w:tcW w:w="3213"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Signal</w:t>
            </w:r>
          </w:p>
        </w:tc>
        <w:tc>
          <w:tcPr>
            <w:tcW w:w="2410" w:type="dxa"/>
            <w:shd w:val="clear" w:color="auto" w:fill="F2DFCE"/>
          </w:tcPr>
          <w:p>
            <w:pPr>
              <w:pStyle w:val="Celda"/>
            </w:pPr>
            <w:r>
              <w:rPr>
                <w:b/>
              </w:rPr>
              <w:t xml:space="preserve">Measured value</w:t>
            </w:r>
          </w:p>
        </w:tc>
        <w:tc>
          <w:tcPr>
            <w:tcW w:w="2410" w:type="dxa"/>
            <w:shd w:val="clear" w:color="auto" w:fill="F2DFCE"/>
          </w:tcPr>
          <w:p>
            <w:pPr>
              <w:pStyle w:val="Celda"/>
            </w:pPr>
            <w:r>
              <w:rPr>
                <w:b/>
              </w:rPr>
              <w:t xml:space="preserve">Score (0–3)</w:t>
            </w:r>
          </w:p>
        </w:tc>
        <w:tc>
          <w:tcPr>
            <w:tcW w:w="2410" w:type="dxa"/>
            <w:shd w:val="clear" w:color="auto" w:fill="F2DFCE"/>
          </w:tcPr>
          <w:p>
            <w:pPr>
              <w:pStyle w:val="Celda"/>
            </w:pPr>
            <w:r>
              <w:rPr>
                <w:b/>
              </w:rPr>
              <w:t xml:space="preserve">Remarks</w:t>
            </w:r>
          </w:p>
        </w:tc>
      </w:tr>
      <w:tr>
        <w:tc>
          <w:tcPr>
            <w:tcW w:w="2410" w:type="dxa"/>
          </w:tcPr>
          <w:p>
            <w:pPr>
              <w:pStyle w:val="Celda"/>
            </w:pPr>
            <w:r>
              <w:t xml:space="preserve">1 · Investment mix</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2 · Value mix</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3 · Materialisation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4 · Depth of change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5 · Operating model</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6 · AI-enabled revenue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7 · Progression to production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8 · Board decision</w:t>
            </w:r>
          </w:p>
        </w:tc>
        <w:tc>
          <w:tcPr>
            <w:tcW w:w="2410" w:type="dxa"/>
          </w:tcPr>
          <w:p>
            <w:pPr>
              <w:pStyle w:val="Celda"/>
            </w:pPr>
          </w:p>
        </w:tc>
        <w:tc>
          <w:tcPr>
            <w:tcW w:w="2410" w:type="dxa"/>
          </w:tcPr>
          <w:p>
            <w:pPr>
              <w:pStyle w:val="Celda"/>
            </w:pPr>
          </w:p>
        </w:tc>
        <w:tc>
          <w:tcPr>
            <w:tcW w:w="2410" w:type="dxa"/>
          </w:tcPr>
          <w:p>
            <w:pPr>
              <w:pStyle w:val="Celda"/>
            </w:pPr>
            <w:r>
              <w:t xml:space="preserve">In C1 it is usually 0 or 1: there is no approved thesis yet.</w:t>
            </w:r>
          </w:p>
        </w:tc>
      </w:tr>
      <w:tr>
        <w:tc>
          <w:tcPr>
            <w:tcW w:w="2410" w:type="dxa"/>
          </w:tcPr>
          <w:p>
            <w:pPr>
              <w:pStyle w:val="Celda"/>
            </w:pPr>
            <w:r>
              <w:rPr>
                <w:b/>
              </w:rPr>
              <w:t xml:space="preserve">Sum (reference)</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Coverage (signals with data ÷ 8)</w:t>
            </w:r>
          </w:p>
        </w:tc>
        <w:tc>
          <w:tcPr>
            <w:tcW w:w="3213" w:type="dxa"/>
          </w:tcPr>
          <w:p>
            <w:pPr>
              <w:pStyle w:val="Celda"/>
            </w:pPr>
          </w:p>
        </w:tc>
        <w:tc>
          <w:tcPr>
            <w:tcW w:w="3213" w:type="dxa"/>
          </w:tcPr>
          <w:p>
            <w:pPr>
              <w:pStyle w:val="Celda"/>
            </w:pPr>
            <w:r>
              <w:t xml:space="preserve">If it is below 6 out of 8, the profile is provisional and a data plan with owner and deadline is added.</w:t>
            </w:r>
          </w:p>
        </w:tc>
      </w:tr>
      <w:tr>
        <w:tc>
          <w:tcPr>
            <w:tcW w:w="3213" w:type="dxa"/>
          </w:tcPr>
          <w:p>
            <w:pPr>
              <w:pStyle w:val="Celda"/>
            </w:pPr>
            <w:r>
              <w:t xml:space="preserve">Transformation declaration (IT-D1 to IT-D3)</w:t>
            </w:r>
          </w:p>
        </w:tc>
        <w:tc>
          <w:tcPr>
            <w:tcW w:w="3213" w:type="dxa"/>
          </w:tcPr>
          <w:p>
            <w:pPr>
              <w:pStyle w:val="Celda"/>
            </w:pPr>
          </w:p>
        </w:tc>
        <w:tc>
          <w:tcPr>
            <w:tcW w:w="3213" w:type="dxa"/>
          </w:tcPr>
          <w:p>
            <w:pPr>
              <w:pStyle w:val="Celda"/>
            </w:pPr>
            <w:r>
              <w:t xml:space="preserve">Yes · No, with the evidence.</w:t>
            </w:r>
          </w:p>
        </w:tc>
      </w:tr>
      <w:tr>
        <w:tc>
          <w:tcPr>
            <w:tcW w:w="3213" w:type="dxa"/>
          </w:tcPr>
          <w:p>
            <w:pPr>
              <w:pStyle w:val="Celda"/>
            </w:pPr>
            <w:r>
              <w:t xml:space="preserve">Evidenced profile</w:t>
            </w:r>
          </w:p>
        </w:tc>
        <w:tc>
          <w:tcPr>
            <w:tcW w:w="3213" w:type="dxa"/>
          </w:tcPr>
          <w:p>
            <w:pPr>
              <w:pStyle w:val="Celda"/>
            </w:pPr>
          </w:p>
        </w:tc>
        <w:tc>
          <w:tcPr>
            <w:tcW w:w="3213" w:type="dxa"/>
          </w:tcPr>
          <w:p>
            <w:pPr>
              <w:pStyle w:val="Celda"/>
            </w:pPr>
            <w:r>
              <w:t xml:space="preserve">12 §5.2, step 1.</w:t>
            </w:r>
          </w:p>
        </w:tc>
      </w:tr>
      <w:tr>
        <w:tc>
          <w:tcPr>
            <w:tcW w:w="3213" w:type="dxa"/>
          </w:tcPr>
          <w:p>
            <w:pPr>
              <w:pStyle w:val="Celda"/>
            </w:pPr>
            <w:r>
              <w:t xml:space="preserve">Assigned profile</w:t>
            </w:r>
          </w:p>
        </w:tc>
        <w:tc>
          <w:tcPr>
            <w:tcW w:w="3213" w:type="dxa"/>
          </w:tcPr>
          <w:p>
            <w:pPr>
              <w:pStyle w:val="Celda"/>
            </w:pPr>
          </w:p>
        </w:tc>
        <w:tc>
          <w:tcPr>
            <w:tcW w:w="3213" w:type="dxa"/>
          </w:tcPr>
          <w:p>
            <w:pPr>
              <w:pStyle w:val="Celda"/>
            </w:pPr>
            <w:r>
              <w:t xml:space="preserve">Step 2.</w:t>
            </w:r>
          </w:p>
        </w:tc>
      </w:tr>
      <w:tr>
        <w:tc>
          <w:tcPr>
            <w:tcW w:w="3213" w:type="dxa"/>
          </w:tcPr>
          <w:p>
            <w:pPr>
              <w:pStyle w:val="Celda"/>
            </w:pPr>
            <w:r>
              <w:t xml:space="preserve">Complementary alerts</w:t>
            </w:r>
          </w:p>
        </w:tc>
        <w:tc>
          <w:tcPr>
            <w:tcW w:w="3213" w:type="dxa"/>
          </w:tcPr>
          <w:p>
            <w:pPr>
              <w:pStyle w:val="Celda"/>
            </w:pPr>
          </w:p>
        </w:tc>
        <w:tc>
          <w:tcPr>
            <w:tcW w:w="3213" w:type="dxa"/>
          </w:tcPr>
          <w:p>
            <w:pPr>
              <w:pStyle w:val="Celda"/>
            </w:pPr>
            <w:r>
              <w:t xml:space="preserve">12 §5.3.</w:t>
            </w:r>
          </w:p>
        </w:tc>
      </w:tr>
      <w:tr>
        <w:tc>
          <w:tcPr>
            <w:tcW w:w="3213" w:type="dxa"/>
          </w:tcPr>
          <w:p>
            <w:pPr>
              <w:pStyle w:val="Celda"/>
            </w:pPr>
            <w:r>
              <w:t xml:space="preserve">What would change the profile</w:t>
            </w:r>
          </w:p>
        </w:tc>
        <w:tc>
          <w:tcPr>
            <w:tcW w:w="3213" w:type="dxa"/>
          </w:tcPr>
          <w:p>
            <w:pPr>
              <w:pStyle w:val="Celda"/>
            </w:pPr>
          </w:p>
        </w:tc>
        <w:tc>
          <w:tcPr>
            <w:tcW w:w="3213" w:type="dxa"/>
          </w:tcPr>
          <w:p>
            <w:pPr>
              <w:pStyle w:val="Celda"/>
            </w:pPr>
            <w:r>
              <w:t xml:space="preserve">Two or three conditions, with owner and deadline.</w:t>
            </w:r>
          </w:p>
        </w:tc>
      </w:tr>
    </w:tbl>
    <w:p>
      <w:pPr>
        <w:pStyle w:val="Espacio"/>
      </w:pPr>
    </w:p>
    <w:p>
      <w:pPr>
        <w:pStyle w:val="Separador"/>
      </w:pPr>
    </w:p>
    <w:p>
      <w:pPr>
        <w:pStyle w:val="Heading1"/>
      </w:pPr>
      <w:r>
        <w:t xml:space="preserve">9. Current value and cost</w:t>
      </w:r>
    </w:p>
    <w:p>
      <w:r>
        <w:t xml:space="preserve">Measurement rules in documents 40 and 42. Annual amounts for the period.</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Item</w:t>
            </w:r>
          </w:p>
        </w:tc>
        <w:tc>
          <w:tcPr>
            <w:tcW w:w="1606" w:type="dxa"/>
            <w:shd w:val="clear" w:color="auto" w:fill="F2DFCE"/>
          </w:tcPr>
          <w:p>
            <w:pPr>
              <w:pStyle w:val="Celda"/>
            </w:pPr>
            <w:r>
              <w:rPr>
                <w:b/>
              </w:rPr>
              <w:t xml:space="preserve">Validated</w:t>
            </w:r>
          </w:p>
        </w:tc>
        <w:tc>
          <w:tcPr>
            <w:tcW w:w="1606" w:type="dxa"/>
            <w:shd w:val="clear" w:color="auto" w:fill="F2DFCE"/>
          </w:tcPr>
          <w:p>
            <w:pPr>
              <w:pStyle w:val="Celda"/>
            </w:pPr>
            <w:r>
              <w:rPr>
                <w:b/>
              </w:rPr>
              <w:t xml:space="preserve">Declared</w:t>
            </w:r>
          </w:p>
        </w:tc>
        <w:tc>
          <w:tcPr>
            <w:tcW w:w="1606" w:type="dxa"/>
            <w:shd w:val="clear" w:color="auto" w:fill="F2DFCE"/>
          </w:tcPr>
          <w:p>
            <w:pPr>
              <w:pStyle w:val="Celda"/>
            </w:pPr>
            <w:r>
              <w:rPr>
                <w:b/>
              </w:rPr>
              <w:t xml:space="preserve">Estimated</w:t>
            </w:r>
          </w:p>
        </w:tc>
        <w:tc>
          <w:tcPr>
            <w:tcW w:w="1606" w:type="dxa"/>
            <w:shd w:val="clear" w:color="auto" w:fill="F2DFCE"/>
          </w:tcPr>
          <w:p>
            <w:pPr>
              <w:pStyle w:val="Celda"/>
            </w:pPr>
            <w:r>
              <w:rPr>
                <w:b/>
              </w:rPr>
              <w:t xml:space="preserve">Total</w:t>
            </w:r>
          </w:p>
        </w:tc>
        <w:tc>
          <w:tcPr>
            <w:tcW w:w="1606" w:type="dxa"/>
            <w:shd w:val="clear" w:color="auto" w:fill="F2DFCE"/>
          </w:tcPr>
          <w:p>
            <w:pPr>
              <w:pStyle w:val="Celda"/>
            </w:pPr>
            <w:r>
              <w:rPr>
                <w:b/>
              </w:rPr>
              <w:t xml:space="preserve">Source</w:t>
            </w:r>
          </w:p>
        </w:tc>
      </w:tr>
      <w:tr>
        <w:tc>
          <w:tcPr>
            <w:tcW w:w="1606" w:type="dxa"/>
          </w:tcPr>
          <w:p>
            <w:pPr>
              <w:pStyle w:val="Celda"/>
            </w:pPr>
            <w:r>
              <w:t xml:space="preserve">Realised efficiencies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T12</w:t>
            </w:r>
          </w:p>
        </w:tc>
      </w:tr>
      <w:tr>
        <w:tc>
          <w:tcPr>
            <w:tcW w:w="1606" w:type="dxa"/>
          </w:tcPr>
          <w:p>
            <w:pPr>
              <w:pStyle w:val="Celda"/>
            </w:pPr>
            <w:r>
              <w:t xml:space="preserve">Return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T12</w:t>
            </w:r>
          </w:p>
        </w:tc>
      </w:tr>
      <w:tr>
        <w:tc>
          <w:tcPr>
            <w:tcW w:w="1606" w:type="dxa"/>
          </w:tcPr>
          <w:p>
            <w:pPr>
              <w:pStyle w:val="Celda"/>
            </w:pPr>
            <w:r>
              <w:t xml:space="preserve">Recurring cost</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T13</w:t>
            </w:r>
          </w:p>
        </w:tc>
      </w:tr>
      <w:tr>
        <w:tc>
          <w:tcPr>
            <w:tcW w:w="1606" w:type="dxa"/>
          </w:tcPr>
          <w:p>
            <w:pPr>
              <w:pStyle w:val="Celda"/>
            </w:pPr>
            <w:r>
              <w:rPr>
                <w:b/>
              </w:rPr>
              <w:t xml:space="preserve">Annual net value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Efficiencies + return − recurring cost</w:t>
            </w:r>
          </w:p>
        </w:tc>
      </w:tr>
      <w:tr>
        <w:tc>
          <w:tcPr>
            <w:tcW w:w="1606" w:type="dxa"/>
          </w:tcPr>
          <w:p>
            <w:pPr>
              <w:pStyle w:val="Celda"/>
            </w:pPr>
            <w:r>
              <w:t xml:space="preserve">Released capacity (hours; not added)</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T12, T20</w:t>
            </w:r>
          </w:p>
        </w:tc>
      </w:tr>
      <w:tr>
        <w:tc>
          <w:tcPr>
            <w:tcW w:w="1606" w:type="dxa"/>
          </w:tcPr>
          <w:p>
            <w:pPr>
              <w:pStyle w:val="Celda"/>
            </w:pPr>
            <w:r>
              <w:t xml:space="preserve">Build investment executed in the period</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T13</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Cost category (document 42)</w:t>
            </w:r>
          </w:p>
        </w:tc>
        <w:tc>
          <w:tcPr>
            <w:tcW w:w="3213" w:type="dxa"/>
            <w:shd w:val="clear" w:color="auto" w:fill="F2DFCE"/>
          </w:tcPr>
          <w:p>
            <w:pPr>
              <w:pStyle w:val="Celda"/>
            </w:pPr>
            <w:r>
              <w:rPr>
                <w:b/>
              </w:rPr>
              <w:t xml:space="preserve">Amount</w:t>
            </w:r>
          </w:p>
        </w:tc>
        <w:tc>
          <w:tcPr>
            <w:tcW w:w="3213" w:type="dxa"/>
            <w:shd w:val="clear" w:color="auto" w:fill="F2DFCE"/>
          </w:tcPr>
          <w:p>
            <w:pPr>
              <w:pStyle w:val="Celda"/>
            </w:pPr>
            <w:r>
              <w:rPr>
                <w:b/>
              </w:rPr>
              <w:t xml:space="preserve">Remarks</w:t>
            </w:r>
          </w:p>
        </w:tc>
      </w:tr>
      <w:tr>
        <w:tc>
          <w:tcPr>
            <w:tcW w:w="3213" w:type="dxa"/>
          </w:tcPr>
          <w:p>
            <w:pPr>
              <w:pStyle w:val="Celda"/>
            </w:pPr>
            <w:r>
              <w:t xml:space="preserve">Licences · Model consumption · Compute and infrastructure · Data · Build staff · Operations staff · Suppliers and services · Control and compliance · Adoption and training</w:t>
            </w:r>
          </w:p>
        </w:tc>
        <w:tc>
          <w:tcPr>
            <w:tcW w:w="3213" w:type="dxa"/>
          </w:tcPr>
          <w:p>
            <w:pPr>
              <w:pStyle w:val="Celda"/>
            </w:pPr>
          </w:p>
        </w:tc>
        <w:tc>
          <w:tcPr>
            <w:tcW w:w="3213" w:type="dxa"/>
          </w:tcPr>
          <w:p>
            <w:pPr>
              <w:pStyle w:val="Celda"/>
            </w:pPr>
            <w:r>
              <w:t xml:space="preserve">One row per category; "no data" if not known.</w:t>
            </w:r>
          </w:p>
        </w:tc>
      </w:tr>
    </w:tbl>
    <w:p>
      <w:pPr>
        <w:pStyle w:val="Espacio"/>
      </w:pPr>
    </w:p>
    <w:p>
      <w:pPr>
        <w:pStyle w:val="Separador"/>
      </w:pPr>
    </w:p>
    <w:p>
      <w:pPr>
        <w:pStyle w:val="Heading1"/>
      </w:pPr>
      <w:r>
        <w:t xml:space="preserve">10. Risk and opportunity map by sphere</w:t>
      </w:r>
    </w:p>
    <w:p>
      <w:r>
        <w:t xml:space="preserve">Prepared in month 2 through workshops by sphere (01 §5.3; 90 §4.3) and incorporated as a new version of the report. It is the basis of milestone 2. Risks use the scale in document 33 (level = likelihood × impact: Low 1–4, Medium 5–9, High 10–15, Critical 16–25).</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No.</w:t>
            </w:r>
          </w:p>
        </w:tc>
        <w:tc>
          <w:tcPr>
            <w:tcW w:w="964" w:type="dxa"/>
            <w:shd w:val="clear" w:color="auto" w:fill="F2DFCE"/>
          </w:tcPr>
          <w:p>
            <w:pPr>
              <w:pStyle w:val="Celda"/>
            </w:pPr>
            <w:r>
              <w:rPr>
                <w:b/>
              </w:rPr>
              <w:t xml:space="preserve">Sphere</w:t>
            </w:r>
          </w:p>
        </w:tc>
        <w:tc>
          <w:tcPr>
            <w:tcW w:w="964" w:type="dxa"/>
            <w:shd w:val="clear" w:color="auto" w:fill="F2DFCE"/>
          </w:tcPr>
          <w:p>
            <w:pPr>
              <w:pStyle w:val="Celda"/>
            </w:pPr>
            <w:r>
              <w:rPr>
                <w:b/>
              </w:rPr>
              <w:t xml:space="preserve">Type (Risk · Opportunity)</w:t>
            </w:r>
          </w:p>
        </w:tc>
        <w:tc>
          <w:tcPr>
            <w:tcW w:w="964" w:type="dxa"/>
            <w:shd w:val="clear" w:color="auto" w:fill="F2DFCE"/>
          </w:tcPr>
          <w:p>
            <w:pPr>
              <w:pStyle w:val="Celda"/>
            </w:pPr>
            <w:r>
              <w:rPr>
                <w:b/>
              </w:rPr>
              <w:t xml:space="preserve">Description</w:t>
            </w:r>
          </w:p>
        </w:tc>
        <w:tc>
          <w:tcPr>
            <w:tcW w:w="964" w:type="dxa"/>
            <w:shd w:val="clear" w:color="auto" w:fill="F2DFCE"/>
          </w:tcPr>
          <w:p>
            <w:pPr>
              <w:pStyle w:val="Celda"/>
            </w:pPr>
            <w:r>
              <w:rPr>
                <w:b/>
              </w:rPr>
              <w:t xml:space="preserve">Systems or initiatives (SIA- or IA-)</w:t>
            </w:r>
          </w:p>
        </w:tc>
        <w:tc>
          <w:tcPr>
            <w:tcW w:w="964" w:type="dxa"/>
            <w:shd w:val="clear" w:color="auto" w:fill="F2DFCE"/>
          </w:tcPr>
          <w:p>
            <w:pPr>
              <w:pStyle w:val="Celda"/>
            </w:pPr>
            <w:r>
              <w:rPr>
                <w:b/>
              </w:rPr>
              <w:t xml:space="preserve">Risk level or proposed ambition</w:t>
            </w:r>
          </w:p>
        </w:tc>
        <w:tc>
          <w:tcPr>
            <w:tcW w:w="964" w:type="dxa"/>
            <w:shd w:val="clear" w:color="auto" w:fill="F2DFCE"/>
          </w:tcPr>
          <w:p>
            <w:pPr>
              <w:pStyle w:val="Celda"/>
            </w:pPr>
            <w:r>
              <w:rPr>
                <w:b/>
              </w:rPr>
              <w:t xml:space="preserve">Economic impact and status</w:t>
            </w:r>
          </w:p>
        </w:tc>
        <w:tc>
          <w:tcPr>
            <w:tcW w:w="964" w:type="dxa"/>
            <w:shd w:val="clear" w:color="auto" w:fill="F2DFCE"/>
          </w:tcPr>
          <w:p>
            <w:pPr>
              <w:pStyle w:val="Celda"/>
            </w:pPr>
            <w:r>
              <w:rPr>
                <w:b/>
              </w:rPr>
              <w:t xml:space="preserve">Owner</w:t>
            </w:r>
          </w:p>
        </w:tc>
        <w:tc>
          <w:tcPr>
            <w:tcW w:w="964" w:type="dxa"/>
            <w:shd w:val="clear" w:color="auto" w:fill="F2DFCE"/>
          </w:tcPr>
          <w:p>
            <w:pPr>
              <w:pStyle w:val="Celda"/>
            </w:pPr>
            <w:r>
              <w:rPr>
                <w:b/>
              </w:rPr>
              <w:t xml:space="preserve">Timeframe</w:t>
            </w:r>
          </w:p>
        </w:tc>
        <w:tc>
          <w:tcPr>
            <w:tcW w:w="964" w:type="dxa"/>
            <w:shd w:val="clear" w:color="auto" w:fill="F2DFCE"/>
          </w:tcPr>
          <w:p>
            <w:pPr>
              <w:pStyle w:val="Celda"/>
            </w:pPr>
            <w:r>
              <w:rPr>
                <w:b/>
              </w:rPr>
              <w:t xml:space="preserve">Next step</w:t>
            </w:r>
          </w:p>
        </w:tc>
      </w:tr>
      <w:tr>
        <w:tc>
          <w:tcPr>
            <w:tcW w:w="964" w:type="dxa"/>
          </w:tcPr>
          <w:p>
            <w:pPr>
              <w:pStyle w:val="Celda"/>
            </w:pPr>
            <w:r>
              <w:t xml:space="preserve">01</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t xml:space="preserve">02</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rPr>
                <w:i/>
              </w:rPr>
              <w:t xml:space="preserve">(illustrative example)</w:t>
            </w:r>
            <w:r>
              <w:t xml:space="preserve"> 01</w:t>
            </w:r>
          </w:p>
        </w:tc>
        <w:tc>
          <w:tcPr>
            <w:tcW w:w="964" w:type="dxa"/>
          </w:tcPr>
          <w:p>
            <w:pPr>
              <w:pStyle w:val="Celda"/>
            </w:pPr>
            <w:r>
              <w:t xml:space="preserve">01 · Customer</w:t>
            </w:r>
          </w:p>
        </w:tc>
        <w:tc>
          <w:tcPr>
            <w:tcW w:w="964" w:type="dxa"/>
          </w:tcPr>
          <w:p>
            <w:pPr>
              <w:pStyle w:val="Celda"/>
            </w:pPr>
            <w:r>
              <w:t xml:space="preserve">Risk</w:t>
            </w:r>
          </w:p>
        </w:tc>
        <w:tc>
          <w:tcPr>
            <w:tcW w:w="964" w:type="dxa"/>
          </w:tcPr>
          <w:p>
            <w:pPr>
              <w:pStyle w:val="Celda"/>
            </w:pPr>
            <w:r>
              <w:t xml:space="preserve">The enquiries assistant in production does not inform users that they are interacting with an AI</w:t>
            </w:r>
          </w:p>
        </w:tc>
        <w:tc>
          <w:tcPr>
            <w:tcW w:w="964" w:type="dxa"/>
          </w:tcPr>
          <w:p>
            <w:pPr>
              <w:pStyle w:val="Celda"/>
            </w:pPr>
            <w:r>
              <w:t xml:space="preserve">SIA-2026-004</w:t>
            </w:r>
          </w:p>
        </w:tc>
        <w:tc>
          <w:tcPr>
            <w:tcW w:w="964" w:type="dxa"/>
          </w:tcPr>
          <w:p>
            <w:pPr>
              <w:pStyle w:val="Celda"/>
            </w:pPr>
            <w:r>
              <w:t xml:space="preserve">12 High</w:t>
            </w:r>
          </w:p>
        </w:tc>
        <w:tc>
          <w:tcPr>
            <w:tcW w:w="964" w:type="dxa"/>
          </w:tcPr>
          <w:p>
            <w:pPr>
              <w:pStyle w:val="Celda"/>
            </w:pPr>
            <w:r>
              <w:t xml:space="preserve">Sanction and complaints; estimated</w:t>
            </w:r>
          </w:p>
        </w:tc>
        <w:tc>
          <w:tcPr>
            <w:tcW w:w="964" w:type="dxa"/>
          </w:tcPr>
          <w:p>
            <w:pPr>
              <w:pStyle w:val="Celda"/>
            </w:pPr>
            <w:r>
              <w:t xml:space="preserve">Head of customer service</w:t>
            </w:r>
          </w:p>
        </w:tc>
        <w:tc>
          <w:tcPr>
            <w:tcW w:w="964" w:type="dxa"/>
          </w:tcPr>
          <w:p>
            <w:pPr>
              <w:pStyle w:val="Celda"/>
            </w:pPr>
            <w:r>
              <w:t xml:space="preserve">30-11-2026</w:t>
            </w:r>
          </w:p>
        </w:tc>
        <w:tc>
          <w:tcPr>
            <w:tcW w:w="964" w:type="dxa"/>
          </w:tcPr>
          <w:p>
            <w:pPr>
              <w:pStyle w:val="Celda"/>
            </w:pPr>
            <w:r>
              <w:t xml:space="preserve">Regulatory classification (P11) and regularisation (P36)</w:t>
            </w:r>
          </w:p>
        </w:tc>
      </w:tr>
      <w:tr>
        <w:tc>
          <w:tcPr>
            <w:tcW w:w="964" w:type="dxa"/>
          </w:tcPr>
          <w:p>
            <w:pPr>
              <w:pStyle w:val="Celda"/>
            </w:pPr>
            <w:r>
              <w:rPr>
                <w:i/>
              </w:rPr>
              <w:t xml:space="preserve">(illustrative example)</w:t>
            </w:r>
            <w:r>
              <w:t xml:space="preserve"> 02</w:t>
            </w:r>
          </w:p>
        </w:tc>
        <w:tc>
          <w:tcPr>
            <w:tcW w:w="964" w:type="dxa"/>
          </w:tcPr>
          <w:p>
            <w:pPr>
              <w:pStyle w:val="Celda"/>
            </w:pPr>
            <w:r>
              <w:t xml:space="preserve">04 · Operations</w:t>
            </w:r>
          </w:p>
        </w:tc>
        <w:tc>
          <w:tcPr>
            <w:tcW w:w="964" w:type="dxa"/>
          </w:tcPr>
          <w:p>
            <w:pPr>
              <w:pStyle w:val="Celda"/>
            </w:pPr>
            <w:r>
              <w:t xml:space="preserve">Opportunity</w:t>
            </w:r>
          </w:p>
        </w:tc>
        <w:tc>
          <w:tcPr>
            <w:tcW w:w="964" w:type="dxa"/>
          </w:tcPr>
          <w:p>
            <w:pPr>
              <w:pStyle w:val="Celda"/>
            </w:pPr>
            <w:r>
              <w:t xml:space="preserve">Automatic reconciliation of supplier invoices</w:t>
            </w:r>
          </w:p>
        </w:tc>
        <w:tc>
          <w:tcPr>
            <w:tcW w:w="964" w:type="dxa"/>
          </w:tcPr>
          <w:p>
            <w:pPr>
              <w:pStyle w:val="Celda"/>
            </w:pPr>
            <w:r>
              <w:t xml:space="preserve">—</w:t>
            </w:r>
          </w:p>
        </w:tc>
        <w:tc>
          <w:tcPr>
            <w:tcW w:w="964" w:type="dxa"/>
          </w:tcPr>
          <w:p>
            <w:pPr>
              <w:pStyle w:val="Celda"/>
            </w:pPr>
            <w:r>
              <w:t xml:space="preserve">Optimise</w:t>
            </w:r>
          </w:p>
        </w:tc>
        <w:tc>
          <w:tcPr>
            <w:tcW w:w="964" w:type="dxa"/>
          </w:tcPr>
          <w:p>
            <w:pPr>
              <w:pStyle w:val="Celda"/>
            </w:pPr>
            <w:r>
              <w:t xml:space="preserve">€0.40M a year; estimated with formula</w:t>
            </w:r>
          </w:p>
        </w:tc>
        <w:tc>
          <w:tcPr>
            <w:tcW w:w="964" w:type="dxa"/>
          </w:tcPr>
          <w:p>
            <w:pPr>
              <w:pStyle w:val="Celda"/>
            </w:pPr>
            <w:r>
              <w:t xml:space="preserve">Chief financial officer</w:t>
            </w:r>
          </w:p>
        </w:tc>
        <w:tc>
          <w:tcPr>
            <w:tcW w:w="964" w:type="dxa"/>
          </w:tcPr>
          <w:p>
            <w:pPr>
              <w:pStyle w:val="Celda"/>
            </w:pPr>
            <w:r>
              <w:t xml:space="preserve">Entry in C3</w:t>
            </w:r>
          </w:p>
        </w:tc>
        <w:tc>
          <w:tcPr>
            <w:tcW w:w="964" w:type="dxa"/>
          </w:tcPr>
          <w:p>
            <w:pPr>
              <w:pStyle w:val="Celda"/>
            </w:pPr>
            <w:r>
              <w:t xml:space="preserve">Use case record (P31)</w:t>
            </w: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Summary</w:t>
            </w:r>
          </w:p>
        </w:tc>
        <w:tc>
          <w:tcPr>
            <w:tcW w:w="4819" w:type="dxa"/>
            <w:shd w:val="clear" w:color="auto" w:fill="F2DFCE"/>
          </w:tcPr>
          <w:p>
            <w:pPr>
              <w:pStyle w:val="Celda"/>
            </w:pPr>
            <w:r>
              <w:rPr>
                <w:b/>
              </w:rPr>
              <w:t xml:space="preserve">Value</w:t>
            </w:r>
          </w:p>
        </w:tc>
      </w:tr>
      <w:tr>
        <w:tc>
          <w:tcPr>
            <w:tcW w:w="4819" w:type="dxa"/>
          </w:tcPr>
          <w:p>
            <w:pPr>
              <w:pStyle w:val="Celda"/>
            </w:pPr>
            <w:r>
              <w:t xml:space="preserve">High and Critical risks, all with an owner</w:t>
            </w:r>
          </w:p>
        </w:tc>
        <w:tc>
          <w:tcPr>
            <w:tcW w:w="4819" w:type="dxa"/>
          </w:tcPr>
          <w:p>
            <w:pPr>
              <w:pStyle w:val="Celda"/>
            </w:pPr>
          </w:p>
        </w:tc>
      </w:tr>
      <w:tr>
        <w:tc>
          <w:tcPr>
            <w:tcW w:w="4819" w:type="dxa"/>
          </w:tcPr>
          <w:p>
            <w:pPr>
              <w:pStyle w:val="Celda"/>
            </w:pPr>
            <w:r>
              <w:t xml:space="preserve">Systems with Enterprise criteria classified or with a classification date</w:t>
            </w:r>
          </w:p>
        </w:tc>
        <w:tc>
          <w:tcPr>
            <w:tcW w:w="4819" w:type="dxa"/>
          </w:tcPr>
          <w:p>
            <w:pPr>
              <w:pStyle w:val="Celda"/>
            </w:pPr>
          </w:p>
        </w:tc>
      </w:tr>
      <w:tr>
        <w:tc>
          <w:tcPr>
            <w:tcW w:w="4819" w:type="dxa"/>
          </w:tcPr>
          <w:p>
            <w:pPr>
              <w:pStyle w:val="Celda"/>
            </w:pPr>
            <w:r>
              <w:t xml:space="preserve">Spheres with opportunities identified, or a record that there are none</w:t>
            </w:r>
          </w:p>
        </w:tc>
        <w:tc>
          <w:tcPr>
            <w:tcW w:w="4819" w:type="dxa"/>
          </w:tcPr>
          <w:p>
            <w:pPr>
              <w:pStyle w:val="Celda"/>
            </w:pPr>
          </w:p>
        </w:tc>
      </w:tr>
    </w:tbl>
    <w:p>
      <w:pPr>
        <w:pStyle w:val="Espacio"/>
      </w:pPr>
    </w:p>
    <w:p>
      <w:pPr>
        <w:pStyle w:val="Separador"/>
      </w:pPr>
    </w:p>
    <w:p>
      <w:pPr>
        <w:pStyle w:val="Heading1"/>
      </w:pPr>
      <w:r>
        <w:t xml:space="preserve">11. Findings and recommendations for C2</w:t>
      </w:r>
    </w:p>
    <w:p>
      <w:pPr>
        <w:pStyle w:val="Heading2"/>
      </w:pPr>
      <w:r>
        <w:t xml:space="preserve">11.1 Findings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No.</w:t>
            </w:r>
          </w:p>
        </w:tc>
        <w:tc>
          <w:tcPr>
            <w:tcW w:w="1606" w:type="dxa"/>
            <w:shd w:val="clear" w:color="auto" w:fill="F2DFCE"/>
          </w:tcPr>
          <w:p>
            <w:pPr>
              <w:pStyle w:val="Celda"/>
            </w:pPr>
            <w:r>
              <w:rPr>
                <w:b/>
              </w:rPr>
              <w:t xml:space="preserve">Finding</w:t>
            </w:r>
          </w:p>
        </w:tc>
        <w:tc>
          <w:tcPr>
            <w:tcW w:w="1606" w:type="dxa"/>
            <w:shd w:val="clear" w:color="auto" w:fill="F2DFCE"/>
          </w:tcPr>
          <w:p>
            <w:pPr>
              <w:pStyle w:val="Celda"/>
            </w:pPr>
            <w:r>
              <w:rPr>
                <w:b/>
              </w:rPr>
              <w:t xml:space="preserve">Evidence</w:t>
            </w:r>
          </w:p>
        </w:tc>
        <w:tc>
          <w:tcPr>
            <w:tcW w:w="1606" w:type="dxa"/>
            <w:shd w:val="clear" w:color="auto" w:fill="F2DFCE"/>
          </w:tcPr>
          <w:p>
            <w:pPr>
              <w:pStyle w:val="Celda"/>
            </w:pPr>
            <w:r>
              <w:rPr>
                <w:b/>
              </w:rPr>
              <w:t xml:space="preserve">Dimension or sphere</w:t>
            </w:r>
          </w:p>
        </w:tc>
        <w:tc>
          <w:tcPr>
            <w:tcW w:w="1606" w:type="dxa"/>
            <w:shd w:val="clear" w:color="auto" w:fill="F2DFCE"/>
          </w:tcPr>
          <w:p>
            <w:pPr>
              <w:pStyle w:val="Celda"/>
            </w:pPr>
            <w:r>
              <w:rPr>
                <w:b/>
              </w:rPr>
              <w:t xml:space="preserve">Severity (High · Medium · Low)</w:t>
            </w:r>
          </w:p>
        </w:tc>
        <w:tc>
          <w:tcPr>
            <w:tcW w:w="1606" w:type="dxa"/>
            <w:shd w:val="clear" w:color="auto" w:fill="F2DFCE"/>
          </w:tcPr>
          <w:p>
            <w:pPr>
              <w:pStyle w:val="Celda"/>
            </w:pPr>
            <w:r>
              <w:rPr>
                <w:b/>
              </w:rPr>
              <w:t xml:space="preserve">Nonconformity required? (NC-AAAA-NNN)</w:t>
            </w:r>
          </w:p>
        </w:tc>
      </w:tr>
      <w:tr>
        <w:tc>
          <w:tcPr>
            <w:tcW w:w="1606" w:type="dxa"/>
          </w:tcPr>
          <w:p>
            <w:pPr>
              <w:pStyle w:val="Celda"/>
            </w:pPr>
            <w:r>
              <w:t xml:space="preserve">H01</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H02</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Heading2"/>
      </w:pPr>
      <w:r>
        <w:t xml:space="preserve">11.2 Recommendations for the C2 decision</w:t>
      </w:r>
    </w:p>
    <w:p>
      <w:r>
        <w:t xml:space="preserve">One row per component in 13 §2 for which the diagnosis provides a basis. If a component has no diagnostic basis, "no data" is stated.</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C2 component</w:t>
            </w:r>
          </w:p>
        </w:tc>
        <w:tc>
          <w:tcPr>
            <w:tcW w:w="2410" w:type="dxa"/>
            <w:shd w:val="clear" w:color="auto" w:fill="F2DFCE"/>
          </w:tcPr>
          <w:p>
            <w:pPr>
              <w:pStyle w:val="Celda"/>
            </w:pPr>
            <w:r>
              <w:rPr>
                <w:b/>
              </w:rPr>
              <w:t xml:space="preserve">Recommendation</w:t>
            </w:r>
          </w:p>
        </w:tc>
        <w:tc>
          <w:tcPr>
            <w:tcW w:w="2410" w:type="dxa"/>
            <w:shd w:val="clear" w:color="auto" w:fill="F2DFCE"/>
          </w:tcPr>
          <w:p>
            <w:pPr>
              <w:pStyle w:val="Celda"/>
            </w:pPr>
            <w:r>
              <w:rPr>
                <w:b/>
              </w:rPr>
              <w:t xml:space="preserve">Findings on which it is based</w:t>
            </w:r>
          </w:p>
        </w:tc>
        <w:tc>
          <w:tcPr>
            <w:tcW w:w="2410" w:type="dxa"/>
            <w:shd w:val="clear" w:color="auto" w:fill="F2DFCE"/>
          </w:tcPr>
          <w:p>
            <w:pPr>
              <w:pStyle w:val="Celda"/>
            </w:pPr>
            <w:r>
              <w:rPr>
                <w:b/>
              </w:rPr>
              <w:t xml:space="preserve">Priority</w:t>
            </w:r>
          </w:p>
        </w:tc>
      </w:tr>
      <w:tr>
        <w:tc>
          <w:tcPr>
            <w:tcW w:w="2410" w:type="dxa"/>
          </w:tcPr>
          <w:p>
            <w:pPr>
              <w:pStyle w:val="Celda"/>
            </w:pPr>
            <w:r>
              <w:t xml:space="preserve">AI thesis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Ambition per sphere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Risk appetite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Thresholds and time limits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Framework budget</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Maturity targets by dimension</w:t>
            </w:r>
          </w:p>
        </w:tc>
        <w:tc>
          <w:tcPr>
            <w:tcW w:w="2410" w:type="dxa"/>
          </w:tcPr>
          <w:p>
            <w:pPr>
              <w:pStyle w:val="Celda"/>
            </w:pPr>
          </w:p>
        </w:tc>
        <w:tc>
          <w:tcPr>
            <w:tcW w:w="2410" w:type="dxa"/>
          </w:tcPr>
          <w:p>
            <w:pPr>
              <w:pStyle w:val="Celda"/>
            </w:pPr>
          </w:p>
        </w:tc>
        <w:tc>
          <w:tcPr>
            <w:tcW w:w="2410" w:type="dxa"/>
          </w:tcPr>
          <w:p>
            <w:pPr>
              <w:pStyle w:val="Celda"/>
            </w:pPr>
            <w:r>
              <w:t xml:space="preserve">References in 11 §8.</w:t>
            </w:r>
          </w:p>
        </w:tc>
      </w:tr>
      <w:tr>
        <w:tc>
          <w:tcPr>
            <w:tcW w:w="2410" w:type="dxa"/>
          </w:tcPr>
          <w:p>
            <w:pPr>
              <w:pStyle w:val="Celda"/>
            </w:pPr>
            <w:r>
              <w:t xml:space="preserve">Regularisation of existing systems</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12.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Each maturity level has linked evidence and the assessment is verified (91 §4.2; 11 §4.1).</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Absences are shown as "no data"; no signal is replaced by an estimate.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Value distinguishes validated, declared and estimated, and released capacity is not added.</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inventory includes in-house, third-party, corporate use and unauthorised use (question D6.03 in document 11), with signed completeness statements (D6.05).</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index has been calculated with its eight signals and the threshold version is recorded (question D7.08).</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Risks and opportunities by sphere have an owner, economic impact and timeframe (90 §4.5, criterion 3).</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Urgent risks have been treated as a nonconformity without waiting for approval.</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recommendations for C2 cite the findings on which they are based.</w:t>
            </w:r>
          </w:p>
        </w:tc>
        <w:tc>
          <w:tcPr>
            <w:tcW w:w="3213" w:type="dxa"/>
          </w:tcPr>
          <w:p>
            <w:pPr>
              <w:pStyle w:val="Celda"/>
            </w:pPr>
          </w:p>
        </w:tc>
      </w:tr>
    </w:tbl>
    <w:p>
      <w:pPr>
        <w:pStyle w:val="Espacio"/>
      </w:pPr>
    </w:p>
    <w:p>
      <w:pPr>
        <w:pStyle w:val="Separador"/>
      </w:pPr>
    </w:p>
    <w:p>
      <w:pPr>
        <w:pStyle w:val="Heading1"/>
      </w:pPr>
      <w:r>
        <w:t xml:space="preserve">13.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AI Office (lead assessor)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Validates value and cost figures</w:t>
            </w:r>
          </w:p>
        </w:tc>
        <w:tc>
          <w:tcPr>
            <w:tcW w:w="1928" w:type="dxa"/>
          </w:tcPr>
          <w:p>
            <w:pPr>
              <w:pStyle w:val="Celda"/>
            </w:pPr>
            <w:r>
              <w:t xml:space="preserve">Management control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Prepares the risk map</w:t>
            </w:r>
          </w:p>
        </w:tc>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Independent verifier (internal audit, AI Auditor or third party)</w:t>
            </w:r>
          </w:p>
        </w:tc>
        <w:tc>
          <w:tcPr>
            <w:tcW w:w="1928" w:type="dxa"/>
          </w:tcPr>
          <w:p>
            <w:pPr>
              <w:pStyle w:val="Celda"/>
            </w:pPr>
          </w:p>
        </w:tc>
        <w:tc>
          <w:tcPr>
            <w:tcW w:w="1928" w:type="dxa"/>
          </w:tcPr>
          <w:p>
            <w:pPr>
              <w:pStyle w:val="Celda"/>
            </w:pPr>
          </w:p>
        </w:tc>
        <w:tc>
          <w:tcPr>
            <w:tcW w:w="1928" w:type="dxa"/>
          </w:tcPr>
          <w:p>
            <w:pPr>
              <w:pStyle w:val="Celda"/>
            </w:pPr>
            <w:r>
              <w:t xml:space="preserve">Result: Conformant · Conformant with observations · Nonconformant</w:t>
            </w:r>
          </w:p>
        </w:tc>
      </w:tr>
      <w:tr>
        <w:tc>
          <w:tcPr>
            <w:tcW w:w="1928" w:type="dxa"/>
          </w:tcPr>
          <w:p>
            <w:pPr>
              <w:pStyle w:val="Celda"/>
            </w:pPr>
            <w:r>
              <w:t xml:space="preserve">Approves</w:t>
            </w:r>
          </w:p>
        </w:tc>
        <w:tc>
          <w:tcPr>
            <w:tcW w:w="1928" w:type="dxa"/>
          </w:tcPr>
          <w:p>
            <w:pPr>
              <w:pStyle w:val="Celda"/>
            </w:pPr>
            <w:r>
              <w:t xml:space="preserve">AI Committee</w:t>
            </w:r>
          </w:p>
        </w:tc>
        <w:tc>
          <w:tcPr>
            <w:tcW w:w="1928" w:type="dxa"/>
          </w:tcPr>
          <w:p>
            <w:pPr>
              <w:pStyle w:val="Celda"/>
            </w:pPr>
          </w:p>
        </w:tc>
        <w:tc>
          <w:tcPr>
            <w:tcW w:w="1928" w:type="dxa"/>
          </w:tcPr>
          <w:p>
            <w:pPr>
              <w:pStyle w:val="Celda"/>
            </w:pPr>
          </w:p>
        </w:tc>
        <w:tc>
          <w:tcPr>
            <w:tcW w:w="1928" w:type="dxa"/>
          </w:tcPr>
          <w:p>
            <w:pPr>
              <w:pStyle w:val="Celda"/>
            </w:pPr>
            <w:r>
              <w:t xml:space="preserve">Reference to the minutes</w:t>
            </w:r>
          </w:p>
        </w:tc>
      </w:tr>
      <w:tr>
        <w:tc>
          <w:tcPr>
            <w:tcW w:w="1928" w:type="dxa"/>
          </w:tcPr>
          <w:p>
            <w:pPr>
              <w:pStyle w:val="Celda"/>
            </w:pPr>
            <w:r>
              <w:t xml:space="preserve">Receives</w:t>
            </w:r>
          </w:p>
        </w:tc>
        <w:tc>
          <w:tcPr>
            <w:tcW w:w="1928" w:type="dxa"/>
          </w:tcPr>
          <w:p>
            <w:pPr>
              <w:pStyle w:val="Celda"/>
            </w:pPr>
            <w:r>
              <w:t xml:space="preserve">Board or board committee</w:t>
            </w:r>
          </w:p>
        </w:tc>
        <w:tc>
          <w:tcPr>
            <w:tcW w:w="1928" w:type="dxa"/>
          </w:tcPr>
          <w:p>
            <w:pPr>
              <w:pStyle w:val="Celda"/>
            </w:pPr>
          </w:p>
        </w:tc>
        <w:tc>
          <w:tcPr>
            <w:tcW w:w="1928" w:type="dxa"/>
          </w:tcPr>
          <w:p>
            <w:pPr>
              <w:pStyle w:val="Celda"/>
            </w:pPr>
          </w:p>
        </w:tc>
        <w:tc>
          <w:tcPr>
            <w:tcW w:w="1928" w:type="dxa"/>
          </w:tcPr>
          <w:p>
            <w:pPr>
              <w:pStyle w:val="Celda"/>
            </w:pPr>
            <w:r>
              <w:t xml:space="preserve">Reference to the minutes</w:t>
            </w:r>
          </w:p>
        </w:tc>
      </w:tr>
    </w:tbl>
    <w:p>
      <w:pPr>
        <w:pStyle w:val="Espacio"/>
      </w:pPr>
    </w:p>
    <w:p>
      <w:r>
        <w:t xml:space="preserve">Segregation of duties: the verifier has not taken part in the fieldwork and does not lead the practices assessed; the committee approves the report but does not modify answers.</w:t>
      </w:r>
    </w:p>
    <w:p>
      <w:pPr>
        <w:pStyle w:val="Separador"/>
      </w:pPr>
    </w:p>
    <w:p>
      <w:pPr>
        <w:pStyle w:val="Heading1"/>
      </w:pPr>
      <w:r>
        <w:t xml:space="preserve">14.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Brings together the mandatory C1 outputs (01 §5.1), the maturity report (11 §6), the current sphere map (10 §8), the presentation of the index (12 §10), value and cost with their status and the month-2 risk and opportunity map by sphere (01 §5.3).</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P33 · C1 diagnosis report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P33 · C1 diagnosis report</dc:title>
  <dc:creator>Fernando García Varela</dc:creator>
  <dc:language>en</dc:language>
  <dc:description>sha256:7d140e2009d0807fa82982b6f4adec4b1e2089bda9ae84e28651a591e174b832</dc:description>
  <cp:keywords>SEVEN-G</cp:keywords>
</cp:coreProperties>
</file>