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Information to workers and their representatives</w:t>
      </w:r>
    </w:p>
    <w:p>
      <w:r>
        <w:rPr>
          <w:b/>
        </w:rPr>
        <w:t xml:space="preserve">Prepares the information sheet for an AI system that affects work, records each instance of information and consultation of workers' representatives and maintains the internal register of systems that affect employees.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P46 · Information to workers and their representatives</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When an AI system plays a part in decisions on working conditions or employment, informing before using it is legal compliance, not internal communication: for systems that require it, G5 cannot be resolved as </w:t>
      </w:r>
      <w:r>
        <w:rPr>
          <w:i/>
        </w:rPr>
        <w:t xml:space="preserve">Proceed</w:t>
      </w:r>
      <w:r>
        <w:t xml:space="preserve"> without evidence that the information has been provided, and the lack of it does not allow </w:t>
      </w:r>
      <w:r>
        <w:rPr>
          <w:i/>
        </w:rPr>
        <w:t xml:space="preserve">Proceed with conditions</w:t>
      </w:r>
      <w:r>
        <w:t xml:space="preserve"> (50 §7.2). This template gives the company an understandable sheet and a record with date, content and response that shows what was communicated, to whom and when. Without it, risk RT-ORG-07 (failure to inform and consult) is only discovered when the workers' representatives raise it.</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Per system: in phase 3 it is determined whether there is an obligation (section 3); in phase 4 the sheet is prepared (section 4); information or consultation takes place before the pilot with real people and, in any case, before use in production (section 5); it is updated at each relevant change and reviewed at R6 (50 §7.2 and §13). Per company: the internal register in section 6 is maintained continuously.</w:t>
            </w:r>
          </w:p>
        </w:tc>
      </w:tr>
      <w:tr>
        <w:tc>
          <w:tcPr>
            <w:tcW w:w="4819" w:type="dxa"/>
          </w:tcPr>
          <w:p>
            <w:pPr>
              <w:pStyle w:val="Celda"/>
            </w:pPr>
            <w:r>
              <w:rPr>
                <w:b/>
              </w:rPr>
              <w:t xml:space="preserve">Who completes it</w:t>
            </w:r>
          </w:p>
        </w:tc>
        <w:tc>
          <w:tcPr>
            <w:tcW w:w="4819" w:type="dxa"/>
          </w:tcPr>
          <w:p>
            <w:pPr>
              <w:pStyle w:val="Celda"/>
            </w:pPr>
            <w:r>
              <w:t xml:space="preserve">The AI Product Owner with the people function or, if there is one, the labour relations lead for AI (50 §4.2). The determination in section 3 is made by labour relations and legal counsel.</w:t>
            </w:r>
          </w:p>
        </w:tc>
      </w:tr>
      <w:tr>
        <w:tc>
          <w:tcPr>
            <w:tcW w:w="4819" w:type="dxa"/>
          </w:tcPr>
          <w:p>
            <w:pPr>
              <w:pStyle w:val="Celda"/>
            </w:pPr>
            <w:r>
              <w:rPr>
                <w:b/>
              </w:rPr>
              <w:t xml:space="preserve">Who verifies it</w:t>
            </w:r>
          </w:p>
        </w:tc>
        <w:tc>
          <w:tcPr>
            <w:tcW w:w="4819" w:type="dxa"/>
          </w:tcPr>
          <w:p>
            <w:pPr>
              <w:pStyle w:val="Celda"/>
            </w:pPr>
            <w:r>
              <w:t xml:space="preserve">AI Office in Lite; AI Auditor in Enterprise.</w:t>
            </w:r>
          </w:p>
        </w:tc>
      </w:tr>
      <w:tr>
        <w:tc>
          <w:tcPr>
            <w:tcW w:w="4819" w:type="dxa"/>
          </w:tcPr>
          <w:p>
            <w:pPr>
              <w:pStyle w:val="Celda"/>
            </w:pPr>
            <w:r>
              <w:rPr>
                <w:b/>
              </w:rPr>
              <w:t xml:space="preserve">Who decides or approves</w:t>
            </w:r>
          </w:p>
        </w:tc>
        <w:tc>
          <w:tcPr>
            <w:tcW w:w="4819" w:type="dxa"/>
          </w:tcPr>
          <w:p>
            <w:pPr>
              <w:pStyle w:val="Celda"/>
            </w:pPr>
            <w:r>
              <w:t xml:space="preserve">The AI Sponsor and the Head of People approve the sheet and the timing of delivery (34 §3.9). The </w:t>
            </w:r>
            <w:r>
              <w:rPr>
                <w:i/>
              </w:rPr>
              <w:t xml:space="preserve">gate</w:t>
            </w:r>
            <w:r>
              <w:t xml:space="preserve"> body checks the evidence at G5.</w:t>
            </w:r>
          </w:p>
        </w:tc>
      </w:tr>
      <w:tr>
        <w:tc>
          <w:tcPr>
            <w:tcW w:w="4819" w:type="dxa"/>
          </w:tcPr>
          <w:p>
            <w:pPr>
              <w:pStyle w:val="Celda"/>
            </w:pPr>
            <w:r>
              <w:rPr>
                <w:b/>
              </w:rPr>
              <w:t xml:space="preserve">Stage, </w:t>
            </w:r>
            <w:r>
              <w:rPr>
                <w:b/>
                <w:i/>
              </w:rPr>
              <w:t xml:space="preserve">gate</w:t>
            </w:r>
            <w:r>
              <w:rPr>
                <w:b/>
              </w:rPr>
              <w:t xml:space="preserve"> or moment</w:t>
            </w:r>
          </w:p>
        </w:tc>
        <w:tc>
          <w:tcPr>
            <w:tcW w:w="4819" w:type="dxa"/>
          </w:tcPr>
          <w:p>
            <w:pPr>
              <w:pStyle w:val="Celda"/>
            </w:pPr>
            <w:r>
              <w:t xml:space="preserve">G3 (obligation analysed, criterion G3.16), G5 (information provided when mandatory) and R6 (information updated). The internal register is reviewed in C4.</w:t>
            </w:r>
          </w:p>
        </w:tc>
      </w:tr>
      <w:tr>
        <w:tc>
          <w:tcPr>
            <w:tcW w:w="4819" w:type="dxa"/>
          </w:tcPr>
          <w:p>
            <w:pPr>
              <w:pStyle w:val="Celda"/>
            </w:pPr>
            <w:r>
              <w:rPr>
                <w:b/>
              </w:rPr>
              <w:t xml:space="preserve">Tool</w:t>
            </w:r>
          </w:p>
        </w:tc>
        <w:tc>
          <w:tcPr>
            <w:tcW w:w="4819" w:type="dxa"/>
          </w:tcPr>
          <w:p>
            <w:pPr>
              <w:pStyle w:val="Celda"/>
            </w:pPr>
            <w:r>
              <w:t xml:space="preserve">T20 · Adoption and capacity plan (34 §3.9). The internal register is derived from the T02 inventory, field </w:t>
            </w:r>
            <w:r>
              <w:rPr>
                <w:i/>
              </w:rPr>
              <w:t xml:space="preserve">Information to workers and their representatives</w:t>
            </w:r>
            <w:r>
              <w:t xml:space="preserve"> (32 §3.5).</w:t>
            </w:r>
          </w:p>
        </w:tc>
      </w:tr>
      <w:tr>
        <w:tc>
          <w:tcPr>
            <w:tcW w:w="4819" w:type="dxa"/>
          </w:tcPr>
          <w:p>
            <w:pPr>
              <w:pStyle w:val="Celda"/>
            </w:pPr>
            <w:r>
              <w:rPr>
                <w:b/>
              </w:rPr>
              <w:t xml:space="preserve">Reference document</w:t>
            </w:r>
          </w:p>
        </w:tc>
        <w:tc>
          <w:tcPr>
            <w:tcW w:w="4819" w:type="dxa"/>
          </w:tcPr>
          <w:p>
            <w:pPr>
              <w:pStyle w:val="Celda"/>
            </w:pPr>
            <w:r>
              <w:t xml:space="preserve">50 §7 and §8; 23 §9.3, §11.1 and §13.2; 32 §3.5; 34 §3.9; P11; P17; P20.</w:t>
            </w:r>
          </w:p>
        </w:tc>
      </w:tr>
      <w:tr>
        <w:tc>
          <w:tcPr>
            <w:tcW w:w="4819" w:type="dxa"/>
          </w:tcPr>
          <w:p>
            <w:pPr>
              <w:pStyle w:val="Celda"/>
            </w:pPr>
            <w:r>
              <w:rPr>
                <w:b/>
              </w:rPr>
              <w:t xml:space="preserve">Lite versus Enterprise</w:t>
            </w:r>
          </w:p>
        </w:tc>
        <w:tc>
          <w:tcPr>
            <w:tcW w:w="4819" w:type="dxa"/>
          </w:tcPr>
          <w:p>
            <w:pPr>
              <w:pStyle w:val="Celda"/>
            </w:pPr>
            <w:r>
              <w:rPr>
                <w:b/>
              </w:rPr>
              <w:t xml:space="preserve">The same in both intensities when it is mandatory</w:t>
            </w:r>
            <w:r>
              <w:t xml:space="preserve"> (23 §13.2): no field of this template may be omitted in Lite if section 3 concludes that there is an obligation.</w:t>
            </w:r>
          </w:p>
        </w:tc>
      </w:tr>
    </w:tbl>
    <w:p>
      <w:pPr>
        <w:pStyle w:val="Espacio"/>
      </w:pPr>
    </w:p>
    <w:p>
      <w:r>
        <w:t xml:space="preserve">Completion rules:</w:t>
      </w:r>
    </w:p>
    <w:p>
      <w:pPr>
        <w:pStyle w:val="Lista"/>
      </w:pPr>
      <w:r>
        <w:t xml:space="preserve">• </w:t>
      </w:r>
      <w:r>
        <w:rPr>
          <w:b/>
        </w:rPr>
        <w:t xml:space="preserve">Understandable to non-specialists</w:t>
      </w:r>
      <w:r>
        <w:t xml:space="preserve"> (measurement rule 10): the sheet explains parameters and rules without disclosing source code (50 §7.3).</w:t>
      </w:r>
    </w:p>
    <w:p>
      <w:pPr>
        <w:pStyle w:val="Lista"/>
      </w:pPr>
      <w:r>
        <w:t xml:space="preserve">• </w:t>
      </w:r>
      <w:r>
        <w:rPr>
          <w:b/>
        </w:rPr>
        <w:t xml:space="preserve">Those affected first:</w:t>
      </w:r>
      <w:r>
        <w:t xml:space="preserve"> affected groups and their representatives learn of the changes before the rest of the organisation and before external parties (50 §10.1).</w:t>
      </w:r>
    </w:p>
    <w:p>
      <w:pPr>
        <w:pStyle w:val="Lista"/>
      </w:pPr>
      <w:r>
        <w:t xml:space="preserve">• </w:t>
      </w:r>
      <w:r>
        <w:rPr>
          <w:b/>
        </w:rPr>
        <w:t xml:space="preserve">Jurisdiction.</w:t>
      </w:r>
      <w:r>
        <w:t xml:space="preserve"> The references in section 3 are those of Spain and the European Union set out in 50 §7.1 and 34 §3.9; in other countries they are replaced by those identified in the context statement (P02).</w:t>
      </w:r>
    </w:p>
    <w:p>
      <w:pPr>
        <w:pStyle w:val="Lista"/>
      </w:pPr>
      <w:r>
        <w:t xml:space="preserve">• This template does not constitute legal advice. The obligation, its content and its timing are determined by legal and labour counsel.</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AI system</w:t>
            </w:r>
          </w:p>
        </w:tc>
        <w:tc>
          <w:tcPr>
            <w:tcW w:w="3213" w:type="dxa"/>
          </w:tcPr>
          <w:p>
            <w:pPr>
              <w:pStyle w:val="Celda"/>
            </w:pPr>
          </w:p>
        </w:tc>
        <w:tc>
          <w:tcPr>
            <w:tcW w:w="3213" w:type="dxa"/>
          </w:tcPr>
          <w:p>
            <w:pPr>
              <w:pStyle w:val="Celda"/>
            </w:pPr>
            <w:r>
              <w:t xml:space="preserve">SIA-AAAA-NNN (P05).</w:t>
            </w:r>
          </w:p>
        </w:tc>
      </w:tr>
      <w:tr>
        <w:tc>
          <w:tcPr>
            <w:tcW w:w="3213" w:type="dxa"/>
          </w:tcPr>
          <w:p>
            <w:pPr>
              <w:pStyle w:val="Celda"/>
            </w:pPr>
            <w:r>
              <w:t xml:space="preserve">System name</w:t>
            </w:r>
          </w:p>
        </w:tc>
        <w:tc>
          <w:tcPr>
            <w:tcW w:w="3213" w:type="dxa"/>
          </w:tcPr>
          <w:p>
            <w:pPr>
              <w:pStyle w:val="Celda"/>
            </w:pPr>
          </w:p>
        </w:tc>
        <w:tc>
          <w:tcPr>
            <w:tcW w:w="3213" w:type="dxa"/>
          </w:tcPr>
          <w:p>
            <w:pPr>
              <w:pStyle w:val="Celda"/>
            </w:pPr>
            <w:r>
              <w:t xml:space="preserve">Functional name.</w:t>
            </w:r>
          </w:p>
        </w:tc>
      </w:tr>
      <w:tr>
        <w:tc>
          <w:tcPr>
            <w:tcW w:w="3213" w:type="dxa"/>
          </w:tcPr>
          <w:p>
            <w:pPr>
              <w:pStyle w:val="Celda"/>
            </w:pPr>
            <w:r>
              <w:t xml:space="preserve">Intensity and regulatory classification</w:t>
            </w:r>
          </w:p>
        </w:tc>
        <w:tc>
          <w:tcPr>
            <w:tcW w:w="3213" w:type="dxa"/>
          </w:tcPr>
          <w:p>
            <w:pPr>
              <w:pStyle w:val="Celda"/>
            </w:pPr>
          </w:p>
        </w:tc>
        <w:tc>
          <w:tcPr>
            <w:tcW w:w="3213" w:type="dxa"/>
          </w:tcPr>
          <w:p>
            <w:pPr>
              <w:pStyle w:val="Celda"/>
            </w:pPr>
            <w:r>
              <w:t xml:space="preserve">P04 and P11.</w:t>
            </w:r>
          </w:p>
        </w:tc>
      </w:tr>
      <w:tr>
        <w:tc>
          <w:tcPr>
            <w:tcW w:w="3213" w:type="dxa"/>
          </w:tcPr>
          <w:p>
            <w:pPr>
              <w:pStyle w:val="Celda"/>
            </w:pPr>
            <w:r>
              <w:t xml:space="preserve">Affected groups and number of people</w:t>
            </w:r>
          </w:p>
        </w:tc>
        <w:tc>
          <w:tcPr>
            <w:tcW w:w="3213" w:type="dxa"/>
          </w:tcPr>
          <w:p>
            <w:pPr>
              <w:pStyle w:val="Celda"/>
            </w:pPr>
          </w:p>
        </w:tc>
        <w:tc>
          <w:tcPr>
            <w:tcW w:w="3213" w:type="dxa"/>
          </w:tcPr>
          <w:p>
            <w:pPr>
              <w:pStyle w:val="Celda"/>
            </w:pPr>
            <w:r>
              <w:t xml:space="preserve">From the effect analysis in P20.</w:t>
            </w:r>
          </w:p>
        </w:tc>
      </w:tr>
      <w:tr>
        <w:tc>
          <w:tcPr>
            <w:tcW w:w="3213" w:type="dxa"/>
          </w:tcPr>
          <w:p>
            <w:pPr>
              <w:pStyle w:val="Celda"/>
            </w:pPr>
            <w:r>
              <w:t xml:space="preserve">Sites and countries</w:t>
            </w:r>
          </w:p>
        </w:tc>
        <w:tc>
          <w:tcPr>
            <w:tcW w:w="3213" w:type="dxa"/>
          </w:tcPr>
          <w:p>
            <w:pPr>
              <w:pStyle w:val="Celda"/>
            </w:pPr>
          </w:p>
        </w:tc>
        <w:tc>
          <w:tcPr>
            <w:tcW w:w="3213" w:type="dxa"/>
          </w:tcPr>
          <w:p>
            <w:pPr>
              <w:pStyle w:val="Celda"/>
            </w:pPr>
          </w:p>
        </w:tc>
      </w:tr>
      <w:tr>
        <w:tc>
          <w:tcPr>
            <w:tcW w:w="3213" w:type="dxa"/>
          </w:tcPr>
          <w:p>
            <w:pPr>
              <w:pStyle w:val="Celda"/>
            </w:pPr>
            <w:r>
              <w:t xml:space="preserve">Existing representative bodies</w:t>
            </w:r>
          </w:p>
        </w:tc>
        <w:tc>
          <w:tcPr>
            <w:tcW w:w="3213" w:type="dxa"/>
          </w:tcPr>
          <w:p>
            <w:pPr>
              <w:pStyle w:val="Celda"/>
            </w:pPr>
          </w:p>
        </w:tc>
        <w:tc>
          <w:tcPr>
            <w:tcW w:w="3213" w:type="dxa"/>
          </w:tcPr>
          <w:p>
            <w:pPr>
              <w:pStyle w:val="Celda"/>
            </w:pPr>
            <w:r>
              <w:t xml:space="preserve">Works council · staff delegates · trade union delegates · none.</w:t>
            </w:r>
          </w:p>
        </w:tc>
      </w:tr>
      <w:tr>
        <w:tc>
          <w:tcPr>
            <w:tcW w:w="3213" w:type="dxa"/>
          </w:tcPr>
          <w:p>
            <w:pPr>
              <w:pStyle w:val="Celda"/>
            </w:pPr>
            <w:r>
              <w:t xml:space="preserve">Owner of the sheet</w:t>
            </w:r>
          </w:p>
        </w:tc>
        <w:tc>
          <w:tcPr>
            <w:tcW w:w="3213" w:type="dxa"/>
          </w:tcPr>
          <w:p>
            <w:pPr>
              <w:pStyle w:val="Celda"/>
            </w:pPr>
          </w:p>
        </w:tc>
        <w:tc>
          <w:tcPr>
            <w:tcW w:w="3213" w:type="dxa"/>
          </w:tcPr>
          <w:p>
            <w:pPr>
              <w:pStyle w:val="Celda"/>
            </w:pPr>
          </w:p>
        </w:tc>
      </w:tr>
      <w:tr>
        <w:tc>
          <w:tcPr>
            <w:tcW w:w="3213" w:type="dxa"/>
          </w:tcPr>
          <w:p>
            <w:pPr>
              <w:pStyle w:val="Celda"/>
            </w:pPr>
            <w:r>
              <w:t xml:space="preserve">Version and date</w:t>
            </w:r>
          </w:p>
        </w:tc>
        <w:tc>
          <w:tcPr>
            <w:tcW w:w="3213" w:type="dxa"/>
          </w:tcPr>
          <w:p>
            <w:pPr>
              <w:pStyle w:val="Celda"/>
            </w:pPr>
          </w:p>
        </w:tc>
        <w:tc>
          <w:tcPr>
            <w:tcW w:w="3213" w:type="dxa"/>
          </w:tcPr>
          <w:p>
            <w:pPr>
              <w:pStyle w:val="Celda"/>
            </w:pPr>
            <w:r>
              <w:t xml:space="preserve">DD-MM-AAAA.</w:t>
            </w:r>
          </w:p>
        </w:tc>
      </w:tr>
    </w:tbl>
    <w:p>
      <w:pPr>
        <w:pStyle w:val="Espacio"/>
      </w:pPr>
    </w:p>
    <w:p>
      <w:pPr>
        <w:pStyle w:val="Separador"/>
      </w:pPr>
    </w:p>
    <w:p>
      <w:pPr>
        <w:pStyle w:val="Heading1"/>
      </w:pPr>
      <w:r>
        <w:t xml:space="preserve">3. Determination of the obligation</w:t>
      </w:r>
    </w:p>
    <w:p>
      <w:pPr>
        <w:pStyle w:val="Heading2"/>
      </w:pPr>
      <w:r>
        <w:t xml:space="preserve">3.1 Identification questions (50 §7.2, step 1)</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Question</w:t>
            </w:r>
          </w:p>
        </w:tc>
        <w:tc>
          <w:tcPr>
            <w:tcW w:w="2410" w:type="dxa"/>
            <w:shd w:val="clear" w:color="auto" w:fill="F2DFCE"/>
          </w:tcPr>
          <w:p>
            <w:pPr>
              <w:pStyle w:val="Celda"/>
            </w:pPr>
            <w:r>
              <w:rPr>
                <w:b/>
              </w:rPr>
              <w:t xml:space="preserve">Answer (Yes · No · No data)</w:t>
            </w:r>
          </w:p>
        </w:tc>
        <w:tc>
          <w:tcPr>
            <w:tcW w:w="2410" w:type="dxa"/>
            <w:shd w:val="clear" w:color="auto" w:fill="F2DFCE"/>
          </w:tcPr>
          <w:p>
            <w:pPr>
              <w:pStyle w:val="Celda"/>
            </w:pPr>
            <w:r>
              <w:rPr>
                <w:b/>
              </w:rPr>
              <w:t xml:space="preserve">Source</w:t>
            </w:r>
          </w:p>
        </w:tc>
      </w:tr>
      <w:tr>
        <w:tc>
          <w:tcPr>
            <w:tcW w:w="2410" w:type="dxa"/>
          </w:tcPr>
          <w:p>
            <w:pPr>
              <w:pStyle w:val="Celda"/>
            </w:pPr>
            <w:r>
              <w:t xml:space="preserve">1</w:t>
            </w:r>
          </w:p>
        </w:tc>
        <w:tc>
          <w:tcPr>
            <w:tcW w:w="2410" w:type="dxa"/>
          </w:tcPr>
          <w:p>
            <w:pPr>
              <w:pStyle w:val="Celda"/>
            </w:pPr>
            <w:r>
              <w:t xml:space="preserve">Does the system play a part in decisions that may have an impact on working conditions?</w:t>
            </w:r>
          </w:p>
        </w:tc>
        <w:tc>
          <w:tcPr>
            <w:tcW w:w="2410" w:type="dxa"/>
          </w:tcPr>
          <w:p>
            <w:pPr>
              <w:pStyle w:val="Celda"/>
            </w:pPr>
          </w:p>
        </w:tc>
        <w:tc>
          <w:tcPr>
            <w:tcW w:w="2410" w:type="dxa"/>
          </w:tcPr>
          <w:p>
            <w:pPr>
              <w:pStyle w:val="Celda"/>
            </w:pPr>
            <w:r>
              <w:t xml:space="preserve">P20</w:t>
            </w:r>
          </w:p>
        </w:tc>
      </w:tr>
      <w:tr>
        <w:tc>
          <w:tcPr>
            <w:tcW w:w="2410" w:type="dxa"/>
          </w:tcPr>
          <w:p>
            <w:pPr>
              <w:pStyle w:val="Celda"/>
            </w:pPr>
            <w:r>
              <w:t xml:space="preserve">2</w:t>
            </w:r>
          </w:p>
        </w:tc>
        <w:tc>
          <w:tcPr>
            <w:tcW w:w="2410" w:type="dxa"/>
          </w:tcPr>
          <w:p>
            <w:pPr>
              <w:pStyle w:val="Celda"/>
            </w:pPr>
            <w:r>
              <w:t xml:space="preserve">Does it play a part in access to or retention of employment?</w:t>
            </w:r>
          </w:p>
        </w:tc>
        <w:tc>
          <w:tcPr>
            <w:tcW w:w="2410" w:type="dxa"/>
          </w:tcPr>
          <w:p>
            <w:pPr>
              <w:pStyle w:val="Celda"/>
            </w:pPr>
          </w:p>
        </w:tc>
        <w:tc>
          <w:tcPr>
            <w:tcW w:w="2410" w:type="dxa"/>
          </w:tcPr>
          <w:p>
            <w:pPr>
              <w:pStyle w:val="Celda"/>
            </w:pPr>
            <w:r>
              <w:t xml:space="preserve">P20; P11</w:t>
            </w:r>
          </w:p>
        </w:tc>
      </w:tr>
      <w:tr>
        <w:tc>
          <w:tcPr>
            <w:tcW w:w="2410" w:type="dxa"/>
          </w:tcPr>
          <w:p>
            <w:pPr>
              <w:pStyle w:val="Celda"/>
            </w:pPr>
            <w:r>
              <w:t xml:space="preserve">3</w:t>
            </w:r>
          </w:p>
        </w:tc>
        <w:tc>
          <w:tcPr>
            <w:tcW w:w="2410" w:type="dxa"/>
          </w:tcPr>
          <w:p>
            <w:pPr>
              <w:pStyle w:val="Celda"/>
            </w:pPr>
            <w:r>
              <w:t xml:space="preserve">Does it profile workers or candidates?</w:t>
            </w:r>
          </w:p>
        </w:tc>
        <w:tc>
          <w:tcPr>
            <w:tcW w:w="2410" w:type="dxa"/>
          </w:tcPr>
          <w:p>
            <w:pPr>
              <w:pStyle w:val="Celda"/>
            </w:pPr>
          </w:p>
        </w:tc>
        <w:tc>
          <w:tcPr>
            <w:tcW w:w="2410" w:type="dxa"/>
          </w:tcPr>
          <w:p>
            <w:pPr>
              <w:pStyle w:val="Celda"/>
            </w:pPr>
            <w:r>
              <w:t xml:space="preserve">P11</w:t>
            </w:r>
          </w:p>
        </w:tc>
      </w:tr>
      <w:tr>
        <w:tc>
          <w:tcPr>
            <w:tcW w:w="2410" w:type="dxa"/>
          </w:tcPr>
          <w:p>
            <w:pPr>
              <w:pStyle w:val="Celda"/>
            </w:pPr>
            <w:r>
              <w:t xml:space="preserve">4</w:t>
            </w:r>
          </w:p>
        </w:tc>
        <w:tc>
          <w:tcPr>
            <w:tcW w:w="2410" w:type="dxa"/>
          </w:tcPr>
          <w:p>
            <w:pPr>
              <w:pStyle w:val="Celda"/>
            </w:pPr>
            <w:r>
              <w:t xml:space="preserve">Is it a high-risk system under Annex III, point 4 (employment and workers management), used in the workplace?</w:t>
            </w:r>
          </w:p>
        </w:tc>
        <w:tc>
          <w:tcPr>
            <w:tcW w:w="2410" w:type="dxa"/>
          </w:tcPr>
          <w:p>
            <w:pPr>
              <w:pStyle w:val="Celda"/>
            </w:pPr>
          </w:p>
        </w:tc>
        <w:tc>
          <w:tcPr>
            <w:tcW w:w="2410" w:type="dxa"/>
          </w:tcPr>
          <w:p>
            <w:pPr>
              <w:pStyle w:val="Celda"/>
            </w:pPr>
            <w:r>
              <w:t xml:space="preserve">P11</w:t>
            </w:r>
          </w:p>
        </w:tc>
      </w:tr>
      <w:tr>
        <w:tc>
          <w:tcPr>
            <w:tcW w:w="2410" w:type="dxa"/>
          </w:tcPr>
          <w:p>
            <w:pPr>
              <w:pStyle w:val="Celda"/>
            </w:pPr>
            <w:r>
              <w:t xml:space="preserve">5</w:t>
            </w:r>
          </w:p>
        </w:tc>
        <w:tc>
          <w:tcPr>
            <w:tcW w:w="2410" w:type="dxa"/>
          </w:tcPr>
          <w:p>
            <w:pPr>
              <w:pStyle w:val="Celda"/>
            </w:pPr>
            <w:r>
              <w:t xml:space="preserve">Does it change the organisation of work even if it is not a decision-making algorithm?</w:t>
            </w:r>
          </w:p>
        </w:tc>
        <w:tc>
          <w:tcPr>
            <w:tcW w:w="2410" w:type="dxa"/>
          </w:tcPr>
          <w:p>
            <w:pPr>
              <w:pStyle w:val="Celda"/>
            </w:pPr>
          </w:p>
        </w:tc>
        <w:tc>
          <w:tcPr>
            <w:tcW w:w="2410" w:type="dxa"/>
          </w:tcPr>
          <w:p>
            <w:pPr>
              <w:pStyle w:val="Celda"/>
            </w:pPr>
            <w:r>
              <w:t xml:space="preserve">P20</w:t>
            </w:r>
          </w:p>
        </w:tc>
      </w:tr>
    </w:tbl>
    <w:p>
      <w:pPr>
        <w:pStyle w:val="Espacio"/>
      </w:pPr>
    </w:p>
    <w:p>
      <w:pPr>
        <w:pStyle w:val="Heading2"/>
      </w:pPr>
      <w:r>
        <w:t xml:space="preserve">3.2 Applicable references (50 §7.1; 34 §3.9)</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Reference</w:t>
            </w:r>
          </w:p>
        </w:tc>
        <w:tc>
          <w:tcPr>
            <w:tcW w:w="3213" w:type="dxa"/>
            <w:shd w:val="clear" w:color="auto" w:fill="F2DFCE"/>
          </w:tcPr>
          <w:p>
            <w:pPr>
              <w:pStyle w:val="Celda"/>
            </w:pPr>
            <w:r>
              <w:rPr>
                <w:b/>
              </w:rPr>
              <w:t xml:space="preserve">What it requires</w:t>
            </w:r>
          </w:p>
        </w:tc>
        <w:tc>
          <w:tcPr>
            <w:tcW w:w="3213" w:type="dxa"/>
            <w:shd w:val="clear" w:color="auto" w:fill="F2DFCE"/>
          </w:tcPr>
          <w:p>
            <w:pPr>
              <w:pStyle w:val="Celda"/>
            </w:pPr>
            <w:r>
              <w:rPr>
                <w:b/>
              </w:rPr>
              <w:t xml:space="preserve">Applies?</w:t>
            </w:r>
          </w:p>
        </w:tc>
      </w:tr>
      <w:tr>
        <w:tc>
          <w:tcPr>
            <w:tcW w:w="3213" w:type="dxa"/>
          </w:tcPr>
          <w:p>
            <w:pPr>
              <w:pStyle w:val="Celda"/>
            </w:pPr>
            <w:r>
              <w:t xml:space="preserve">EU AI Act, Art. 26(7)</w:t>
            </w:r>
          </w:p>
        </w:tc>
        <w:tc>
          <w:tcPr>
            <w:tcW w:w="3213" w:type="dxa"/>
          </w:tcPr>
          <w:p>
            <w:pPr>
              <w:pStyle w:val="Celda"/>
            </w:pPr>
            <w:r>
              <w:t xml:space="preserve">Deployers who are employers inform workers' representatives and the affected workers before putting into service or using a high-risk AI system in the workplace.</w:t>
            </w:r>
          </w:p>
        </w:tc>
        <w:tc>
          <w:tcPr>
            <w:tcW w:w="3213" w:type="dxa"/>
          </w:tcPr>
          <w:p>
            <w:pPr>
              <w:pStyle w:val="Celda"/>
            </w:pPr>
          </w:p>
        </w:tc>
      </w:tr>
      <w:tr>
        <w:tc>
          <w:tcPr>
            <w:tcW w:w="3213" w:type="dxa"/>
          </w:tcPr>
          <w:p>
            <w:pPr>
              <w:pStyle w:val="Celda"/>
            </w:pPr>
            <w:r>
              <w:t xml:space="preserve">Estatuto de los Trabajadores (Workers' Statute), Article 64.4.d)</w:t>
            </w:r>
          </w:p>
        </w:tc>
        <w:tc>
          <w:tcPr>
            <w:tcW w:w="3213" w:type="dxa"/>
          </w:tcPr>
          <w:p>
            <w:pPr>
              <w:pStyle w:val="Celda"/>
            </w:pPr>
            <w:r>
              <w:t xml:space="preserve">Right of the works council to be informed of the parameters, rules and instructions of the algorithms or AI systems that affect decisions that may have an impact on working conditions, access to and retention of employment, including profiling.</w:t>
            </w:r>
          </w:p>
        </w:tc>
        <w:tc>
          <w:tcPr>
            <w:tcW w:w="3213" w:type="dxa"/>
          </w:tcPr>
          <w:p>
            <w:pPr>
              <w:pStyle w:val="Celda"/>
            </w:pPr>
          </w:p>
        </w:tc>
      </w:tr>
      <w:tr>
        <w:tc>
          <w:tcPr>
            <w:tcW w:w="3213" w:type="dxa"/>
          </w:tcPr>
          <w:p>
            <w:pPr>
              <w:pStyle w:val="Celda"/>
            </w:pPr>
            <w:r>
              <w:t xml:space="preserve">Estatuto de los Trabajadores, Article 64 (remainder), and applicable collective agreement</w:t>
            </w:r>
          </w:p>
        </w:tc>
        <w:tc>
          <w:tcPr>
            <w:tcW w:w="3213" w:type="dxa"/>
          </w:tcPr>
          <w:p>
            <w:pPr>
              <w:pStyle w:val="Celda"/>
            </w:pPr>
            <w:r>
              <w:t xml:space="preserve">Information and consultation on changes in the organisation of work; the collective agreement may extend obligations.</w:t>
            </w:r>
          </w:p>
        </w:tc>
        <w:tc>
          <w:tcPr>
            <w:tcW w:w="3213" w:type="dxa"/>
          </w:tcPr>
          <w:p>
            <w:pPr>
              <w:pStyle w:val="Celda"/>
            </w:pPr>
          </w:p>
        </w:tc>
      </w:tr>
      <w:tr>
        <w:tc>
          <w:tcPr>
            <w:tcW w:w="3213" w:type="dxa"/>
          </w:tcPr>
          <w:p>
            <w:pPr>
              <w:pStyle w:val="Celda"/>
            </w:pPr>
            <w:r>
              <w:t xml:space="preserve">GDPR, Arts. 13, 14, 15, 22 and 88</w:t>
            </w:r>
          </w:p>
        </w:tc>
        <w:tc>
          <w:tcPr>
            <w:tcW w:w="3213" w:type="dxa"/>
          </w:tcPr>
          <w:p>
            <w:pPr>
              <w:pStyle w:val="Celda"/>
            </w:pPr>
            <w:r>
              <w:t xml:space="preserve">Information to data subjects, right of access, automated individual decision-making and processing in the employment context.</w:t>
            </w:r>
          </w:p>
        </w:tc>
        <w:tc>
          <w:tcPr>
            <w:tcW w:w="3213" w:type="dxa"/>
          </w:tcPr>
          <w:p>
            <w:pPr>
              <w:pStyle w:val="Celda"/>
            </w:pPr>
          </w:p>
        </w:tc>
      </w:tr>
      <w:tr>
        <w:tc>
          <w:tcPr>
            <w:tcW w:w="3213" w:type="dxa"/>
          </w:tcPr>
          <w:p>
            <w:pPr>
              <w:pStyle w:val="Celda"/>
            </w:pPr>
            <w:r>
              <w:t xml:space="preserve">LOPDGDD, Arts. 87 to 91</w:t>
            </w:r>
          </w:p>
        </w:tc>
        <w:tc>
          <w:tcPr>
            <w:tcW w:w="3213" w:type="dxa"/>
          </w:tcPr>
          <w:p>
            <w:pPr>
              <w:pStyle w:val="Celda"/>
            </w:pPr>
            <w:r>
              <w:t xml:space="preserve">Digital rights in the workplace.</w:t>
            </w:r>
          </w:p>
        </w:tc>
        <w:tc>
          <w:tcPr>
            <w:tcW w:w="3213" w:type="dxa"/>
          </w:tcPr>
          <w:p>
            <w:pPr>
              <w:pStyle w:val="Celda"/>
            </w:pPr>
          </w:p>
        </w:tc>
      </w:tr>
      <w:tr>
        <w:tc>
          <w:tcPr>
            <w:tcW w:w="3213" w:type="dxa"/>
          </w:tcPr>
          <w:p>
            <w:pPr>
              <w:pStyle w:val="Celda"/>
            </w:pPr>
            <w:r>
              <w:t xml:space="preserve">Other jurisdictions (P02)</w:t>
            </w:r>
          </w:p>
        </w:tc>
        <w:tc>
          <w:tcPr>
            <w:tcW w:w="3213" w:type="dxa"/>
          </w:tcPr>
          <w:p>
            <w:pPr>
              <w:pStyle w:val="Celda"/>
            </w:pPr>
          </w:p>
        </w:tc>
        <w:tc>
          <w:tcPr>
            <w:tcW w:w="3213" w:type="dxa"/>
          </w:tcPr>
          <w:p>
            <w:pPr>
              <w:pStyle w:val="Celda"/>
            </w:pPr>
          </w:p>
        </w:tc>
      </w:tr>
    </w:tbl>
    <w:p>
      <w:pPr>
        <w:pStyle w:val="Espacio"/>
      </w:pPr>
    </w:p>
    <w:p>
      <w:pPr>
        <w:pStyle w:val="Heading2"/>
      </w:pPr>
      <w:r>
        <w:t xml:space="preserve">3.3 Conclusion (50 §7.2, step 2)</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Conclusion</w:t>
            </w:r>
          </w:p>
        </w:tc>
        <w:tc>
          <w:tcPr>
            <w:tcW w:w="3213" w:type="dxa"/>
          </w:tcPr>
          <w:p>
            <w:pPr>
              <w:pStyle w:val="Celda"/>
            </w:pPr>
          </w:p>
        </w:tc>
        <w:tc>
          <w:tcPr>
            <w:tcW w:w="3213" w:type="dxa"/>
          </w:tcPr>
          <w:p>
            <w:pPr>
              <w:pStyle w:val="Celda"/>
            </w:pPr>
            <w:r>
              <w:t xml:space="preserve">Information mandatory · Information and consultation mandatory · Information recommended · Not applicable.</w:t>
            </w:r>
          </w:p>
        </w:tc>
      </w:tr>
      <w:tr>
        <w:tc>
          <w:tcPr>
            <w:tcW w:w="3213" w:type="dxa"/>
          </w:tcPr>
          <w:p>
            <w:pPr>
              <w:pStyle w:val="Celda"/>
            </w:pPr>
            <w:r>
              <w:t xml:space="preserve">Recipients</w:t>
            </w:r>
          </w:p>
        </w:tc>
        <w:tc>
          <w:tcPr>
            <w:tcW w:w="3213" w:type="dxa"/>
          </w:tcPr>
          <w:p>
            <w:pPr>
              <w:pStyle w:val="Celda"/>
            </w:pPr>
          </w:p>
        </w:tc>
        <w:tc>
          <w:tcPr>
            <w:tcW w:w="3213" w:type="dxa"/>
          </w:tcPr>
          <w:p>
            <w:pPr>
              <w:pStyle w:val="Celda"/>
            </w:pPr>
            <w:r>
              <w:t xml:space="preserve">Workers' representatives · affected workers · both.</w:t>
            </w:r>
          </w:p>
        </w:tc>
      </w:tr>
      <w:tr>
        <w:tc>
          <w:tcPr>
            <w:tcW w:w="3213" w:type="dxa"/>
          </w:tcPr>
          <w:p>
            <w:pPr>
              <w:pStyle w:val="Celda"/>
            </w:pPr>
            <w:r>
              <w:t xml:space="preserve">Timing</w:t>
            </w:r>
          </w:p>
        </w:tc>
        <w:tc>
          <w:tcPr>
            <w:tcW w:w="3213" w:type="dxa"/>
          </w:tcPr>
          <w:p>
            <w:pPr>
              <w:pStyle w:val="Celda"/>
            </w:pPr>
          </w:p>
        </w:tc>
        <w:tc>
          <w:tcPr>
            <w:tcW w:w="3213" w:type="dxa"/>
          </w:tcPr>
          <w:p>
            <w:pPr>
              <w:pStyle w:val="Celda"/>
            </w:pPr>
            <w:r>
              <w:t xml:space="preserve">Before the pilot with real people · before production · other set by counsel.</w:t>
            </w:r>
          </w:p>
        </w:tc>
      </w:tr>
      <w:tr>
        <w:tc>
          <w:tcPr>
            <w:tcW w:w="3213" w:type="dxa"/>
          </w:tcPr>
          <w:p>
            <w:pPr>
              <w:pStyle w:val="Celda"/>
            </w:pPr>
            <w:r>
              <w:t xml:space="preserve">Legal note</w:t>
            </w:r>
          </w:p>
        </w:tc>
        <w:tc>
          <w:tcPr>
            <w:tcW w:w="3213" w:type="dxa"/>
          </w:tcPr>
          <w:p>
            <w:pPr>
              <w:pStyle w:val="Celda"/>
            </w:pPr>
          </w:p>
        </w:tc>
        <w:tc>
          <w:tcPr>
            <w:tcW w:w="3213" w:type="dxa"/>
          </w:tcPr>
          <w:p>
            <w:pPr>
              <w:pStyle w:val="Celda"/>
            </w:pPr>
            <w:r>
              <w:t xml:space="preserve">Reference linked in P11.</w:t>
            </w:r>
          </w:p>
        </w:tc>
      </w:tr>
      <w:tr>
        <w:tc>
          <w:tcPr>
            <w:tcW w:w="3213" w:type="dxa"/>
          </w:tcPr>
          <w:p>
            <w:pPr>
              <w:pStyle w:val="Celda"/>
            </w:pPr>
            <w:r>
              <w:t xml:space="preserve">Signed by</w:t>
            </w:r>
          </w:p>
        </w:tc>
        <w:tc>
          <w:tcPr>
            <w:tcW w:w="3213" w:type="dxa"/>
          </w:tcPr>
          <w:p>
            <w:pPr>
              <w:pStyle w:val="Celda"/>
            </w:pPr>
          </w:p>
        </w:tc>
        <w:tc>
          <w:tcPr>
            <w:tcW w:w="3213" w:type="dxa"/>
          </w:tcPr>
          <w:p>
            <w:pPr>
              <w:pStyle w:val="Celda"/>
            </w:pPr>
            <w:r>
              <w:t xml:space="preserve">Labour relations and legal counsel, with date.</w:t>
            </w:r>
          </w:p>
        </w:tc>
      </w:tr>
    </w:tbl>
    <w:p>
      <w:pPr>
        <w:pStyle w:val="Espacio"/>
      </w:pPr>
    </w:p>
    <w:p>
      <w:pPr>
        <w:pStyle w:val="Separador"/>
      </w:pPr>
    </w:p>
    <w:p>
      <w:pPr>
        <w:pStyle w:val="Heading1"/>
      </w:pPr>
      <w:r>
        <w:t xml:space="preserve">4. System information sheet</w:t>
      </w:r>
    </w:p>
    <w:p>
      <w:r>
        <w:t xml:space="preserve">The eight points of 50 §7.3. The summarised version (points 1, 2, 5 and 7) feeds the internal register in section 6.</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Point</w:t>
            </w:r>
          </w:p>
        </w:tc>
        <w:tc>
          <w:tcPr>
            <w:tcW w:w="2410" w:type="dxa"/>
            <w:shd w:val="clear" w:color="auto" w:fill="F2DFCE"/>
          </w:tcPr>
          <w:p>
            <w:pPr>
              <w:pStyle w:val="Celda"/>
            </w:pPr>
            <w:r>
              <w:rPr>
                <w:b/>
              </w:rPr>
              <w:t xml:space="preserve">Content</w:t>
            </w:r>
          </w:p>
        </w:tc>
        <w:tc>
          <w:tcPr>
            <w:tcW w:w="2410" w:type="dxa"/>
            <w:shd w:val="clear" w:color="auto" w:fill="F2DFCE"/>
          </w:tcPr>
          <w:p>
            <w:pPr>
              <w:pStyle w:val="Celda"/>
            </w:pPr>
            <w:r>
              <w:rPr>
                <w:b/>
              </w:rPr>
              <w:t xml:space="preserve">Guidance</w:t>
            </w:r>
          </w:p>
        </w:tc>
      </w:tr>
      <w:tr>
        <w:tc>
          <w:tcPr>
            <w:tcW w:w="2410" w:type="dxa"/>
          </w:tcPr>
          <w:p>
            <w:pPr>
              <w:pStyle w:val="Celda"/>
            </w:pPr>
            <w:r>
              <w:t xml:space="preserve">1</w:t>
            </w:r>
          </w:p>
        </w:tc>
        <w:tc>
          <w:tcPr>
            <w:tcW w:w="2410" w:type="dxa"/>
          </w:tcPr>
          <w:p>
            <w:pPr>
              <w:pStyle w:val="Celda"/>
            </w:pPr>
            <w:r>
              <w:t xml:space="preserve">Identification</w:t>
            </w:r>
          </w:p>
        </w:tc>
        <w:tc>
          <w:tcPr>
            <w:tcW w:w="2410" w:type="dxa"/>
          </w:tcPr>
          <w:p>
            <w:pPr>
              <w:pStyle w:val="Celda"/>
            </w:pPr>
          </w:p>
        </w:tc>
        <w:tc>
          <w:tcPr>
            <w:tcW w:w="2410" w:type="dxa"/>
          </w:tcPr>
          <w:p>
            <w:pPr>
              <w:pStyle w:val="Celda"/>
            </w:pPr>
            <w:r>
              <w:t xml:space="preserve">System, purpose, area, owner and supplier.</w:t>
            </w:r>
          </w:p>
        </w:tc>
      </w:tr>
      <w:tr>
        <w:tc>
          <w:tcPr>
            <w:tcW w:w="2410" w:type="dxa"/>
          </w:tcPr>
          <w:p>
            <w:pPr>
              <w:pStyle w:val="Celda"/>
            </w:pPr>
            <w:r>
              <w:t xml:space="preserve">2</w:t>
            </w:r>
          </w:p>
        </w:tc>
        <w:tc>
          <w:tcPr>
            <w:tcW w:w="2410" w:type="dxa"/>
          </w:tcPr>
          <w:p>
            <w:pPr>
              <w:pStyle w:val="Celda"/>
            </w:pPr>
            <w:r>
              <w:t xml:space="preserve">Decisions affected</w:t>
            </w:r>
          </w:p>
        </w:tc>
        <w:tc>
          <w:tcPr>
            <w:tcW w:w="2410" w:type="dxa"/>
          </w:tcPr>
          <w:p>
            <w:pPr>
              <w:pStyle w:val="Celda"/>
            </w:pPr>
          </w:p>
        </w:tc>
        <w:tc>
          <w:tcPr>
            <w:tcW w:w="2410" w:type="dxa"/>
          </w:tcPr>
          <w:p>
            <w:pPr>
              <w:pStyle w:val="Celda"/>
            </w:pPr>
            <w:r>
              <w:t xml:space="preserve">Which decisions it supports or makes, about whom and with what autonomy (A0 · A1 · A2 · A3); limits in 50 §8.2.</w:t>
            </w:r>
          </w:p>
        </w:tc>
      </w:tr>
      <w:tr>
        <w:tc>
          <w:tcPr>
            <w:tcW w:w="2410" w:type="dxa"/>
          </w:tcPr>
          <w:p>
            <w:pPr>
              <w:pStyle w:val="Celda"/>
            </w:pPr>
            <w:r>
              <w:t xml:space="preserve">3</w:t>
            </w:r>
          </w:p>
        </w:tc>
        <w:tc>
          <w:tcPr>
            <w:tcW w:w="2410" w:type="dxa"/>
          </w:tcPr>
          <w:p>
            <w:pPr>
              <w:pStyle w:val="Celda"/>
            </w:pPr>
            <w:r>
              <w:t xml:space="preserve">Data</w:t>
            </w:r>
          </w:p>
        </w:tc>
        <w:tc>
          <w:tcPr>
            <w:tcW w:w="2410" w:type="dxa"/>
          </w:tcPr>
          <w:p>
            <w:pPr>
              <w:pStyle w:val="Celda"/>
            </w:pPr>
          </w:p>
        </w:tc>
        <w:tc>
          <w:tcPr>
            <w:tcW w:w="2410" w:type="dxa"/>
          </w:tcPr>
          <w:p>
            <w:pPr>
              <w:pStyle w:val="Celda"/>
            </w:pPr>
            <w:r>
              <w:t xml:space="preserve">Categories, origin and period; exclusion or justification of special categories.</w:t>
            </w:r>
          </w:p>
        </w:tc>
      </w:tr>
      <w:tr>
        <w:tc>
          <w:tcPr>
            <w:tcW w:w="2410" w:type="dxa"/>
          </w:tcPr>
          <w:p>
            <w:pPr>
              <w:pStyle w:val="Celda"/>
            </w:pPr>
            <w:r>
              <w:t xml:space="preserve">4</w:t>
            </w:r>
          </w:p>
        </w:tc>
        <w:tc>
          <w:tcPr>
            <w:tcW w:w="2410" w:type="dxa"/>
          </w:tcPr>
          <w:p>
            <w:pPr>
              <w:pStyle w:val="Celda"/>
            </w:pPr>
            <w:r>
              <w:t xml:space="preserve">Parameters and rules</w:t>
            </w:r>
          </w:p>
        </w:tc>
        <w:tc>
          <w:tcPr>
            <w:tcW w:w="2410" w:type="dxa"/>
          </w:tcPr>
          <w:p>
            <w:pPr>
              <w:pStyle w:val="Celda"/>
            </w:pPr>
          </w:p>
        </w:tc>
        <w:tc>
          <w:tcPr>
            <w:tcW w:w="2410" w:type="dxa"/>
          </w:tcPr>
          <w:p>
            <w:pPr>
              <w:pStyle w:val="Celda"/>
            </w:pPr>
            <w:r>
              <w:t xml:space="preserve">Main variables and their relative importance in understandable terms; rules and thresholds; instructions given to the system.</w:t>
            </w:r>
          </w:p>
        </w:tc>
      </w:tr>
      <w:tr>
        <w:tc>
          <w:tcPr>
            <w:tcW w:w="2410" w:type="dxa"/>
          </w:tcPr>
          <w:p>
            <w:pPr>
              <w:pStyle w:val="Celda"/>
            </w:pPr>
            <w:r>
              <w:t xml:space="preserve">5</w:t>
            </w:r>
          </w:p>
        </w:tc>
        <w:tc>
          <w:tcPr>
            <w:tcW w:w="2410" w:type="dxa"/>
          </w:tcPr>
          <w:p>
            <w:pPr>
              <w:pStyle w:val="Celda"/>
            </w:pPr>
            <w:r>
              <w:t xml:space="preserve">Human intervention</w:t>
            </w:r>
          </w:p>
        </w:tc>
        <w:tc>
          <w:tcPr>
            <w:tcW w:w="2410" w:type="dxa"/>
          </w:tcPr>
          <w:p>
            <w:pPr>
              <w:pStyle w:val="Celda"/>
            </w:pPr>
          </w:p>
        </w:tc>
        <w:tc>
          <w:tcPr>
            <w:tcW w:w="2410" w:type="dxa"/>
          </w:tcPr>
          <w:p>
            <w:pPr>
              <w:pStyle w:val="Celda"/>
            </w:pPr>
            <w:r>
              <w:t xml:space="preserve">Who reviews, with what authority and how to disagree (P17).</w:t>
            </w:r>
          </w:p>
        </w:tc>
      </w:tr>
      <w:tr>
        <w:tc>
          <w:tcPr>
            <w:tcW w:w="2410" w:type="dxa"/>
          </w:tcPr>
          <w:p>
            <w:pPr>
              <w:pStyle w:val="Celda"/>
            </w:pPr>
            <w:r>
              <w:t xml:space="preserve">6</w:t>
            </w:r>
          </w:p>
        </w:tc>
        <w:tc>
          <w:tcPr>
            <w:tcW w:w="2410" w:type="dxa"/>
          </w:tcPr>
          <w:p>
            <w:pPr>
              <w:pStyle w:val="Celda"/>
            </w:pPr>
            <w:r>
              <w:t xml:space="preserve">Controls</w:t>
            </w:r>
          </w:p>
        </w:tc>
        <w:tc>
          <w:tcPr>
            <w:tcW w:w="2410" w:type="dxa"/>
          </w:tcPr>
          <w:p>
            <w:pPr>
              <w:pStyle w:val="Celda"/>
            </w:pPr>
          </w:p>
        </w:tc>
        <w:tc>
          <w:tcPr>
            <w:tcW w:w="2410" w:type="dxa"/>
          </w:tcPr>
          <w:p>
            <w:pPr>
              <w:pStyle w:val="Celda"/>
            </w:pPr>
            <w:r>
              <w:t xml:space="preserve">Bias testing and summary result; monitoring; review (P22, P25).</w:t>
            </w:r>
          </w:p>
        </w:tc>
      </w:tr>
      <w:tr>
        <w:tc>
          <w:tcPr>
            <w:tcW w:w="2410" w:type="dxa"/>
          </w:tcPr>
          <w:p>
            <w:pPr>
              <w:pStyle w:val="Celda"/>
            </w:pPr>
            <w:r>
              <w:t xml:space="preserve">7</w:t>
            </w:r>
          </w:p>
        </w:tc>
        <w:tc>
          <w:tcPr>
            <w:tcW w:w="2410" w:type="dxa"/>
          </w:tcPr>
          <w:p>
            <w:pPr>
              <w:pStyle w:val="Celda"/>
            </w:pPr>
            <w:r>
              <w:t xml:space="preserve">Rights</w:t>
            </w:r>
          </w:p>
        </w:tc>
        <w:tc>
          <w:tcPr>
            <w:tcW w:w="2410" w:type="dxa"/>
          </w:tcPr>
          <w:p>
            <w:pPr>
              <w:pStyle w:val="Celda"/>
            </w:pPr>
          </w:p>
        </w:tc>
        <w:tc>
          <w:tcPr>
            <w:tcW w:w="2410" w:type="dxa"/>
          </w:tcPr>
          <w:p>
            <w:pPr>
              <w:pStyle w:val="Celda"/>
            </w:pPr>
            <w:r>
              <w:t xml:space="preserve">How to request information, an explanation or human review; complaints channel.</w:t>
            </w:r>
          </w:p>
        </w:tc>
      </w:tr>
      <w:tr>
        <w:tc>
          <w:tcPr>
            <w:tcW w:w="2410" w:type="dxa"/>
          </w:tcPr>
          <w:p>
            <w:pPr>
              <w:pStyle w:val="Celda"/>
            </w:pPr>
            <w:r>
              <w:t xml:space="preserve">8</w:t>
            </w:r>
          </w:p>
        </w:tc>
        <w:tc>
          <w:tcPr>
            <w:tcW w:w="2410" w:type="dxa"/>
          </w:tcPr>
          <w:p>
            <w:pPr>
              <w:pStyle w:val="Celda"/>
            </w:pPr>
            <w:r>
              <w:t xml:space="preserve">Changes</w:t>
            </w:r>
          </w:p>
        </w:tc>
        <w:tc>
          <w:tcPr>
            <w:tcW w:w="2410" w:type="dxa"/>
          </w:tcPr>
          <w:p>
            <w:pPr>
              <w:pStyle w:val="Celda"/>
            </w:pPr>
          </w:p>
        </w:tc>
        <w:tc>
          <w:tcPr>
            <w:tcW w:w="2410" w:type="dxa"/>
          </w:tcPr>
          <w:p>
            <w:pPr>
              <w:pStyle w:val="Celda"/>
            </w:pPr>
            <w:r>
              <w:t xml:space="preserve">Version, date and changes from the previous version.</w:t>
            </w:r>
          </w:p>
        </w:tc>
      </w:tr>
    </w:tbl>
    <w:p>
      <w:pPr>
        <w:pStyle w:val="Espacio"/>
      </w:pPr>
    </w:p>
    <w:p>
      <w:r>
        <w:rPr>
          <w:i/>
        </w:rPr>
        <w:t xml:space="preserve">(illustrative example, point 2)</w:t>
      </w:r>
      <w:r>
        <w:t xml:space="preserve"> "The system proposes the weekly shift allocation for the logistics centre based on the volume forecast and the recorded preferences. It acts with A1 autonomy: the shift manager validates or modifies each proposal before publishing it. It does not use health or trade union membership data."</w:t>
      </w:r>
    </w:p>
    <w:p>
      <w:pPr>
        <w:pStyle w:val="Separador"/>
      </w:pPr>
    </w:p>
    <w:p>
      <w:pPr>
        <w:pStyle w:val="Heading1"/>
      </w:pPr>
      <w:r>
        <w:t xml:space="preserve">5. Register of information and consultations</w:t>
      </w:r>
    </w:p>
    <w:p>
      <w:r>
        <w:t xml:space="preserve">One row per delivery, meeting or response. </w:t>
      </w:r>
      <w:r>
        <w:rPr>
          <w:b/>
        </w:rPr>
        <w:t xml:space="preserve">Moment:</w:t>
      </w:r>
      <w:r>
        <w:t xml:space="preserve"> Before the pilot · Before production · Relevant change · R6 · At the request of the representatives.</w:t>
      </w:r>
    </w:p>
    <w:tbl>
      <w:tblPr>
        <w:tblStyle w:val="TablaSG"/>
        <w:tblW w:w="5000" w:type="pct"/>
        <w:tblLayout w:type="autofit"/>
        <w:tblLook w:val="04A0" w:firstRow="1" w:lastRow="0" w:firstColumn="0" w:lastColumn="0" w:noHBand="1" w:noVBand="1"/>
      </w:tblPr>
      <w:tblGrid>
        <w:gridCol w:w="964"/>
        <w:gridCol w:w="964"/>
        <w:gridCol w:w="964"/>
        <w:gridCol w:w="964"/>
        <w:gridCol w:w="964"/>
        <w:gridCol w:w="964"/>
        <w:gridCol w:w="964"/>
        <w:gridCol w:w="964"/>
        <w:gridCol w:w="964"/>
        <w:gridCol w:w="964"/>
      </w:tblGrid>
      <w:tr>
        <w:trPr>
          <w:tblHeader/>
        </w:trPr>
        <w:tc>
          <w:tcPr>
            <w:tcW w:w="964" w:type="dxa"/>
            <w:shd w:val="clear" w:color="auto" w:fill="F2DFCE"/>
          </w:tcPr>
          <w:p>
            <w:pPr>
              <w:pStyle w:val="Celda"/>
            </w:pPr>
            <w:r>
              <w:rPr>
                <w:b/>
              </w:rPr>
              <w:t xml:space="preserve">Code</w:t>
            </w:r>
          </w:p>
        </w:tc>
        <w:tc>
          <w:tcPr>
            <w:tcW w:w="964" w:type="dxa"/>
            <w:shd w:val="clear" w:color="auto" w:fill="F2DFCE"/>
          </w:tcPr>
          <w:p>
            <w:pPr>
              <w:pStyle w:val="Celda"/>
            </w:pPr>
            <w:r>
              <w:rPr>
                <w:b/>
              </w:rPr>
              <w:t xml:space="preserve">Date</w:t>
            </w:r>
          </w:p>
        </w:tc>
        <w:tc>
          <w:tcPr>
            <w:tcW w:w="964" w:type="dxa"/>
            <w:shd w:val="clear" w:color="auto" w:fill="F2DFCE"/>
          </w:tcPr>
          <w:p>
            <w:pPr>
              <w:pStyle w:val="Celda"/>
            </w:pPr>
            <w:r>
              <w:rPr>
                <w:b/>
              </w:rPr>
              <w:t xml:space="preserve">Moment</w:t>
            </w:r>
          </w:p>
        </w:tc>
        <w:tc>
          <w:tcPr>
            <w:tcW w:w="964" w:type="dxa"/>
            <w:shd w:val="clear" w:color="auto" w:fill="F2DFCE"/>
          </w:tcPr>
          <w:p>
            <w:pPr>
              <w:pStyle w:val="Celda"/>
            </w:pPr>
            <w:r>
              <w:rPr>
                <w:b/>
              </w:rPr>
              <w:t xml:space="preserve">Recipient</w:t>
            </w:r>
          </w:p>
        </w:tc>
        <w:tc>
          <w:tcPr>
            <w:tcW w:w="964" w:type="dxa"/>
            <w:shd w:val="clear" w:color="auto" w:fill="F2DFCE"/>
          </w:tcPr>
          <w:p>
            <w:pPr>
              <w:pStyle w:val="Celda"/>
            </w:pPr>
            <w:r>
              <w:rPr>
                <w:b/>
              </w:rPr>
              <w:t xml:space="preserve">Type</w:t>
            </w:r>
          </w:p>
        </w:tc>
        <w:tc>
          <w:tcPr>
            <w:tcW w:w="964" w:type="dxa"/>
            <w:shd w:val="clear" w:color="auto" w:fill="F2DFCE"/>
          </w:tcPr>
          <w:p>
            <w:pPr>
              <w:pStyle w:val="Celda"/>
            </w:pPr>
            <w:r>
              <w:rPr>
                <w:b/>
              </w:rPr>
              <w:t xml:space="preserve">Sheet version</w:t>
            </w:r>
          </w:p>
        </w:tc>
        <w:tc>
          <w:tcPr>
            <w:tcW w:w="964" w:type="dxa"/>
            <w:shd w:val="clear" w:color="auto" w:fill="F2DFCE"/>
          </w:tcPr>
          <w:p>
            <w:pPr>
              <w:pStyle w:val="Celda"/>
            </w:pPr>
            <w:r>
              <w:rPr>
                <w:b/>
              </w:rPr>
              <w:t xml:space="preserve">Means</w:t>
            </w:r>
          </w:p>
        </w:tc>
        <w:tc>
          <w:tcPr>
            <w:tcW w:w="964" w:type="dxa"/>
            <w:shd w:val="clear" w:color="auto" w:fill="F2DFCE"/>
          </w:tcPr>
          <w:p>
            <w:pPr>
              <w:pStyle w:val="Celda"/>
            </w:pPr>
            <w:r>
              <w:rPr>
                <w:b/>
              </w:rPr>
              <w:t xml:space="preserve">Questions or position of the representatives</w:t>
            </w:r>
          </w:p>
        </w:tc>
        <w:tc>
          <w:tcPr>
            <w:tcW w:w="964" w:type="dxa"/>
            <w:shd w:val="clear" w:color="auto" w:fill="F2DFCE"/>
          </w:tcPr>
          <w:p>
            <w:pPr>
              <w:pStyle w:val="Celda"/>
            </w:pPr>
            <w:r>
              <w:rPr>
                <w:b/>
              </w:rPr>
              <w:t xml:space="preserve">Company response and date</w:t>
            </w:r>
          </w:p>
        </w:tc>
        <w:tc>
          <w:tcPr>
            <w:tcW w:w="964" w:type="dxa"/>
            <w:shd w:val="clear" w:color="auto" w:fill="F2DFCE"/>
          </w:tcPr>
          <w:p>
            <w:pPr>
              <w:pStyle w:val="Celda"/>
            </w:pPr>
            <w:r>
              <w:rPr>
                <w:b/>
              </w:rPr>
              <w:t xml:space="preserve">Reference (minutes or acknowledgement)</w:t>
            </w:r>
          </w:p>
        </w:tc>
      </w:tr>
      <w:tr>
        <w:tc>
          <w:tcPr>
            <w:tcW w:w="964" w:type="dxa"/>
          </w:tcPr>
          <w:p>
            <w:pPr>
              <w:pStyle w:val="Celda"/>
            </w:pPr>
            <w:r>
              <w:t xml:space="preserve">INF-AAAA-NNN</w:t>
            </w:r>
          </w:p>
        </w:tc>
        <w:tc>
          <w:tcPr>
            <w:tcW w:w="964" w:type="dxa"/>
          </w:tcPr>
          <w:p>
            <w:pPr>
              <w:pStyle w:val="Celda"/>
            </w:pPr>
          </w:p>
        </w:tc>
        <w:tc>
          <w:tcPr>
            <w:tcW w:w="964" w:type="dxa"/>
          </w:tcPr>
          <w:p>
            <w:pPr>
              <w:pStyle w:val="Celda"/>
            </w:pPr>
          </w:p>
        </w:tc>
        <w:tc>
          <w:tcPr>
            <w:tcW w:w="964" w:type="dxa"/>
          </w:tcPr>
          <w:p>
            <w:pPr>
              <w:pStyle w:val="Celda"/>
            </w:pPr>
            <w:r>
              <w:t xml:space="preserve">Works council · delegates · affected workers</w:t>
            </w:r>
          </w:p>
        </w:tc>
        <w:tc>
          <w:tcPr>
            <w:tcW w:w="964" w:type="dxa"/>
          </w:tcPr>
          <w:p>
            <w:pPr>
              <w:pStyle w:val="Celda"/>
            </w:pPr>
            <w:r>
              <w:t xml:space="preserve">Information · Consultation</w:t>
            </w:r>
          </w:p>
        </w:tc>
        <w:tc>
          <w:tcPr>
            <w:tcW w:w="964" w:type="dxa"/>
          </w:tcPr>
          <w:p>
            <w:pPr>
              <w:pStyle w:val="Celda"/>
            </w:pPr>
          </w:p>
        </w:tc>
        <w:tc>
          <w:tcPr>
            <w:tcW w:w="964" w:type="dxa"/>
          </w:tcPr>
          <w:p>
            <w:pPr>
              <w:pStyle w:val="Celda"/>
            </w:pPr>
            <w:r>
              <w:t xml:space="preserve">Meeting · in writing · intranet</w:t>
            </w:r>
          </w:p>
        </w:tc>
        <w:tc>
          <w:tcPr>
            <w:tcW w:w="964" w:type="dxa"/>
          </w:tcPr>
          <w:p>
            <w:pPr>
              <w:pStyle w:val="Celda"/>
            </w:pPr>
          </w:p>
        </w:tc>
        <w:tc>
          <w:tcPr>
            <w:tcW w:w="964" w:type="dxa"/>
          </w:tcPr>
          <w:p>
            <w:pPr>
              <w:pStyle w:val="Celda"/>
            </w:pPr>
          </w:p>
        </w:tc>
        <w:tc>
          <w:tcPr>
            <w:tcW w:w="964" w:type="dxa"/>
          </w:tcPr>
          <w:p>
            <w:pPr>
              <w:pStyle w:val="Celda"/>
            </w:pPr>
          </w:p>
        </w:tc>
      </w:tr>
      <w:tr>
        <w:tc>
          <w:tcPr>
            <w:tcW w:w="964" w:type="dxa"/>
          </w:tcPr>
          <w:p>
            <w:pPr>
              <w:pStyle w:val="Celda"/>
            </w:pPr>
            <w:r>
              <w:rPr>
                <w:i/>
              </w:rPr>
              <w:t xml:space="preserve">(illustrative example)</w:t>
            </w:r>
            <w:r>
              <w:t xml:space="preserve"> INF-2026-004</w:t>
            </w:r>
          </w:p>
        </w:tc>
        <w:tc>
          <w:tcPr>
            <w:tcW w:w="964" w:type="dxa"/>
          </w:tcPr>
          <w:p>
            <w:pPr>
              <w:pStyle w:val="Celda"/>
            </w:pPr>
            <w:r>
              <w:t xml:space="preserve">14-10-2026</w:t>
            </w:r>
          </w:p>
        </w:tc>
        <w:tc>
          <w:tcPr>
            <w:tcW w:w="964" w:type="dxa"/>
          </w:tcPr>
          <w:p>
            <w:pPr>
              <w:pStyle w:val="Celda"/>
            </w:pPr>
            <w:r>
              <w:t xml:space="preserve">Before the pilot</w:t>
            </w:r>
          </w:p>
        </w:tc>
        <w:tc>
          <w:tcPr>
            <w:tcW w:w="964" w:type="dxa"/>
          </w:tcPr>
          <w:p>
            <w:pPr>
              <w:pStyle w:val="Celda"/>
            </w:pPr>
            <w:r>
              <w:t xml:space="preserve">Works council</w:t>
            </w:r>
          </w:p>
        </w:tc>
        <w:tc>
          <w:tcPr>
            <w:tcW w:w="964" w:type="dxa"/>
          </w:tcPr>
          <w:p>
            <w:pPr>
              <w:pStyle w:val="Celda"/>
            </w:pPr>
            <w:r>
              <w:t xml:space="preserve">Information</w:t>
            </w:r>
          </w:p>
        </w:tc>
        <w:tc>
          <w:tcPr>
            <w:tcW w:w="964" w:type="dxa"/>
          </w:tcPr>
          <w:p>
            <w:pPr>
              <w:pStyle w:val="Celda"/>
            </w:pPr>
            <w:r>
              <w:t xml:space="preserve">1.0</w:t>
            </w:r>
          </w:p>
        </w:tc>
        <w:tc>
          <w:tcPr>
            <w:tcW w:w="964" w:type="dxa"/>
          </w:tcPr>
          <w:p>
            <w:pPr>
              <w:pStyle w:val="Celda"/>
            </w:pPr>
            <w:r>
              <w:t xml:space="preserve">Meeting and delivery in writing</w:t>
            </w:r>
          </w:p>
        </w:tc>
        <w:tc>
          <w:tcPr>
            <w:tcW w:w="964" w:type="dxa"/>
          </w:tcPr>
          <w:p>
            <w:pPr>
              <w:pStyle w:val="Celda"/>
            </w:pPr>
            <w:r>
              <w:t xml:space="preserve">Asks whether productivity data will be used in individual performance evaluation</w:t>
            </w:r>
          </w:p>
        </w:tc>
        <w:tc>
          <w:tcPr>
            <w:tcW w:w="964" w:type="dxa"/>
          </w:tcPr>
          <w:p>
            <w:pPr>
              <w:pStyle w:val="Celda"/>
            </w:pPr>
            <w:r>
              <w:t xml:space="preserve">Written response on 21-10-2026: they are not used to evaluate people (50 §9.2)</w:t>
            </w:r>
          </w:p>
        </w:tc>
        <w:tc>
          <w:tcPr>
            <w:tcW w:w="964" w:type="dxa"/>
          </w:tcPr>
          <w:p>
            <w:pPr>
              <w:pStyle w:val="Celda"/>
            </w:pPr>
            <w:r>
              <w:t xml:space="preserve">Minutes of the meeting of 14-10-2026</w:t>
            </w:r>
          </w:p>
        </w:tc>
      </w:tr>
      <w:tr>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c>
          <w:tcPr>
            <w:tcW w:w="964" w:type="dxa"/>
          </w:tcPr>
          <w:p>
            <w:pPr>
              <w:pStyle w:val="Celda"/>
            </w:pPr>
          </w:p>
        </w:tc>
      </w:tr>
    </w:tbl>
    <w:p>
      <w:pPr>
        <w:pStyle w:val="Espacio"/>
      </w:pPr>
    </w:p>
    <w:p>
      <w:pPr>
        <w:pStyle w:val="Separador"/>
      </w:pPr>
    </w:p>
    <w:p>
      <w:pPr>
        <w:pStyle w:val="Heading1"/>
      </w:pPr>
      <w:r>
        <w:t xml:space="preserve">6. Internal register of systems that affect employees</w:t>
      </w:r>
    </w:p>
    <w:p>
      <w:r>
        <w:t xml:space="preserve">Company register, accessible to all employees (50 §7.4). It is derived from T02: systems with exposure to employees or with decisions about people in the </w:t>
      </w:r>
      <w:r>
        <w:rPr>
          <w:i/>
        </w:rPr>
        <w:t xml:space="preserve">Employment and labour relations</w:t>
      </w:r>
      <w:r>
        <w:t xml:space="preserve"> scope (32 §3.3).</w:t>
      </w:r>
    </w:p>
    <w:tbl>
      <w:tblPr>
        <w:tblStyle w:val="TablaSG"/>
        <w:tblW w:w="5000" w:type="pct"/>
        <w:tblLayout w:type="autofit"/>
        <w:tblLook w:val="04A0" w:firstRow="1" w:lastRow="0" w:firstColumn="0" w:lastColumn="0" w:noHBand="1" w:noVBand="1"/>
      </w:tblPr>
      <w:tblGrid>
        <w:gridCol w:w="1071"/>
        <w:gridCol w:w="1071"/>
        <w:gridCol w:w="1071"/>
        <w:gridCol w:w="1071"/>
        <w:gridCol w:w="1071"/>
        <w:gridCol w:w="1071"/>
        <w:gridCol w:w="1071"/>
        <w:gridCol w:w="1071"/>
        <w:gridCol w:w="1071"/>
      </w:tblGrid>
      <w:tr>
        <w:trPr>
          <w:tblHeader/>
        </w:trPr>
        <w:tc>
          <w:tcPr>
            <w:tcW w:w="1071" w:type="dxa"/>
            <w:shd w:val="clear" w:color="auto" w:fill="F2DFCE"/>
          </w:tcPr>
          <w:p>
            <w:pPr>
              <w:pStyle w:val="Celda"/>
            </w:pPr>
            <w:r>
              <w:rPr>
                <w:b/>
              </w:rPr>
              <w:t xml:space="preserve">Code (T02)</w:t>
            </w:r>
          </w:p>
        </w:tc>
        <w:tc>
          <w:tcPr>
            <w:tcW w:w="1071" w:type="dxa"/>
            <w:shd w:val="clear" w:color="auto" w:fill="F2DFCE"/>
          </w:tcPr>
          <w:p>
            <w:pPr>
              <w:pStyle w:val="Celda"/>
            </w:pPr>
            <w:r>
              <w:rPr>
                <w:b/>
              </w:rPr>
              <w:t xml:space="preserve">System</w:t>
            </w:r>
          </w:p>
        </w:tc>
        <w:tc>
          <w:tcPr>
            <w:tcW w:w="1071" w:type="dxa"/>
            <w:shd w:val="clear" w:color="auto" w:fill="F2DFCE"/>
          </w:tcPr>
          <w:p>
            <w:pPr>
              <w:pStyle w:val="Celda"/>
            </w:pPr>
            <w:r>
              <w:rPr>
                <w:b/>
              </w:rPr>
              <w:t xml:space="preserve">What it is used for</w:t>
            </w:r>
          </w:p>
        </w:tc>
        <w:tc>
          <w:tcPr>
            <w:tcW w:w="1071" w:type="dxa"/>
            <w:shd w:val="clear" w:color="auto" w:fill="F2DFCE"/>
          </w:tcPr>
          <w:p>
            <w:pPr>
              <w:pStyle w:val="Celda"/>
            </w:pPr>
            <w:r>
              <w:rPr>
                <w:b/>
              </w:rPr>
              <w:t xml:space="preserve">Groups</w:t>
            </w:r>
          </w:p>
        </w:tc>
        <w:tc>
          <w:tcPr>
            <w:tcW w:w="1071" w:type="dxa"/>
            <w:shd w:val="clear" w:color="auto" w:fill="F2DFCE"/>
          </w:tcPr>
          <w:p>
            <w:pPr>
              <w:pStyle w:val="Celda"/>
            </w:pPr>
            <w:r>
              <w:rPr>
                <w:b/>
              </w:rPr>
              <w:t xml:space="preserve">Decisions and autonomy</w:t>
            </w:r>
          </w:p>
        </w:tc>
        <w:tc>
          <w:tcPr>
            <w:tcW w:w="1071" w:type="dxa"/>
            <w:shd w:val="clear" w:color="auto" w:fill="F2DFCE"/>
          </w:tcPr>
          <w:p>
            <w:pPr>
              <w:pStyle w:val="Celda"/>
            </w:pPr>
            <w:r>
              <w:rPr>
                <w:b/>
              </w:rPr>
              <w:t xml:space="preserve">How to request human review</w:t>
            </w:r>
          </w:p>
        </w:tc>
        <w:tc>
          <w:tcPr>
            <w:tcW w:w="1071" w:type="dxa"/>
            <w:shd w:val="clear" w:color="auto" w:fill="F2DFCE"/>
          </w:tcPr>
          <w:p>
            <w:pPr>
              <w:pStyle w:val="Celda"/>
            </w:pPr>
            <w:r>
              <w:rPr>
                <w:b/>
              </w:rPr>
              <w:t xml:space="preserve">Sheet version</w:t>
            </w:r>
          </w:p>
        </w:tc>
        <w:tc>
          <w:tcPr>
            <w:tcW w:w="1071" w:type="dxa"/>
            <w:shd w:val="clear" w:color="auto" w:fill="F2DFCE"/>
          </w:tcPr>
          <w:p>
            <w:pPr>
              <w:pStyle w:val="Celda"/>
            </w:pPr>
            <w:r>
              <w:rPr>
                <w:b/>
              </w:rPr>
              <w:t xml:space="preserve">Latest information to the representatives</w:t>
            </w:r>
          </w:p>
        </w:tc>
        <w:tc>
          <w:tcPr>
            <w:tcW w:w="1071" w:type="dxa"/>
            <w:shd w:val="clear" w:color="auto" w:fill="F2DFCE"/>
          </w:tcPr>
          <w:p>
            <w:pPr>
              <w:pStyle w:val="Celda"/>
            </w:pPr>
            <w:r>
              <w:rPr>
                <w:b/>
              </w:rPr>
              <w:t xml:space="preserve">System status</w:t>
            </w:r>
          </w:p>
        </w:tc>
      </w:tr>
      <w:tr>
        <w:tc>
          <w:tcPr>
            <w:tcW w:w="1071" w:type="dxa"/>
          </w:tcPr>
          <w:p>
            <w:pPr>
              <w:pStyle w:val="Celda"/>
            </w:pPr>
            <w:r>
              <w:t xml:space="preserve">SIA-AAAA-NNN</w:t>
            </w: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p>
        </w:tc>
        <w:tc>
          <w:tcPr>
            <w:tcW w:w="1071" w:type="dxa"/>
          </w:tcPr>
          <w:p>
            <w:pPr>
              <w:pStyle w:val="Celda"/>
            </w:pPr>
            <w:r>
              <w:t xml:space="preserve">INF-AAAA-NNN, date</w:t>
            </w:r>
          </w:p>
        </w:tc>
        <w:tc>
          <w:tcPr>
            <w:tcW w:w="1071" w:type="dxa"/>
          </w:tcPr>
          <w:p>
            <w:pPr>
              <w:pStyle w:val="Celda"/>
            </w:pPr>
            <w:r>
              <w:t xml:space="preserve">Pilot · In production · Suspended · Retired</w:t>
            </w:r>
          </w:p>
        </w:tc>
      </w:tr>
      <w:tr>
        <w:tc>
          <w:tcPr>
            <w:tcW w:w="1071" w:type="dxa"/>
          </w:tcPr>
          <w:p>
            <w:pPr>
              <w:pStyle w:val="Celda"/>
            </w:pPr>
            <w:r>
              <w:rPr>
                <w:i/>
              </w:rPr>
              <w:t xml:space="preserve">(illustrative example)</w:t>
            </w:r>
            <w:r>
              <w:t xml:space="preserve"> SIA-2026-030</w:t>
            </w:r>
          </w:p>
        </w:tc>
        <w:tc>
          <w:tcPr>
            <w:tcW w:w="1071" w:type="dxa"/>
          </w:tcPr>
          <w:p>
            <w:pPr>
              <w:pStyle w:val="Celda"/>
            </w:pPr>
            <w:r>
              <w:t xml:space="preserve">Shift allocation</w:t>
            </w:r>
          </w:p>
        </w:tc>
        <w:tc>
          <w:tcPr>
            <w:tcW w:w="1071" w:type="dxa"/>
          </w:tcPr>
          <w:p>
            <w:pPr>
              <w:pStyle w:val="Celda"/>
            </w:pPr>
            <w:r>
              <w:t xml:space="preserve">Proposes the weekly shifts for the logistics centre</w:t>
            </w:r>
          </w:p>
        </w:tc>
        <w:tc>
          <w:tcPr>
            <w:tcW w:w="1071" w:type="dxa"/>
          </w:tcPr>
          <w:p>
            <w:pPr>
              <w:pStyle w:val="Celda"/>
            </w:pPr>
            <w:r>
              <w:t xml:space="preserve">Warehouse staff</w:t>
            </w:r>
          </w:p>
        </w:tc>
        <w:tc>
          <w:tcPr>
            <w:tcW w:w="1071" w:type="dxa"/>
          </w:tcPr>
          <w:p>
            <w:pPr>
              <w:pStyle w:val="Celda"/>
            </w:pPr>
            <w:r>
              <w:t xml:space="preserve">Shift allocation · A1</w:t>
            </w:r>
          </w:p>
        </w:tc>
        <w:tc>
          <w:tcPr>
            <w:tcW w:w="1071" w:type="dxa"/>
          </w:tcPr>
          <w:p>
            <w:pPr>
              <w:pStyle w:val="Celda"/>
            </w:pPr>
            <w:r>
              <w:t xml:space="preserve">Shift manager or the people complaints channel</w:t>
            </w:r>
          </w:p>
        </w:tc>
        <w:tc>
          <w:tcPr>
            <w:tcW w:w="1071" w:type="dxa"/>
          </w:tcPr>
          <w:p>
            <w:pPr>
              <w:pStyle w:val="Celda"/>
            </w:pPr>
            <w:r>
              <w:t xml:space="preserve">1.0</w:t>
            </w:r>
          </w:p>
        </w:tc>
        <w:tc>
          <w:tcPr>
            <w:tcW w:w="1071" w:type="dxa"/>
          </w:tcPr>
          <w:p>
            <w:pPr>
              <w:pStyle w:val="Celda"/>
            </w:pPr>
            <w:r>
              <w:t xml:space="preserve">INF-2026-004, 14-10-2026</w:t>
            </w:r>
          </w:p>
        </w:tc>
        <w:tc>
          <w:tcPr>
            <w:tcW w:w="1071" w:type="dxa"/>
          </w:tcPr>
          <w:p>
            <w:pPr>
              <w:pStyle w:val="Celda"/>
            </w:pPr>
            <w:r>
              <w:t xml:space="preserve">Pilot</w:t>
            </w:r>
          </w:p>
        </w:tc>
      </w:tr>
    </w:tbl>
    <w:p>
      <w:pPr>
        <w:pStyle w:val="Espacio"/>
      </w:pPr>
    </w:p>
    <w:p>
      <w:pPr>
        <w:pStyle w:val="Separador"/>
      </w:pPr>
    </w:p>
    <w:p>
      <w:pPr>
        <w:pStyle w:val="Heading1"/>
      </w:pPr>
      <w:r>
        <w:t xml:space="preserve">7. Indicator</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Indicator</w:t>
            </w:r>
          </w:p>
        </w:tc>
        <w:tc>
          <w:tcPr>
            <w:tcW w:w="1928" w:type="dxa"/>
            <w:shd w:val="clear" w:color="auto" w:fill="F2DFCE"/>
          </w:tcPr>
          <w:p>
            <w:pPr>
              <w:pStyle w:val="Celda"/>
            </w:pPr>
            <w:r>
              <w:rPr>
                <w:b/>
              </w:rPr>
              <w:t xml:space="preserve">Formula</w:t>
            </w:r>
          </w:p>
        </w:tc>
        <w:tc>
          <w:tcPr>
            <w:tcW w:w="1928" w:type="dxa"/>
            <w:shd w:val="clear" w:color="auto" w:fill="F2DFCE"/>
          </w:tcPr>
          <w:p>
            <w:pPr>
              <w:pStyle w:val="Celda"/>
            </w:pPr>
            <w:r>
              <w:rPr>
                <w:b/>
              </w:rPr>
              <w:t xml:space="preserve">Indicative reference</w:t>
            </w:r>
          </w:p>
        </w:tc>
        <w:tc>
          <w:tcPr>
            <w:tcW w:w="1928" w:type="dxa"/>
            <w:shd w:val="clear" w:color="auto" w:fill="F2DFCE"/>
          </w:tcPr>
          <w:p>
            <w:pPr>
              <w:pStyle w:val="Celda"/>
            </w:pPr>
            <w:r>
              <w:rPr>
                <w:b/>
              </w:rPr>
              <w:t xml:space="preserve">Result</w:t>
            </w:r>
          </w:p>
        </w:tc>
        <w:tc>
          <w:tcPr>
            <w:tcW w:w="1928" w:type="dxa"/>
            <w:shd w:val="clear" w:color="auto" w:fill="F2DFCE"/>
          </w:tcPr>
          <w:p>
            <w:pPr>
              <w:pStyle w:val="Celda"/>
            </w:pPr>
            <w:r>
              <w:rPr>
                <w:b/>
              </w:rPr>
              <w:t xml:space="preserve">Frequency</w:t>
            </w:r>
          </w:p>
        </w:tc>
      </w:tr>
      <w:tr>
        <w:tc>
          <w:tcPr>
            <w:tcW w:w="1928" w:type="dxa"/>
          </w:tcPr>
          <w:p>
            <w:pPr>
              <w:pStyle w:val="Celda"/>
            </w:pPr>
            <w:r>
              <w:t xml:space="preserve">PER-08 · IND-ADO-12 · Prior information to workers' representatives</w:t>
            </w:r>
          </w:p>
        </w:tc>
        <w:tc>
          <w:tcPr>
            <w:tcW w:w="1928" w:type="dxa"/>
          </w:tcPr>
          <w:p>
            <w:pPr>
              <w:pStyle w:val="Celda"/>
            </w:pPr>
            <w:r>
              <w:t xml:space="preserve">Systems with an effect on working conditions or employment informed before their use ÷ systems with that effect</w:t>
            </w:r>
          </w:p>
        </w:tc>
        <w:tc>
          <w:tcPr>
            <w:tcW w:w="1928" w:type="dxa"/>
          </w:tcPr>
          <w:p>
            <w:pPr>
              <w:pStyle w:val="Celda"/>
            </w:pPr>
            <w:r>
              <w:t xml:space="preserve">100 %</w:t>
            </w:r>
          </w:p>
        </w:tc>
        <w:tc>
          <w:tcPr>
            <w:tcW w:w="1928" w:type="dxa"/>
          </w:tcPr>
          <w:p>
            <w:pPr>
              <w:pStyle w:val="Celda"/>
            </w:pPr>
          </w:p>
        </w:tc>
        <w:tc>
          <w:tcPr>
            <w:tcW w:w="1928" w:type="dxa"/>
          </w:tcPr>
          <w:p>
            <w:pPr>
              <w:pStyle w:val="Celda"/>
            </w:pPr>
            <w:r>
              <w:t xml:space="preserve">Quarterly</w:t>
            </w:r>
          </w:p>
        </w:tc>
      </w:tr>
    </w:tbl>
    <w:p>
      <w:pPr>
        <w:pStyle w:val="Espacio"/>
      </w:pPr>
    </w:p>
    <w:p>
      <w:pPr>
        <w:pStyle w:val="Separador"/>
      </w:pPr>
    </w:p>
    <w:p>
      <w:pPr>
        <w:pStyle w:val="Heading1"/>
      </w:pPr>
      <w:r>
        <w:t xml:space="preserve">8.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obligation has been analysed in phase 3 with legal input (criterion G3.16 of document 21).</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 sheet covers the eight points of 50 §7.3 and is understandable to non-specialists.</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If information is mandatory, it is recorded as provided before the pilot with real people and, in any case, before G5 (23 §11.1; 50 §7.2).</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delivery has a date, recipient, sheet version and reference to minutes or acknowledgement, and the questions have a recorded response.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Relevant changes have led to a new version of the sheet and to new information (reviewed at R6).</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internal register is accessible to employees and matches the inventory.</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Information and consultation are recorded when regulations or agreements require it (question D5.08 of document 11).</w:t>
            </w:r>
          </w:p>
        </w:tc>
        <w:tc>
          <w:tcPr>
            <w:tcW w:w="3213" w:type="dxa"/>
          </w:tcPr>
          <w:p>
            <w:pPr>
              <w:pStyle w:val="Celda"/>
            </w:pPr>
          </w:p>
        </w:tc>
      </w:tr>
    </w:tbl>
    <w:p>
      <w:pPr>
        <w:pStyle w:val="Espacio"/>
      </w:pPr>
    </w:p>
    <w:p>
      <w:pPr>
        <w:pStyle w:val="Separador"/>
      </w:pPr>
    </w:p>
    <w:p>
      <w:pPr>
        <w:pStyle w:val="Heading1"/>
      </w:pPr>
      <w:r>
        <w:t xml:space="preserve">9.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 the sheet and the register</w:t>
            </w:r>
          </w:p>
        </w:tc>
        <w:tc>
          <w:tcPr>
            <w:tcW w:w="1928" w:type="dxa"/>
          </w:tcPr>
          <w:p>
            <w:pPr>
              <w:pStyle w:val="Celda"/>
            </w:pPr>
            <w:r>
              <w:t xml:space="preserve">AI Product Owner with the people function</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Determines the obligation</w:t>
            </w:r>
          </w:p>
        </w:tc>
        <w:tc>
          <w:tcPr>
            <w:tcW w:w="1928" w:type="dxa"/>
          </w:tcPr>
          <w:p>
            <w:pPr>
              <w:pStyle w:val="Celda"/>
            </w:pPr>
            <w:r>
              <w:t xml:space="preserve">Labour relations and legal counsel</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sheet and the timing of delivery</w:t>
            </w:r>
          </w:p>
        </w:tc>
        <w:tc>
          <w:tcPr>
            <w:tcW w:w="1928" w:type="dxa"/>
          </w:tcPr>
          <w:p>
            <w:pPr>
              <w:pStyle w:val="Celda"/>
            </w:pPr>
            <w:r>
              <w:t xml:space="preserve">AI Sponsor and Head of People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 the </w:t>
            </w:r>
            <w:r>
              <w:rPr>
                <w:i/>
              </w:rPr>
              <w:t xml:space="preserve">gate</w:t>
            </w:r>
          </w:p>
        </w:tc>
        <w:tc>
          <w:tcPr>
            <w:tcW w:w="1928" w:type="dxa"/>
          </w:tcPr>
          <w:p>
            <w:pPr>
              <w:pStyle w:val="Celda"/>
            </w:pPr>
            <w:r>
              <w:t xml:space="preserve">Body in 01 §7.5 (recorded in P29)</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whoever prepares the sheet does not verify that the information has been provided.</w:t>
      </w:r>
    </w:p>
    <w:p>
      <w:pPr>
        <w:pStyle w:val="Separador"/>
      </w:pPr>
    </w:p>
    <w:p>
      <w:pPr>
        <w:pStyle w:val="Heading1"/>
      </w:pPr>
      <w:r>
        <w:t xml:space="preserve">10.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Determination of the obligation with the references of 50 §7.1 and 34 §3.9, eight-point information sheet (50 §7.3), register of information and consultations, mandatory in Lite and Enterprise (23 §13.2), and internal register of systems that affect employees (50 §7.4). Proposes the code INF-AAAA-NNN.</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P46 · Information to workers and their representatives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P46 · Information to workers and their representatives</dc:title>
  <dc:creator>Fernando García Varela</dc:creator>
  <dc:language>en</dc:language>
  <dc:description>sha256:4ab525997f185f5b1c1c603a50dba4c2082b7870517c7f6688ae8fb6eb9d997b</dc:description>
  <cp:keywords>SEVEN-G</cp:keywords>
</cp:coreProperties>
</file>