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Plan y registro de alfabetización y formación</w:t>
      </w:r>
    </w:p>
    <w:p>
      <w:r>
        <w:rPr>
          <w:b/>
        </w:rPr>
        <w:t xml:space="preserve">Planifica cada año la alfabetización en IA por perfil y registra, persona a persona, la formación realizada, su evaluación y su vigencia, como evidencia de las condiciones de acceso y de supervisión.</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P45 · Plan y registro de alfabetización y formación</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19-09-2026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Sin personas capaces no hay supervisión humana real, verificación de resultados ni detección de usos indebidos (31 §6.1). El plan fija quién debe formarse, en qué y cuándo; el registro demuestra que ha ocurrido. Tres controles dependen de él: nadie recibe licencias de IA sin F1, nadie supervisa un sistema en producción sin F3 y nadie asume un rol de iniciativa sin F4 (31 §6.3). Sin registro por persona, la compañía no puede acreditar en G5 que los supervisores están formados (G5.14) ni responder al consejo con la cobertura real.</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El plan se aprueba cada año en C2 junto con la política (31 §6.3) y se revisa en C5. El registro es vivo: se actualiza con cada acción formativa, cada asignación de licencia, supervisión o rol, y cada vencimiento.</w:t>
            </w:r>
          </w:p>
        </w:tc>
      </w:tr>
      <w:tr>
        <w:tc>
          <w:tcPr>
            <w:tcW w:w="4819" w:type="dxa"/>
          </w:tcPr>
          <w:p>
            <w:pPr>
              <w:pStyle w:val="Celda"/>
            </w:pPr>
            <w:r>
              <w:rPr>
                <w:b/>
              </w:rPr>
              <w:t xml:space="preserve">Quién la rellena</w:t>
            </w:r>
          </w:p>
        </w:tc>
        <w:tc>
          <w:tcPr>
            <w:tcW w:w="4819" w:type="dxa"/>
          </w:tcPr>
          <w:p>
            <w:pPr>
              <w:pStyle w:val="Celda"/>
            </w:pPr>
            <w:r>
              <w:t xml:space="preserve">La oficina de IA con la función de personas elabora el plan y mantiene el registro. El responsable de producto de IA aporta la formación específica de cada iniciativa (P20, sección 5).</w:t>
            </w:r>
          </w:p>
        </w:tc>
      </w:tr>
      <w:tr>
        <w:tc>
          <w:tcPr>
            <w:tcW w:w="4819" w:type="dxa"/>
          </w:tcPr>
          <w:p>
            <w:pPr>
              <w:pStyle w:val="Celda"/>
            </w:pPr>
            <w:r>
              <w:rPr>
                <w:b/>
              </w:rPr>
              <w:t xml:space="preserve">Quién la verifica</w:t>
            </w:r>
          </w:p>
        </w:tc>
        <w:tc>
          <w:tcPr>
            <w:tcW w:w="4819" w:type="dxa"/>
          </w:tcPr>
          <w:p>
            <w:pPr>
              <w:pStyle w:val="Celda"/>
            </w:pPr>
            <w:r>
              <w:t xml:space="preserve">Auditor de IA o auditoría interna, por muestreo (documento 38); en cada </w:t>
            </w:r>
            <w:r>
              <w:rPr>
                <w:i/>
              </w:rPr>
              <w:t xml:space="preserve">gate</w:t>
            </w:r>
            <w:r>
              <w:t xml:space="preserve">, el verificador comprueba la formación de las personas de esa iniciativa.</w:t>
            </w:r>
          </w:p>
        </w:tc>
      </w:tr>
      <w:tr>
        <w:tc>
          <w:tcPr>
            <w:tcW w:w="4819" w:type="dxa"/>
          </w:tcPr>
          <w:p>
            <w:pPr>
              <w:pStyle w:val="Celda"/>
            </w:pPr>
            <w:r>
              <w:rPr>
                <w:b/>
              </w:rPr>
              <w:t xml:space="preserve">Quién decide o aprueba</w:t>
            </w:r>
          </w:p>
        </w:tc>
        <w:tc>
          <w:tcPr>
            <w:tcW w:w="4819" w:type="dxa"/>
          </w:tcPr>
          <w:p>
            <w:pPr>
              <w:pStyle w:val="Celda"/>
            </w:pPr>
            <w:r>
              <w:t xml:space="preserve">El plan anual lo aprueba el comité de IA dentro de la dirección aprobada en C2; el presupuesto, en la categoría de coste </w:t>
            </w:r>
            <w:r>
              <w:rPr>
                <w:i/>
              </w:rPr>
              <w:t xml:space="preserve">adopción y formación</w:t>
            </w:r>
            <w:r>
              <w:t xml:space="preserve"> (documento 42).</w:t>
            </w:r>
          </w:p>
        </w:tc>
      </w:tr>
      <w:tr>
        <w:tc>
          <w:tcPr>
            <w:tcW w:w="4819" w:type="dxa"/>
          </w:tcPr>
          <w:p>
            <w:pPr>
              <w:pStyle w:val="Celda"/>
            </w:pPr>
            <w:r>
              <w:rPr>
                <w:b/>
              </w:rPr>
              <w:t xml:space="preserve">Etapa, </w:t>
            </w:r>
            <w:r>
              <w:rPr>
                <w:b/>
                <w:i/>
              </w:rPr>
              <w:t xml:space="preserve">gate</w:t>
            </w:r>
            <w:r>
              <w:rPr>
                <w:b/>
              </w:rPr>
              <w:t xml:space="preserve"> o momento</w:t>
            </w:r>
          </w:p>
        </w:tc>
        <w:tc>
          <w:tcPr>
            <w:tcW w:w="4819" w:type="dxa"/>
          </w:tcPr>
          <w:p>
            <w:pPr>
              <w:pStyle w:val="Celda"/>
            </w:pPr>
            <w:r>
              <w:t xml:space="preserve">C2 (plan), C4 (seguimiento en el monitor T21 y en el panel del consejo), C5 (revisión). En la iniciativa: G0 (F4 de los roles), G5 (F3 de los supervisores y formación de usuarios, G5.14 y G5.19) y R6 (vigencia).</w:t>
            </w:r>
          </w:p>
        </w:tc>
      </w:tr>
      <w:tr>
        <w:tc>
          <w:tcPr>
            <w:tcW w:w="4819" w:type="dxa"/>
          </w:tcPr>
          <w:p>
            <w:pPr>
              <w:pStyle w:val="Celda"/>
            </w:pPr>
            <w:r>
              <w:rPr>
                <w:b/>
              </w:rPr>
              <w:t xml:space="preserve">Herramienta</w:t>
            </w:r>
          </w:p>
        </w:tc>
        <w:tc>
          <w:tcPr>
            <w:tcW w:w="4819" w:type="dxa"/>
          </w:tcPr>
          <w:p>
            <w:pPr>
              <w:pStyle w:val="Celda"/>
            </w:pPr>
            <w:r>
              <w:t xml:space="preserve">T20 · Plan de adopción y capacidad (registro de formación). Los indicadores se muestran en T21 y el registro se vincula a P03 para los roles (31 §6.3).</w:t>
            </w:r>
          </w:p>
        </w:tc>
      </w:tr>
      <w:tr>
        <w:tc>
          <w:tcPr>
            <w:tcW w:w="4819" w:type="dxa"/>
          </w:tcPr>
          <w:p>
            <w:pPr>
              <w:pStyle w:val="Celda"/>
            </w:pPr>
            <w:r>
              <w:rPr>
                <w:b/>
              </w:rPr>
              <w:t xml:space="preserve">Documento de referencia</w:t>
            </w:r>
          </w:p>
        </w:tc>
        <w:tc>
          <w:tcPr>
            <w:tcW w:w="4819" w:type="dxa"/>
          </w:tcPr>
          <w:p>
            <w:pPr>
              <w:pStyle w:val="Celda"/>
            </w:pPr>
            <w:r>
              <w:t xml:space="preserve">31 §6; 50 §5; 23 §8; 34 §3.5; 41 (IND-ADO-05, IND-ADO-10); 90 §9.</w:t>
            </w:r>
          </w:p>
        </w:tc>
      </w:tr>
      <w:tr>
        <w:tc>
          <w:tcPr>
            <w:tcW w:w="4819" w:type="dxa"/>
          </w:tcPr>
          <w:p>
            <w:pPr>
              <w:pStyle w:val="Celda"/>
            </w:pPr>
            <w:r>
              <w:rPr>
                <w:b/>
              </w:rPr>
              <w:t xml:space="preserve">Lite frente a Enterprise</w:t>
            </w:r>
          </w:p>
        </w:tc>
        <w:tc>
          <w:tcPr>
            <w:tcW w:w="4819" w:type="dxa"/>
          </w:tcPr>
          <w:p>
            <w:pPr>
              <w:pStyle w:val="Celda"/>
            </w:pPr>
            <w:r>
              <w:t xml:space="preserve">El plan y el registro son obligatorios en ambos alcances de implantación (90 §2.1). En alcance Lite pueden omitirse los campos marcados </w:t>
            </w:r>
            <w:r>
              <w:rPr>
                <w:b/>
              </w:rPr>
              <w:t xml:space="preserve">(Enterprise)</w:t>
            </w:r>
            <w:r>
              <w:t xml:space="preserve">; la condición de F3 para supervisar no se simplifica.</w:t>
            </w:r>
          </w:p>
        </w:tc>
      </w:tr>
    </w:tbl>
    <w:p>
      <w:pPr>
        <w:pStyle w:val="Espacio"/>
      </w:pPr>
    </w:p>
    <w:p>
      <w:r>
        <w:t xml:space="preserve">Reglas de cumplimentación:</w:t>
      </w:r>
    </w:p>
    <w:p>
      <w:pPr>
        <w:pStyle w:val="Lista"/>
      </w:pPr>
      <w:r>
        <w:t xml:space="preserve">• </w:t>
      </w:r>
      <w:r>
        <w:rPr>
          <w:b/>
        </w:rPr>
        <w:t xml:space="preserve">Perfiles comunes.</w:t>
      </w:r>
      <w:r>
        <w:t xml:space="preserve"> Se usan los nueve perfiles F1–F9 de 31 §6.2; la sección 4 da su correspondencia con los perfiles PER-PA a PER-PF de 50 §5.2. Una persona puede tener varios perfiles.</w:t>
      </w:r>
    </w:p>
    <w:p>
      <w:pPr>
        <w:pStyle w:val="Lista"/>
      </w:pPr>
      <w:r>
        <w:t xml:space="preserve">• </w:t>
      </w:r>
      <w:r>
        <w:rPr>
          <w:b/>
        </w:rPr>
        <w:t xml:space="preserve">Duraciones orientativas.</w:t>
      </w:r>
      <w:r>
        <w:t xml:space="preserve"> Las de 31 §6.2 son un punto de partida y se ajustan al tamaño de la compañía y al uso real de la IA.</w:t>
      </w:r>
    </w:p>
    <w:p>
      <w:pPr>
        <w:pStyle w:val="Lista"/>
      </w:pPr>
      <w:r>
        <w:t xml:space="preserve">• </w:t>
      </w:r>
      <w:r>
        <w:rPr>
          <w:b/>
        </w:rPr>
        <w:t xml:space="preserve">Eficacia, no solo asistencia.</w:t>
      </w:r>
      <w:r>
        <w:t xml:space="preserve"> Cada acción obligatoria tiene evaluación o práctica y fecha de vencimiento.</w:t>
      </w:r>
    </w:p>
    <w:p>
      <w:pPr>
        <w:pStyle w:val="Lista"/>
      </w:pPr>
      <w:r>
        <w:t xml:space="preserve">• </w:t>
      </w:r>
      <w:r>
        <w:rPr>
          <w:b/>
        </w:rPr>
        <w:t xml:space="preserve">Protección de datos.</w:t>
      </w:r>
      <w:r>
        <w:t xml:space="preserve"> El registro contiene datos personales de los empleados: acceso restringido a la oficina de IA, a la función de personas y al verificador; los indicadores se presentan agregados.</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Compañía o perímetro</w:t>
            </w:r>
          </w:p>
        </w:tc>
        <w:tc>
          <w:tcPr>
            <w:tcW w:w="3213" w:type="dxa"/>
          </w:tcPr>
          <w:p>
            <w:pPr>
              <w:pStyle w:val="Celda"/>
            </w:pPr>
          </w:p>
        </w:tc>
        <w:tc>
          <w:tcPr>
            <w:tcW w:w="3213" w:type="dxa"/>
          </w:tcPr>
          <w:p>
            <w:pPr>
              <w:pStyle w:val="Celda"/>
            </w:pPr>
            <w:r>
              <w:t xml:space="preserve">90 §2.3.</w:t>
            </w:r>
          </w:p>
        </w:tc>
      </w:tr>
      <w:tr>
        <w:tc>
          <w:tcPr>
            <w:tcW w:w="3213" w:type="dxa"/>
          </w:tcPr>
          <w:p>
            <w:pPr>
              <w:pStyle w:val="Celda"/>
            </w:pPr>
            <w:r>
              <w:t xml:space="preserve">Año del plan</w:t>
            </w:r>
          </w:p>
        </w:tc>
        <w:tc>
          <w:tcPr>
            <w:tcW w:w="3213" w:type="dxa"/>
          </w:tcPr>
          <w:p>
            <w:pPr>
              <w:pStyle w:val="Celda"/>
            </w:pPr>
          </w:p>
        </w:tc>
        <w:tc>
          <w:tcPr>
            <w:tcW w:w="3213" w:type="dxa"/>
          </w:tcPr>
          <w:p>
            <w:pPr>
              <w:pStyle w:val="Celda"/>
            </w:pPr>
          </w:p>
        </w:tc>
      </w:tr>
      <w:tr>
        <w:tc>
          <w:tcPr>
            <w:tcW w:w="3213" w:type="dxa"/>
          </w:tcPr>
          <w:p>
            <w:pPr>
              <w:pStyle w:val="Celda"/>
            </w:pPr>
            <w:r>
              <w:t xml:space="preserve">Versión</w:t>
            </w:r>
          </w:p>
        </w:tc>
        <w:tc>
          <w:tcPr>
            <w:tcW w:w="3213" w:type="dxa"/>
          </w:tcPr>
          <w:p>
            <w:pPr>
              <w:pStyle w:val="Celda"/>
            </w:pPr>
          </w:p>
        </w:tc>
        <w:tc>
          <w:tcPr>
            <w:tcW w:w="3213" w:type="dxa"/>
          </w:tcPr>
          <w:p>
            <w:pPr>
              <w:pStyle w:val="Celda"/>
            </w:pPr>
          </w:p>
        </w:tc>
      </w:tr>
      <w:tr>
        <w:tc>
          <w:tcPr>
            <w:tcW w:w="3213" w:type="dxa"/>
          </w:tcPr>
          <w:p>
            <w:pPr>
              <w:pStyle w:val="Celda"/>
            </w:pPr>
            <w:r>
              <w:t xml:space="preserve">Fecha de aprobación y órgano</w:t>
            </w:r>
          </w:p>
        </w:tc>
        <w:tc>
          <w:tcPr>
            <w:tcW w:w="3213" w:type="dxa"/>
          </w:tcPr>
          <w:p>
            <w:pPr>
              <w:pStyle w:val="Celda"/>
            </w:pPr>
          </w:p>
        </w:tc>
        <w:tc>
          <w:tcPr>
            <w:tcW w:w="3213" w:type="dxa"/>
          </w:tcPr>
          <w:p>
            <w:pPr>
              <w:pStyle w:val="Celda"/>
            </w:pPr>
            <w:r>
              <w:t xml:space="preserve">Referencia del acta.</w:t>
            </w:r>
          </w:p>
        </w:tc>
      </w:tr>
      <w:tr>
        <w:tc>
          <w:tcPr>
            <w:tcW w:w="3213" w:type="dxa"/>
          </w:tcPr>
          <w:p>
            <w:pPr>
              <w:pStyle w:val="Celda"/>
            </w:pPr>
            <w:r>
              <w:t xml:space="preserve">Responsables</w:t>
            </w:r>
          </w:p>
        </w:tc>
        <w:tc>
          <w:tcPr>
            <w:tcW w:w="3213" w:type="dxa"/>
          </w:tcPr>
          <w:p>
            <w:pPr>
              <w:pStyle w:val="Celda"/>
            </w:pPr>
          </w:p>
        </w:tc>
        <w:tc>
          <w:tcPr>
            <w:tcW w:w="3213" w:type="dxa"/>
          </w:tcPr>
          <w:p>
            <w:pPr>
              <w:pStyle w:val="Celda"/>
            </w:pPr>
            <w:r>
              <w:t xml:space="preserve">Oficina de IA y función de personas.</w:t>
            </w:r>
          </w:p>
        </w:tc>
      </w:tr>
      <w:tr>
        <w:tc>
          <w:tcPr>
            <w:tcW w:w="3213" w:type="dxa"/>
          </w:tcPr>
          <w:p>
            <w:pPr>
              <w:pStyle w:val="Celda"/>
            </w:pPr>
            <w:r>
              <w:t xml:space="preserve">Presupuesto aprobado</w:t>
            </w:r>
          </w:p>
        </w:tc>
        <w:tc>
          <w:tcPr>
            <w:tcW w:w="3213" w:type="dxa"/>
          </w:tcPr>
          <w:p>
            <w:pPr>
              <w:pStyle w:val="Celda"/>
            </w:pPr>
          </w:p>
        </w:tc>
        <w:tc>
          <w:tcPr>
            <w:tcW w:w="3213" w:type="dxa"/>
          </w:tcPr>
          <w:p>
            <w:pPr>
              <w:pStyle w:val="Celda"/>
            </w:pPr>
            <w:r>
              <w:t xml:space="preserve">Importe en la categoría </w:t>
            </w:r>
            <w:r>
              <w:rPr>
                <w:i/>
              </w:rPr>
              <w:t xml:space="preserve">adopción y formación</w:t>
            </w:r>
            <w:r>
              <w:t xml:space="preserve">.</w:t>
            </w:r>
          </w:p>
        </w:tc>
      </w:tr>
      <w:tr>
        <w:tc>
          <w:tcPr>
            <w:tcW w:w="3213" w:type="dxa"/>
          </w:tcPr>
          <w:p>
            <w:pPr>
              <w:pStyle w:val="Celda"/>
            </w:pPr>
            <w:r>
              <w:t xml:space="preserve">Política de uso aceptable de referencia</w:t>
            </w:r>
          </w:p>
        </w:tc>
        <w:tc>
          <w:tcPr>
            <w:tcW w:w="3213" w:type="dxa"/>
          </w:tcPr>
          <w:p>
            <w:pPr>
              <w:pStyle w:val="Celda"/>
            </w:pPr>
          </w:p>
        </w:tc>
        <w:tc>
          <w:tcPr>
            <w:tcW w:w="3213" w:type="dxa"/>
          </w:tcPr>
          <w:p>
            <w:pPr>
              <w:pStyle w:val="Celda"/>
            </w:pPr>
            <w:r>
              <w:t xml:space="preserve">Versión (documento 31, sección 4).</w:t>
            </w:r>
          </w:p>
        </w:tc>
      </w:tr>
      <w:tr>
        <w:tc>
          <w:tcPr>
            <w:tcW w:w="3213" w:type="dxa"/>
          </w:tcPr>
          <w:p>
            <w:pPr>
              <w:pStyle w:val="Celda"/>
            </w:pPr>
            <w:r>
              <w:t xml:space="preserve">Colectivo obligado</w:t>
            </w:r>
          </w:p>
        </w:tc>
        <w:tc>
          <w:tcPr>
            <w:tcW w:w="3213" w:type="dxa"/>
          </w:tcPr>
          <w:p>
            <w:pPr>
              <w:pStyle w:val="Celda"/>
            </w:pPr>
          </w:p>
        </w:tc>
        <w:tc>
          <w:tcPr>
            <w:tcW w:w="3213" w:type="dxa"/>
          </w:tcPr>
          <w:p>
            <w:pPr>
              <w:pStyle w:val="Celda"/>
            </w:pPr>
            <w:r>
              <w:t xml:space="preserve">Definición de quién debe tener cada perfil: denominador de los indicadores de la sección 8.</w:t>
            </w:r>
          </w:p>
        </w:tc>
      </w:tr>
      <w:tr>
        <w:tc>
          <w:tcPr>
            <w:tcW w:w="3213" w:type="dxa"/>
          </w:tcPr>
          <w:p>
            <w:pPr>
              <w:pStyle w:val="Celda"/>
            </w:pPr>
            <w:r>
              <w:t xml:space="preserve">Próxima revisión</w:t>
            </w:r>
          </w:p>
        </w:tc>
        <w:tc>
          <w:tcPr>
            <w:tcW w:w="3213" w:type="dxa"/>
          </w:tcPr>
          <w:p>
            <w:pPr>
              <w:pStyle w:val="Celda"/>
            </w:pPr>
          </w:p>
        </w:tc>
        <w:tc>
          <w:tcPr>
            <w:tcW w:w="3213" w:type="dxa"/>
          </w:tcPr>
          <w:p>
            <w:pPr>
              <w:pStyle w:val="Celda"/>
            </w:pPr>
            <w:r>
              <w:t xml:space="preserve">C5 o antes si cambian la regulación, las herramientas o se produce un incidente relevante.</w:t>
            </w:r>
          </w:p>
        </w:tc>
      </w:tr>
    </w:tbl>
    <w:p>
      <w:pPr>
        <w:pStyle w:val="Espacio"/>
      </w:pPr>
    </w:p>
    <w:p>
      <w:pPr>
        <w:pStyle w:val="Separador"/>
      </w:pPr>
    </w:p>
    <w:p>
      <w:pPr>
        <w:pStyle w:val="Heading1"/>
      </w:pPr>
      <w:r>
        <w:t xml:space="preserve">3. Obligación de alfabetización</w:t>
      </w:r>
    </w:p>
    <w:p>
      <w:r>
        <w:t xml:space="preserve">El artículo 4 del Reglamento de IA se aplica desde el 2-2-2025. Con la redacción del Reglamento (UE) 2026/1744 (en vigor desde el 27-07-2026) exige a proveedores y responsables del despliegue </w:t>
      </w:r>
      <w:r>
        <w:rPr>
          <w:b/>
        </w:rPr>
        <w:t xml:space="preserve">adoptar medidas para apoyar el desarrollo de la alfabetización en IA</w:t>
      </w:r>
      <w:r>
        <w:t xml:space="preserve"> de su personal y de otras personas que operan o usan sistemas de IA en su nombre, según sus conocimientos, experiencia, formación y contexto de uso, sin fijar un nivel concreto (31 §6.1; 34 §3.5). Para los sistemas de alto riesgo, el artículo 26.2 exige encomendar la supervisión humana a personas con la competencia, la formación y la autoridad necesarias (34 §3.9).</w:t>
      </w:r>
    </w:p>
    <w:p>
      <w:r>
        <w:t xml:space="preserve">Con independencia de ese mínimo, </w:t>
      </w:r>
      <w:r>
        <w:rPr>
          <w:b/>
        </w:rPr>
        <w:t xml:space="preserve">SEVEN-G exige</w:t>
      </w:r>
      <w:r>
        <w:t xml:space="preserve"> un programa por perfiles con registro de participación y evaluación de eficacia (31 §6.1). La política y el plan son la evidencia de las medidas adoptadas (50 §5.1). Esta plantilla no constituye asesoramiento jurídico; la vigencia de estas referencias se verifica con el documento 34.</w:t>
      </w:r>
    </w:p>
    <w:p>
      <w:pPr>
        <w:pStyle w:val="Separador"/>
      </w:pPr>
    </w:p>
    <w:p>
      <w:pPr>
        <w:pStyle w:val="Heading1"/>
      </w:pPr>
      <w:r>
        <w:t xml:space="preserve">4. Correspondencia de perfiles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Perfil (31 §6.2)</w:t>
            </w:r>
          </w:p>
        </w:tc>
        <w:tc>
          <w:tcPr>
            <w:tcW w:w="3213" w:type="dxa"/>
            <w:shd w:val="clear" w:color="auto" w:fill="F2DFCE"/>
          </w:tcPr>
          <w:p>
            <w:pPr>
              <w:pStyle w:val="Celda"/>
            </w:pPr>
            <w:r>
              <w:rPr>
                <w:b/>
              </w:rPr>
              <w:t xml:space="preserve">Perfil (50 §5.2)</w:t>
            </w:r>
          </w:p>
        </w:tc>
        <w:tc>
          <w:tcPr>
            <w:tcW w:w="3213" w:type="dxa"/>
            <w:shd w:val="clear" w:color="auto" w:fill="F2DFCE"/>
          </w:tcPr>
          <w:p>
            <w:pPr>
              <w:pStyle w:val="Celda"/>
            </w:pPr>
            <w:r>
              <w:rPr>
                <w:b/>
              </w:rPr>
              <w:t xml:space="preserve">Público de la iniciativa (23 §8.2)</w:t>
            </w:r>
          </w:p>
        </w:tc>
      </w:tr>
      <w:tr>
        <w:tc>
          <w:tcPr>
            <w:tcW w:w="3213" w:type="dxa"/>
          </w:tcPr>
          <w:p>
            <w:pPr>
              <w:pStyle w:val="Celda"/>
            </w:pPr>
            <w:r>
              <w:t xml:space="preserve">F1 · Todos los empleados y colaboradores con herramientas de IA</w:t>
            </w:r>
          </w:p>
        </w:tc>
        <w:tc>
          <w:tcPr>
            <w:tcW w:w="3213" w:type="dxa"/>
          </w:tcPr>
          <w:p>
            <w:pPr>
              <w:pStyle w:val="Celda"/>
            </w:pPr>
            <w:r>
              <w:t xml:space="preserve">PER-PC · Todos los empleados</w:t>
            </w:r>
          </w:p>
        </w:tc>
        <w:tc>
          <w:tcPr>
            <w:tcW w:w="3213" w:type="dxa"/>
          </w:tcPr>
          <w:p>
            <w:pPr>
              <w:pStyle w:val="Celda"/>
            </w:pPr>
            <w:r>
              <w:t xml:space="preserve">Personas afectadas del área</w:t>
            </w:r>
          </w:p>
        </w:tc>
      </w:tr>
      <w:tr>
        <w:tc>
          <w:tcPr>
            <w:tcW w:w="3213" w:type="dxa"/>
          </w:tcPr>
          <w:p>
            <w:pPr>
              <w:pStyle w:val="Celda"/>
            </w:pPr>
            <w:r>
              <w:t xml:space="preserve">F2 · Usuarios intensivos y de agentes personales</w:t>
            </w:r>
          </w:p>
        </w:tc>
        <w:tc>
          <w:tcPr>
            <w:tcW w:w="3213" w:type="dxa"/>
          </w:tcPr>
          <w:p>
            <w:pPr>
              <w:pStyle w:val="Celda"/>
            </w:pPr>
            <w:r>
              <w:t xml:space="preserve">PER-PC · Todos los empleados</w:t>
            </w:r>
          </w:p>
        </w:tc>
        <w:tc>
          <w:tcPr>
            <w:tcW w:w="3213" w:type="dxa"/>
          </w:tcPr>
          <w:p>
            <w:pPr>
              <w:pStyle w:val="Celda"/>
            </w:pPr>
            <w:r>
              <w:t xml:space="preserve">Usuarios</w:t>
            </w:r>
          </w:p>
        </w:tc>
      </w:tr>
      <w:tr>
        <w:tc>
          <w:tcPr>
            <w:tcW w:w="3213" w:type="dxa"/>
          </w:tcPr>
          <w:p>
            <w:pPr>
              <w:pStyle w:val="Celda"/>
            </w:pPr>
            <w:r>
              <w:t xml:space="preserve">F3 · Supervisores humanos de sistemas en producción</w:t>
            </w:r>
          </w:p>
        </w:tc>
        <w:tc>
          <w:tcPr>
            <w:tcW w:w="3213" w:type="dxa"/>
          </w:tcPr>
          <w:p>
            <w:pPr>
              <w:pStyle w:val="Celda"/>
            </w:pPr>
            <w:r>
              <w:t xml:space="preserve">PER-PD · Usuarios y supervisores de un sistema</w:t>
            </w:r>
          </w:p>
        </w:tc>
        <w:tc>
          <w:tcPr>
            <w:tcW w:w="3213" w:type="dxa"/>
          </w:tcPr>
          <w:p>
            <w:pPr>
              <w:pStyle w:val="Celda"/>
            </w:pPr>
            <w:r>
              <w:t xml:space="preserve">Supervisores humanos; usuarios</w:t>
            </w:r>
          </w:p>
        </w:tc>
      </w:tr>
      <w:tr>
        <w:tc>
          <w:tcPr>
            <w:tcW w:w="3213" w:type="dxa"/>
          </w:tcPr>
          <w:p>
            <w:pPr>
              <w:pStyle w:val="Celda"/>
            </w:pPr>
            <w:r>
              <w:t xml:space="preserve">F4 · Roles de iniciativa</w:t>
            </w:r>
          </w:p>
        </w:tc>
        <w:tc>
          <w:tcPr>
            <w:tcW w:w="3213" w:type="dxa"/>
          </w:tcPr>
          <w:p>
            <w:pPr>
              <w:pStyle w:val="Celda"/>
            </w:pPr>
            <w:r>
              <w:t xml:space="preserve">PER-PE · Equipos que construyen y operan</w:t>
            </w:r>
          </w:p>
        </w:tc>
        <w:tc>
          <w:tcPr>
            <w:tcW w:w="3213" w:type="dxa"/>
          </w:tcPr>
          <w:p>
            <w:pPr>
              <w:pStyle w:val="Celda"/>
            </w:pPr>
            <w:r>
              <w:t xml:space="preserve">Equipo de operación</w:t>
            </w:r>
          </w:p>
        </w:tc>
      </w:tr>
      <w:tr>
        <w:tc>
          <w:tcPr>
            <w:tcW w:w="3213" w:type="dxa"/>
          </w:tcPr>
          <w:p>
            <w:pPr>
              <w:pStyle w:val="Celda"/>
            </w:pPr>
            <w:r>
              <w:t xml:space="preserve">F5 · Construcción técnica</w:t>
            </w:r>
          </w:p>
        </w:tc>
        <w:tc>
          <w:tcPr>
            <w:tcW w:w="3213" w:type="dxa"/>
          </w:tcPr>
          <w:p>
            <w:pPr>
              <w:pStyle w:val="Celda"/>
            </w:pPr>
            <w:r>
              <w:t xml:space="preserve">PER-PE · Equipos que construyen y operan</w:t>
            </w:r>
          </w:p>
        </w:tc>
        <w:tc>
          <w:tcPr>
            <w:tcW w:w="3213" w:type="dxa"/>
          </w:tcPr>
          <w:p>
            <w:pPr>
              <w:pStyle w:val="Celda"/>
            </w:pPr>
            <w:r>
              <w:t xml:space="preserve">—</w:t>
            </w:r>
          </w:p>
        </w:tc>
      </w:tr>
      <w:tr>
        <w:tc>
          <w:tcPr>
            <w:tcW w:w="3213" w:type="dxa"/>
          </w:tcPr>
          <w:p>
            <w:pPr>
              <w:pStyle w:val="Celda"/>
            </w:pPr>
            <w:r>
              <w:t xml:space="preserve">F6 · Segunda y tercera línea</w:t>
            </w:r>
          </w:p>
        </w:tc>
        <w:tc>
          <w:tcPr>
            <w:tcW w:w="3213" w:type="dxa"/>
          </w:tcPr>
          <w:p>
            <w:pPr>
              <w:pStyle w:val="Celda"/>
            </w:pPr>
            <w:r>
              <w:t xml:space="preserve">PER-PF · Control y personas</w:t>
            </w:r>
          </w:p>
        </w:tc>
        <w:tc>
          <w:tcPr>
            <w:tcW w:w="3213" w:type="dxa"/>
          </w:tcPr>
          <w:p>
            <w:pPr>
              <w:pStyle w:val="Celda"/>
            </w:pPr>
            <w:r>
              <w:t xml:space="preserve">—</w:t>
            </w:r>
          </w:p>
        </w:tc>
      </w:tr>
      <w:tr>
        <w:tc>
          <w:tcPr>
            <w:tcW w:w="3213" w:type="dxa"/>
          </w:tcPr>
          <w:p>
            <w:pPr>
              <w:pStyle w:val="Celda"/>
            </w:pPr>
            <w:r>
              <w:t xml:space="preserve">F7 · Consejo y alta dirección</w:t>
            </w:r>
          </w:p>
        </w:tc>
        <w:tc>
          <w:tcPr>
            <w:tcW w:w="3213" w:type="dxa"/>
          </w:tcPr>
          <w:p>
            <w:pPr>
              <w:pStyle w:val="Celda"/>
            </w:pPr>
            <w:r>
              <w:t xml:space="preserve">PER-PA · Consejo y alta dirección</w:t>
            </w:r>
          </w:p>
        </w:tc>
        <w:tc>
          <w:tcPr>
            <w:tcW w:w="3213" w:type="dxa"/>
          </w:tcPr>
          <w:p>
            <w:pPr>
              <w:pStyle w:val="Celda"/>
            </w:pPr>
            <w:r>
              <w:t xml:space="preserve">—</w:t>
            </w:r>
          </w:p>
        </w:tc>
      </w:tr>
      <w:tr>
        <w:tc>
          <w:tcPr>
            <w:tcW w:w="3213" w:type="dxa"/>
          </w:tcPr>
          <w:p>
            <w:pPr>
              <w:pStyle w:val="Celda"/>
            </w:pPr>
            <w:r>
              <w:t xml:space="preserve">F8 · Personas, relaciones laborales y representación de los trabajadores</w:t>
            </w:r>
          </w:p>
        </w:tc>
        <w:tc>
          <w:tcPr>
            <w:tcW w:w="3213" w:type="dxa"/>
          </w:tcPr>
          <w:p>
            <w:pPr>
              <w:pStyle w:val="Celda"/>
            </w:pPr>
            <w:r>
              <w:t xml:space="preserve">PER-PF · Control y personas</w:t>
            </w:r>
          </w:p>
        </w:tc>
        <w:tc>
          <w:tcPr>
            <w:tcW w:w="3213" w:type="dxa"/>
          </w:tcPr>
          <w:p>
            <w:pPr>
              <w:pStyle w:val="Celda"/>
            </w:pPr>
            <w:r>
              <w:t xml:space="preserve">—</w:t>
            </w:r>
          </w:p>
        </w:tc>
      </w:tr>
      <w:tr>
        <w:tc>
          <w:tcPr>
            <w:tcW w:w="3213" w:type="dxa"/>
          </w:tcPr>
          <w:p>
            <w:pPr>
              <w:pStyle w:val="Celda"/>
            </w:pPr>
            <w:r>
              <w:t xml:space="preserve">F9 · Mandos intermedios de áreas que usan o incorporan IA</w:t>
            </w:r>
          </w:p>
        </w:tc>
        <w:tc>
          <w:tcPr>
            <w:tcW w:w="3213" w:type="dxa"/>
          </w:tcPr>
          <w:p>
            <w:pPr>
              <w:pStyle w:val="Celda"/>
            </w:pPr>
            <w:r>
              <w:t xml:space="preserve">PER-PB · Mandos intermedios</w:t>
            </w:r>
          </w:p>
        </w:tc>
        <w:tc>
          <w:tcPr>
            <w:tcW w:w="3213" w:type="dxa"/>
          </w:tcPr>
          <w:p>
            <w:pPr>
              <w:pStyle w:val="Celda"/>
            </w:pPr>
            <w:r>
              <w:t xml:space="preserve">Mandos del área</w:t>
            </w:r>
          </w:p>
        </w:tc>
      </w:tr>
    </w:tbl>
    <w:p>
      <w:pPr>
        <w:pStyle w:val="Espacio"/>
      </w:pPr>
    </w:p>
    <w:p>
      <w:r>
        <w:t xml:space="preserve">Los mandos intermedios (PER-PB) reciben F1 y F9, que aplica a su área los contenidos de 50 §5.2: evaluación de efecto, supervisión humana, transición y comunicación.</w:t>
      </w:r>
    </w:p>
    <w:p>
      <w:pPr>
        <w:pStyle w:val="Separador"/>
      </w:pPr>
    </w:p>
    <w:p>
      <w:pPr>
        <w:pStyle w:val="Heading1"/>
      </w:pPr>
      <w:r>
        <w:t xml:space="preserve">5. Plan anual por perfil</w:t>
      </w:r>
    </w:p>
    <w:tbl>
      <w:tblPr>
        <w:tblStyle w:val="TablaSG"/>
        <w:tblW w:w="5000" w:type="pct"/>
        <w:tblLayout w:type="autofit"/>
        <w:tblLook w:val="04A0" w:firstRow="1" w:lastRow="0" w:firstColumn="0" w:lastColumn="0" w:noHBand="1" w:noVBand="1"/>
      </w:tblPr>
      <w:tblGrid>
        <w:gridCol w:w="964"/>
        <w:gridCol w:w="964"/>
        <w:gridCol w:w="964"/>
        <w:gridCol w:w="964"/>
        <w:gridCol w:w="964"/>
        <w:gridCol w:w="964"/>
        <w:gridCol w:w="964"/>
        <w:gridCol w:w="964"/>
        <w:gridCol w:w="964"/>
        <w:gridCol w:w="964"/>
      </w:tblGrid>
      <w:tr>
        <w:trPr>
          <w:tblHeader/>
        </w:trPr>
        <w:tc>
          <w:tcPr>
            <w:tcW w:w="964" w:type="dxa"/>
            <w:shd w:val="clear" w:color="auto" w:fill="F2DFCE"/>
          </w:tcPr>
          <w:p>
            <w:pPr>
              <w:pStyle w:val="Celda"/>
            </w:pPr>
            <w:r>
              <w:rPr>
                <w:b/>
              </w:rPr>
              <w:t xml:space="preserve">Perfil</w:t>
            </w:r>
          </w:p>
        </w:tc>
        <w:tc>
          <w:tcPr>
            <w:tcW w:w="964" w:type="dxa"/>
            <w:shd w:val="clear" w:color="auto" w:fill="F2DFCE"/>
          </w:tcPr>
          <w:p>
            <w:pPr>
              <w:pStyle w:val="Celda"/>
            </w:pPr>
            <w:r>
              <w:rPr>
                <w:b/>
              </w:rPr>
              <w:t xml:space="preserve">Colectivo y número de personas</w:t>
            </w:r>
          </w:p>
        </w:tc>
        <w:tc>
          <w:tcPr>
            <w:tcW w:w="964" w:type="dxa"/>
            <w:shd w:val="clear" w:color="auto" w:fill="F2DFCE"/>
          </w:tcPr>
          <w:p>
            <w:pPr>
              <w:pStyle w:val="Celda"/>
            </w:pPr>
            <w:r>
              <w:rPr>
                <w:b/>
              </w:rPr>
              <w:t xml:space="preserve">Contenidos y versión</w:t>
            </w:r>
          </w:p>
        </w:tc>
        <w:tc>
          <w:tcPr>
            <w:tcW w:w="964" w:type="dxa"/>
            <w:shd w:val="clear" w:color="auto" w:fill="F2DFCE"/>
          </w:tcPr>
          <w:p>
            <w:pPr>
              <w:pStyle w:val="Celda"/>
            </w:pPr>
            <w:r>
              <w:rPr>
                <w:b/>
              </w:rPr>
              <w:t xml:space="preserve">Formato y duración</w:t>
            </w:r>
          </w:p>
        </w:tc>
        <w:tc>
          <w:tcPr>
            <w:tcW w:w="964" w:type="dxa"/>
            <w:shd w:val="clear" w:color="auto" w:fill="F2DFCE"/>
          </w:tcPr>
          <w:p>
            <w:pPr>
              <w:pStyle w:val="Celda"/>
            </w:pPr>
            <w:r>
              <w:rPr>
                <w:b/>
              </w:rPr>
              <w:t xml:space="preserve">Frecuencia</w:t>
            </w:r>
          </w:p>
        </w:tc>
        <w:tc>
          <w:tcPr>
            <w:tcW w:w="964" w:type="dxa"/>
            <w:shd w:val="clear" w:color="auto" w:fill="F2DFCE"/>
          </w:tcPr>
          <w:p>
            <w:pPr>
              <w:pStyle w:val="Celda"/>
            </w:pPr>
            <w:r>
              <w:rPr>
                <w:b/>
              </w:rPr>
              <w:t xml:space="preserve">Condición de acceso</w:t>
            </w:r>
          </w:p>
        </w:tc>
        <w:tc>
          <w:tcPr>
            <w:tcW w:w="964" w:type="dxa"/>
            <w:shd w:val="clear" w:color="auto" w:fill="F2DFCE"/>
          </w:tcPr>
          <w:p>
            <w:pPr>
              <w:pStyle w:val="Celda"/>
            </w:pPr>
            <w:r>
              <w:rPr>
                <w:b/>
              </w:rPr>
              <w:t xml:space="preserve">Fecha objetivo</w:t>
            </w:r>
          </w:p>
        </w:tc>
        <w:tc>
          <w:tcPr>
            <w:tcW w:w="964" w:type="dxa"/>
            <w:shd w:val="clear" w:color="auto" w:fill="F2DFCE"/>
          </w:tcPr>
          <w:p>
            <w:pPr>
              <w:pStyle w:val="Celda"/>
            </w:pPr>
            <w:r>
              <w:rPr>
                <w:b/>
              </w:rPr>
              <w:t xml:space="preserve">Responsable</w:t>
            </w:r>
          </w:p>
        </w:tc>
        <w:tc>
          <w:tcPr>
            <w:tcW w:w="964" w:type="dxa"/>
            <w:shd w:val="clear" w:color="auto" w:fill="F2DFCE"/>
          </w:tcPr>
          <w:p>
            <w:pPr>
              <w:pStyle w:val="Celda"/>
            </w:pPr>
            <w:r>
              <w:rPr>
                <w:b/>
              </w:rPr>
              <w:t xml:space="preserve">Presupuesto </w:t>
            </w:r>
            <w:r>
              <w:rPr>
                <w:b/>
              </w:rPr>
              <w:t xml:space="preserve">(Enterprise)</w:t>
            </w:r>
          </w:p>
        </w:tc>
        <w:tc>
          <w:tcPr>
            <w:tcW w:w="964" w:type="dxa"/>
            <w:shd w:val="clear" w:color="auto" w:fill="F2DFCE"/>
          </w:tcPr>
          <w:p>
            <w:pPr>
              <w:pStyle w:val="Celda"/>
            </w:pPr>
            <w:r>
              <w:rPr>
                <w:b/>
              </w:rPr>
              <w:t xml:space="preserve">Evidencia</w:t>
            </w:r>
          </w:p>
        </w:tc>
      </w:tr>
      <w:tr>
        <w:tc>
          <w:tcPr>
            <w:tcW w:w="964" w:type="dxa"/>
          </w:tcPr>
          <w:p>
            <w:pPr>
              <w:pStyle w:val="Celda"/>
            </w:pPr>
            <w:r>
              <w:t xml:space="preserve">F1</w:t>
            </w:r>
          </w:p>
        </w:tc>
        <w:tc>
          <w:tcPr>
            <w:tcW w:w="964" w:type="dxa"/>
          </w:tcPr>
          <w:p>
            <w:pPr>
              <w:pStyle w:val="Celda"/>
            </w:pPr>
          </w:p>
        </w:tc>
        <w:tc>
          <w:tcPr>
            <w:tcW w:w="964" w:type="dxa"/>
          </w:tcPr>
          <w:p>
            <w:pPr>
              <w:pStyle w:val="Celda"/>
            </w:pPr>
            <w:r>
              <w:t xml:space="preserve">31 §6.2</w:t>
            </w:r>
          </w:p>
        </w:tc>
        <w:tc>
          <w:tcPr>
            <w:tcW w:w="964" w:type="dxa"/>
          </w:tcPr>
          <w:p>
            <w:pPr>
              <w:pStyle w:val="Celda"/>
            </w:pPr>
            <w:r>
              <w:t xml:space="preserve">En línea, 60–90 minutos, con evaluación</w:t>
            </w:r>
          </w:p>
        </w:tc>
        <w:tc>
          <w:tcPr>
            <w:tcW w:w="964" w:type="dxa"/>
          </w:tcPr>
          <w:p>
            <w:pPr>
              <w:pStyle w:val="Celda"/>
            </w:pPr>
            <w:r>
              <w:t xml:space="preserve">Al incorporarse y anual</w:t>
            </w:r>
          </w:p>
        </w:tc>
        <w:tc>
          <w:tcPr>
            <w:tcW w:w="964" w:type="dxa"/>
          </w:tcPr>
          <w:p>
            <w:pPr>
              <w:pStyle w:val="Celda"/>
            </w:pPr>
            <w:r>
              <w:t xml:space="preserve">Antes de recibir licencias de IA</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r>
              <w:t xml:space="preserve">Finalización y aceptación de la política</w:t>
            </w:r>
          </w:p>
        </w:tc>
      </w:tr>
      <w:tr>
        <w:tc>
          <w:tcPr>
            <w:tcW w:w="964" w:type="dxa"/>
          </w:tcPr>
          <w:p>
            <w:pPr>
              <w:pStyle w:val="Celda"/>
            </w:pPr>
            <w:r>
              <w:t xml:space="preserve">F2</w:t>
            </w:r>
          </w:p>
        </w:tc>
        <w:tc>
          <w:tcPr>
            <w:tcW w:w="964" w:type="dxa"/>
          </w:tcPr>
          <w:p>
            <w:pPr>
              <w:pStyle w:val="Celda"/>
            </w:pPr>
          </w:p>
        </w:tc>
        <w:tc>
          <w:tcPr>
            <w:tcW w:w="964" w:type="dxa"/>
          </w:tcPr>
          <w:p>
            <w:pPr>
              <w:pStyle w:val="Celda"/>
            </w:pPr>
          </w:p>
        </w:tc>
        <w:tc>
          <w:tcPr>
            <w:tcW w:w="964" w:type="dxa"/>
          </w:tcPr>
          <w:p>
            <w:pPr>
              <w:pStyle w:val="Celda"/>
            </w:pPr>
            <w:r>
              <w:t xml:space="preserve">Taller práctico, 3–4 horas</w:t>
            </w:r>
          </w:p>
        </w:tc>
        <w:tc>
          <w:tcPr>
            <w:tcW w:w="964" w:type="dxa"/>
          </w:tcPr>
          <w:p>
            <w:pPr>
              <w:pStyle w:val="Celda"/>
            </w:pPr>
            <w:r>
              <w:t xml:space="preserve">Al asignar licencia o permiso; anual</w:t>
            </w:r>
          </w:p>
        </w:tc>
        <w:tc>
          <w:tcPr>
            <w:tcW w:w="964" w:type="dxa"/>
          </w:tcPr>
          <w:p>
            <w:pPr>
              <w:pStyle w:val="Celda"/>
            </w:pPr>
            <w:r>
              <w:t xml:space="preserve">—</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r>
              <w:t xml:space="preserve">Registro y ejercicio</w:t>
            </w:r>
          </w:p>
        </w:tc>
      </w:tr>
      <w:tr>
        <w:tc>
          <w:tcPr>
            <w:tcW w:w="964" w:type="dxa"/>
          </w:tcPr>
          <w:p>
            <w:pPr>
              <w:pStyle w:val="Celda"/>
            </w:pPr>
            <w:r>
              <w:t xml:space="preserve">F3</w:t>
            </w:r>
          </w:p>
        </w:tc>
        <w:tc>
          <w:tcPr>
            <w:tcW w:w="964" w:type="dxa"/>
          </w:tcPr>
          <w:p>
            <w:pPr>
              <w:pStyle w:val="Celda"/>
            </w:pPr>
          </w:p>
        </w:tc>
        <w:tc>
          <w:tcPr>
            <w:tcW w:w="964" w:type="dxa"/>
          </w:tcPr>
          <w:p>
            <w:pPr>
              <w:pStyle w:val="Celda"/>
            </w:pPr>
            <w:r>
              <w:t xml:space="preserve">Por sistema</w:t>
            </w:r>
          </w:p>
        </w:tc>
        <w:tc>
          <w:tcPr>
            <w:tcW w:w="964" w:type="dxa"/>
          </w:tcPr>
          <w:p>
            <w:pPr>
              <w:pStyle w:val="Celda"/>
            </w:pPr>
            <w:r>
              <w:t xml:space="preserve">2–8 horas, con práctica</w:t>
            </w:r>
          </w:p>
        </w:tc>
        <w:tc>
          <w:tcPr>
            <w:tcW w:w="964" w:type="dxa"/>
          </w:tcPr>
          <w:p>
            <w:pPr>
              <w:pStyle w:val="Celda"/>
            </w:pPr>
            <w:r>
              <w:t xml:space="preserve">Antes de producción; ante cambios; anual</w:t>
            </w:r>
          </w:p>
        </w:tc>
        <w:tc>
          <w:tcPr>
            <w:tcW w:w="964" w:type="dxa"/>
          </w:tcPr>
          <w:p>
            <w:pPr>
              <w:pStyle w:val="Celda"/>
            </w:pPr>
            <w:r>
              <w:t xml:space="preserve">Antes de supervisar un sistema en producción</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r>
              <w:t xml:space="preserve">Registro por sistema y prueba práctica</w:t>
            </w:r>
          </w:p>
        </w:tc>
      </w:tr>
      <w:tr>
        <w:tc>
          <w:tcPr>
            <w:tcW w:w="964" w:type="dxa"/>
          </w:tcPr>
          <w:p>
            <w:pPr>
              <w:pStyle w:val="Celda"/>
            </w:pPr>
            <w:r>
              <w:t xml:space="preserve">F4</w:t>
            </w:r>
          </w:p>
        </w:tc>
        <w:tc>
          <w:tcPr>
            <w:tcW w:w="964" w:type="dxa"/>
          </w:tcPr>
          <w:p>
            <w:pPr>
              <w:pStyle w:val="Celda"/>
            </w:pPr>
          </w:p>
        </w:tc>
        <w:tc>
          <w:tcPr>
            <w:tcW w:w="964" w:type="dxa"/>
          </w:tcPr>
          <w:p>
            <w:pPr>
              <w:pStyle w:val="Celda"/>
            </w:pPr>
          </w:p>
        </w:tc>
        <w:tc>
          <w:tcPr>
            <w:tcW w:w="964" w:type="dxa"/>
          </w:tcPr>
          <w:p>
            <w:pPr>
              <w:pStyle w:val="Celda"/>
            </w:pPr>
            <w:r>
              <w:t xml:space="preserve">1 jornada y acompañamiento</w:t>
            </w:r>
          </w:p>
        </w:tc>
        <w:tc>
          <w:tcPr>
            <w:tcW w:w="964" w:type="dxa"/>
          </w:tcPr>
          <w:p>
            <w:pPr>
              <w:pStyle w:val="Celda"/>
            </w:pPr>
            <w:r>
              <w:t xml:space="preserve">Al asumir el rol</w:t>
            </w:r>
          </w:p>
        </w:tc>
        <w:tc>
          <w:tcPr>
            <w:tcW w:w="964" w:type="dxa"/>
          </w:tcPr>
          <w:p>
            <w:pPr>
              <w:pStyle w:val="Celda"/>
            </w:pPr>
            <w:r>
              <w:t xml:space="preserve">Antes de asumir un rol de iniciativa</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r>
              <w:t xml:space="preserve">Registro vinculado a P03</w:t>
            </w:r>
          </w:p>
        </w:tc>
      </w:tr>
      <w:tr>
        <w:tc>
          <w:tcPr>
            <w:tcW w:w="964" w:type="dxa"/>
          </w:tcPr>
          <w:p>
            <w:pPr>
              <w:pStyle w:val="Celda"/>
            </w:pPr>
            <w:r>
              <w:t xml:space="preserve">F5</w:t>
            </w:r>
          </w:p>
        </w:tc>
        <w:tc>
          <w:tcPr>
            <w:tcW w:w="964" w:type="dxa"/>
          </w:tcPr>
          <w:p>
            <w:pPr>
              <w:pStyle w:val="Celda"/>
            </w:pPr>
          </w:p>
        </w:tc>
        <w:tc>
          <w:tcPr>
            <w:tcW w:w="964" w:type="dxa"/>
          </w:tcPr>
          <w:p>
            <w:pPr>
              <w:pStyle w:val="Celda"/>
            </w:pPr>
          </w:p>
        </w:tc>
        <w:tc>
          <w:tcPr>
            <w:tcW w:w="964" w:type="dxa"/>
          </w:tcPr>
          <w:p>
            <w:pPr>
              <w:pStyle w:val="Celda"/>
            </w:pPr>
            <w:r>
              <w:t xml:space="preserve">2–3 jornadas</w:t>
            </w:r>
          </w:p>
        </w:tc>
        <w:tc>
          <w:tcPr>
            <w:tcW w:w="964" w:type="dxa"/>
          </w:tcPr>
          <w:p>
            <w:pPr>
              <w:pStyle w:val="Celda"/>
            </w:pPr>
            <w:r>
              <w:t xml:space="preserve">Al incorporarse; anual</w:t>
            </w:r>
          </w:p>
        </w:tc>
        <w:tc>
          <w:tcPr>
            <w:tcW w:w="964" w:type="dxa"/>
          </w:tcPr>
          <w:p>
            <w:pPr>
              <w:pStyle w:val="Celda"/>
            </w:pPr>
            <w:r>
              <w:t xml:space="preserve">—</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r>
              <w:t xml:space="preserve">Registro y ejercicios</w:t>
            </w:r>
          </w:p>
        </w:tc>
      </w:tr>
      <w:tr>
        <w:tc>
          <w:tcPr>
            <w:tcW w:w="964" w:type="dxa"/>
          </w:tcPr>
          <w:p>
            <w:pPr>
              <w:pStyle w:val="Celda"/>
            </w:pPr>
            <w:r>
              <w:t xml:space="preserve">F6</w:t>
            </w:r>
          </w:p>
        </w:tc>
        <w:tc>
          <w:tcPr>
            <w:tcW w:w="964" w:type="dxa"/>
          </w:tcPr>
          <w:p>
            <w:pPr>
              <w:pStyle w:val="Celda"/>
            </w:pPr>
          </w:p>
        </w:tc>
        <w:tc>
          <w:tcPr>
            <w:tcW w:w="964" w:type="dxa"/>
          </w:tcPr>
          <w:p>
            <w:pPr>
              <w:pStyle w:val="Celda"/>
            </w:pPr>
          </w:p>
        </w:tc>
        <w:tc>
          <w:tcPr>
            <w:tcW w:w="964" w:type="dxa"/>
          </w:tcPr>
          <w:p>
            <w:pPr>
              <w:pStyle w:val="Celda"/>
            </w:pPr>
            <w:r>
              <w:t xml:space="preserve">2 jornadas y formación continua</w:t>
            </w:r>
          </w:p>
        </w:tc>
        <w:tc>
          <w:tcPr>
            <w:tcW w:w="964" w:type="dxa"/>
          </w:tcPr>
          <w:p>
            <w:pPr>
              <w:pStyle w:val="Celda"/>
            </w:pPr>
            <w:r>
              <w:t xml:space="preserve">Anual y ante cambios normativos</w:t>
            </w:r>
          </w:p>
        </w:tc>
        <w:tc>
          <w:tcPr>
            <w:tcW w:w="964" w:type="dxa"/>
          </w:tcPr>
          <w:p>
            <w:pPr>
              <w:pStyle w:val="Celda"/>
            </w:pPr>
            <w:r>
              <w:t xml:space="preserve">—</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r>
              <w:t xml:space="preserve">Registro; plan de competencias del auditor de IA</w:t>
            </w:r>
          </w:p>
        </w:tc>
      </w:tr>
      <w:tr>
        <w:tc>
          <w:tcPr>
            <w:tcW w:w="964" w:type="dxa"/>
          </w:tcPr>
          <w:p>
            <w:pPr>
              <w:pStyle w:val="Celda"/>
            </w:pPr>
            <w:r>
              <w:t xml:space="preserve">F7</w:t>
            </w:r>
          </w:p>
        </w:tc>
        <w:tc>
          <w:tcPr>
            <w:tcW w:w="964" w:type="dxa"/>
          </w:tcPr>
          <w:p>
            <w:pPr>
              <w:pStyle w:val="Celda"/>
            </w:pPr>
          </w:p>
        </w:tc>
        <w:tc>
          <w:tcPr>
            <w:tcW w:w="964" w:type="dxa"/>
          </w:tcPr>
          <w:p>
            <w:pPr>
              <w:pStyle w:val="Celda"/>
            </w:pPr>
          </w:p>
        </w:tc>
        <w:tc>
          <w:tcPr>
            <w:tcW w:w="964" w:type="dxa"/>
          </w:tcPr>
          <w:p>
            <w:pPr>
              <w:pStyle w:val="Celda"/>
            </w:pPr>
            <w:r>
              <w:t xml:space="preserve">Sesión de 2–3 horas</w:t>
            </w:r>
          </w:p>
        </w:tc>
        <w:tc>
          <w:tcPr>
            <w:tcW w:w="964" w:type="dxa"/>
          </w:tcPr>
          <w:p>
            <w:pPr>
              <w:pStyle w:val="Celda"/>
            </w:pPr>
            <w:r>
              <w:t xml:space="preserve">Anual y al incorporarse al órgano</w:t>
            </w:r>
          </w:p>
        </w:tc>
        <w:tc>
          <w:tcPr>
            <w:tcW w:w="964" w:type="dxa"/>
          </w:tcPr>
          <w:p>
            <w:pPr>
              <w:pStyle w:val="Celda"/>
            </w:pPr>
            <w:r>
              <w:t xml:space="preserve">—</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r>
              <w:t xml:space="preserve">Acta o registro de asistencia</w:t>
            </w:r>
          </w:p>
        </w:tc>
      </w:tr>
      <w:tr>
        <w:tc>
          <w:tcPr>
            <w:tcW w:w="964" w:type="dxa"/>
          </w:tcPr>
          <w:p>
            <w:pPr>
              <w:pStyle w:val="Celda"/>
            </w:pPr>
            <w:r>
              <w:t xml:space="preserve">F8</w:t>
            </w:r>
          </w:p>
        </w:tc>
        <w:tc>
          <w:tcPr>
            <w:tcW w:w="964" w:type="dxa"/>
          </w:tcPr>
          <w:p>
            <w:pPr>
              <w:pStyle w:val="Celda"/>
            </w:pPr>
          </w:p>
        </w:tc>
        <w:tc>
          <w:tcPr>
            <w:tcW w:w="964" w:type="dxa"/>
          </w:tcPr>
          <w:p>
            <w:pPr>
              <w:pStyle w:val="Celda"/>
            </w:pPr>
          </w:p>
        </w:tc>
        <w:tc>
          <w:tcPr>
            <w:tcW w:w="964" w:type="dxa"/>
          </w:tcPr>
          <w:p>
            <w:pPr>
              <w:pStyle w:val="Celda"/>
            </w:pPr>
            <w:r>
              <w:t xml:space="preserve">Sesión de 2–3 horas</w:t>
            </w:r>
          </w:p>
        </w:tc>
        <w:tc>
          <w:tcPr>
            <w:tcW w:w="964" w:type="dxa"/>
          </w:tcPr>
          <w:p>
            <w:pPr>
              <w:pStyle w:val="Celda"/>
            </w:pPr>
            <w:r>
              <w:t xml:space="preserve">Anual</w:t>
            </w:r>
          </w:p>
        </w:tc>
        <w:tc>
          <w:tcPr>
            <w:tcW w:w="964" w:type="dxa"/>
          </w:tcPr>
          <w:p>
            <w:pPr>
              <w:pStyle w:val="Celda"/>
            </w:pPr>
            <w:r>
              <w:t xml:space="preserve">—</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r>
              <w:t xml:space="preserve">Registro de asistencia</w:t>
            </w:r>
          </w:p>
        </w:tc>
      </w:tr>
      <w:tr>
        <w:tc>
          <w:tcPr>
            <w:tcW w:w="964" w:type="dxa"/>
          </w:tcPr>
          <w:p>
            <w:pPr>
              <w:pStyle w:val="Celda"/>
            </w:pPr>
            <w:r>
              <w:t xml:space="preserve">F9 · PER-PB</w:t>
            </w:r>
          </w:p>
        </w:tc>
        <w:tc>
          <w:tcPr>
            <w:tcW w:w="964" w:type="dxa"/>
          </w:tcPr>
          <w:p>
            <w:pPr>
              <w:pStyle w:val="Celda"/>
            </w:pPr>
          </w:p>
        </w:tc>
        <w:tc>
          <w:tcPr>
            <w:tcW w:w="964" w:type="dxa"/>
          </w:tcPr>
          <w:p>
            <w:pPr>
              <w:pStyle w:val="Celda"/>
            </w:pPr>
            <w:r>
              <w:t xml:space="preserve">31 §6.2 (F9); 50 §5.2</w:t>
            </w:r>
          </w:p>
        </w:tc>
        <w:tc>
          <w:tcPr>
            <w:tcW w:w="964" w:type="dxa"/>
          </w:tcPr>
          <w:p>
            <w:pPr>
              <w:pStyle w:val="Celda"/>
            </w:pPr>
          </w:p>
        </w:tc>
        <w:tc>
          <w:tcPr>
            <w:tcW w:w="964" w:type="dxa"/>
          </w:tcPr>
          <w:p>
            <w:pPr>
              <w:pStyle w:val="Celda"/>
            </w:pPr>
          </w:p>
        </w:tc>
        <w:tc>
          <w:tcPr>
            <w:tcW w:w="964" w:type="dxa"/>
          </w:tcPr>
          <w:p>
            <w:pPr>
              <w:pStyle w:val="Celda"/>
            </w:pPr>
            <w:r>
              <w:t xml:space="preserve">—</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r>
              <w:t xml:space="preserve">Formación y participación en una evaluación de efecto</w:t>
            </w:r>
          </w:p>
        </w:tc>
      </w:tr>
      <w:tr>
        <w:tc>
          <w:tcPr>
            <w:tcW w:w="964" w:type="dxa"/>
          </w:tcPr>
          <w:p>
            <w:pPr>
              <w:pStyle w:val="Celda"/>
            </w:pPr>
            <w:r>
              <w:rPr>
                <w:i/>
              </w:rPr>
              <w:t xml:space="preserve">(ejemplo ilustrativo)</w:t>
            </w:r>
            <w:r>
              <w:t xml:space="preserve"> F1</w:t>
            </w:r>
          </w:p>
        </w:tc>
        <w:tc>
          <w:tcPr>
            <w:tcW w:w="964" w:type="dxa"/>
          </w:tcPr>
          <w:p>
            <w:pPr>
              <w:pStyle w:val="Celda"/>
            </w:pPr>
            <w:r>
              <w:t xml:space="preserve">Plantilla con licencia del asistente corporativo · 1.200</w:t>
            </w:r>
          </w:p>
        </w:tc>
        <w:tc>
          <w:tcPr>
            <w:tcW w:w="964" w:type="dxa"/>
          </w:tcPr>
          <w:p>
            <w:pPr>
              <w:pStyle w:val="Celda"/>
            </w:pPr>
            <w:r>
              <w:t xml:space="preserve">Módulo básico v2</w:t>
            </w:r>
          </w:p>
        </w:tc>
        <w:tc>
          <w:tcPr>
            <w:tcW w:w="964" w:type="dxa"/>
          </w:tcPr>
          <w:p>
            <w:pPr>
              <w:pStyle w:val="Celda"/>
            </w:pPr>
            <w:r>
              <w:t xml:space="preserve">En línea, 75 minutos, prueba de 10 preguntas</w:t>
            </w:r>
          </w:p>
        </w:tc>
        <w:tc>
          <w:tcPr>
            <w:tcW w:w="964" w:type="dxa"/>
          </w:tcPr>
          <w:p>
            <w:pPr>
              <w:pStyle w:val="Celda"/>
            </w:pPr>
            <w:r>
              <w:t xml:space="preserve">Anual</w:t>
            </w:r>
          </w:p>
        </w:tc>
        <w:tc>
          <w:tcPr>
            <w:tcW w:w="964" w:type="dxa"/>
          </w:tcPr>
          <w:p>
            <w:pPr>
              <w:pStyle w:val="Celda"/>
            </w:pPr>
            <w:r>
              <w:t xml:space="preserve">Antes de la licencia</w:t>
            </w:r>
          </w:p>
        </w:tc>
        <w:tc>
          <w:tcPr>
            <w:tcW w:w="964" w:type="dxa"/>
          </w:tcPr>
          <w:p>
            <w:pPr>
              <w:pStyle w:val="Celda"/>
            </w:pPr>
            <w:r>
              <w:t xml:space="preserve">31-12-2026</w:t>
            </w:r>
          </w:p>
        </w:tc>
        <w:tc>
          <w:tcPr>
            <w:tcW w:w="964" w:type="dxa"/>
          </w:tcPr>
          <w:p>
            <w:pPr>
              <w:pStyle w:val="Celda"/>
            </w:pPr>
            <w:r>
              <w:t xml:space="preserve">Oficina de IA</w:t>
            </w:r>
          </w:p>
        </w:tc>
        <w:tc>
          <w:tcPr>
            <w:tcW w:w="964" w:type="dxa"/>
          </w:tcPr>
          <w:p>
            <w:pPr>
              <w:pStyle w:val="Celda"/>
            </w:pPr>
            <w:r>
              <w:t xml:space="preserve">18.000 €</w:t>
            </w:r>
          </w:p>
        </w:tc>
        <w:tc>
          <w:tcPr>
            <w:tcW w:w="964" w:type="dxa"/>
          </w:tcPr>
          <w:p>
            <w:pPr>
              <w:pStyle w:val="Celda"/>
            </w:pPr>
            <w:r>
              <w:t xml:space="preserve">Registro de la plataforma de formación</w:t>
            </w:r>
          </w:p>
        </w:tc>
      </w:tr>
    </w:tbl>
    <w:p>
      <w:pPr>
        <w:pStyle w:val="Espacio"/>
      </w:pPr>
    </w:p>
    <w:p>
      <w:pPr>
        <w:pStyle w:val="Separador"/>
      </w:pPr>
    </w:p>
    <w:p>
      <w:pPr>
        <w:pStyle w:val="Heading1"/>
      </w:pPr>
      <w:r>
        <w:t xml:space="preserve">6. Formación específica por iniciativa</w:t>
      </w:r>
    </w:p>
    <w:p>
      <w:r>
        <w:t xml:space="preserve">Resumen de la sección 5 de P20 de cada iniciativa, para consolidar la cobertura de la compañía.</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Iniciativa</w:t>
            </w:r>
          </w:p>
        </w:tc>
        <w:tc>
          <w:tcPr>
            <w:tcW w:w="1377" w:type="dxa"/>
            <w:shd w:val="clear" w:color="auto" w:fill="F2DFCE"/>
          </w:tcPr>
          <w:p>
            <w:pPr>
              <w:pStyle w:val="Celda"/>
            </w:pPr>
            <w:r>
              <w:rPr>
                <w:b/>
              </w:rPr>
              <w:t xml:space="preserve">Sistema</w:t>
            </w:r>
          </w:p>
        </w:tc>
        <w:tc>
          <w:tcPr>
            <w:tcW w:w="1377" w:type="dxa"/>
            <w:shd w:val="clear" w:color="auto" w:fill="F2DFCE"/>
          </w:tcPr>
          <w:p>
            <w:pPr>
              <w:pStyle w:val="Celda"/>
            </w:pPr>
            <w:r>
              <w:rPr>
                <w:b/>
              </w:rPr>
              <w:t xml:space="preserve">Público (23 §8.2)</w:t>
            </w:r>
          </w:p>
        </w:tc>
        <w:tc>
          <w:tcPr>
            <w:tcW w:w="1377" w:type="dxa"/>
            <w:shd w:val="clear" w:color="auto" w:fill="F2DFCE"/>
          </w:tcPr>
          <w:p>
            <w:pPr>
              <w:pStyle w:val="Celda"/>
            </w:pPr>
            <w:r>
              <w:rPr>
                <w:b/>
              </w:rPr>
              <w:t xml:space="preserve">Énfasis por tecnología (23 §8.3)</w:t>
            </w:r>
          </w:p>
        </w:tc>
        <w:tc>
          <w:tcPr>
            <w:tcW w:w="1377" w:type="dxa"/>
            <w:shd w:val="clear" w:color="auto" w:fill="F2DFCE"/>
          </w:tcPr>
          <w:p>
            <w:pPr>
              <w:pStyle w:val="Celda"/>
            </w:pPr>
            <w:r>
              <w:rPr>
                <w:b/>
              </w:rPr>
              <w:t xml:space="preserve">Personas</w:t>
            </w:r>
          </w:p>
        </w:tc>
        <w:tc>
          <w:tcPr>
            <w:tcW w:w="1377" w:type="dxa"/>
            <w:shd w:val="clear" w:color="auto" w:fill="F2DFCE"/>
          </w:tcPr>
          <w:p>
            <w:pPr>
              <w:pStyle w:val="Celda"/>
            </w:pPr>
            <w:r>
              <w:rPr>
                <w:b/>
              </w:rPr>
              <w:t xml:space="preserve">Fecha prevista</w:t>
            </w:r>
          </w:p>
        </w:tc>
        <w:tc>
          <w:tcPr>
            <w:tcW w:w="1377" w:type="dxa"/>
            <w:shd w:val="clear" w:color="auto" w:fill="F2DFCE"/>
          </w:tcPr>
          <w:p>
            <w:pPr>
              <w:pStyle w:val="Celda"/>
            </w:pPr>
            <w:r>
              <w:rPr>
                <w:b/>
              </w:rPr>
              <w:t xml:space="preserve">Realizada (Sí · No)</w:t>
            </w:r>
          </w:p>
        </w:tc>
      </w:tr>
      <w:tr>
        <w:tc>
          <w:tcPr>
            <w:tcW w:w="1377" w:type="dxa"/>
          </w:tcPr>
          <w:p>
            <w:pPr>
              <w:pStyle w:val="Celda"/>
            </w:pPr>
            <w:r>
              <w:t xml:space="preserve">IA-AAAA-NNN</w:t>
            </w:r>
          </w:p>
        </w:tc>
        <w:tc>
          <w:tcPr>
            <w:tcW w:w="1377" w:type="dxa"/>
          </w:tcPr>
          <w:p>
            <w:pPr>
              <w:pStyle w:val="Celda"/>
            </w:pPr>
            <w:r>
              <w:t xml:space="preserve">SIA-AAAA-NNN</w:t>
            </w:r>
          </w:p>
        </w:tc>
        <w:tc>
          <w:tcPr>
            <w:tcW w:w="1377" w:type="dxa"/>
          </w:tcPr>
          <w:p>
            <w:pPr>
              <w:pStyle w:val="Celda"/>
            </w:pPr>
          </w:p>
        </w:tc>
        <w:tc>
          <w:tcPr>
            <w:tcW w:w="1377" w:type="dxa"/>
          </w:tcPr>
          <w:p>
            <w:pPr>
              <w:pStyle w:val="Celda"/>
            </w:pPr>
            <w:r>
              <w:t xml:space="preserve">ML predictivo · IA generativa · Agentes · IA de terceros embebida</w:t>
            </w: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pPr>
        <w:pStyle w:val="Separador"/>
      </w:pPr>
    </w:p>
    <w:p>
      <w:pPr>
        <w:pStyle w:val="Heading1"/>
      </w:pPr>
      <w:r>
        <w:t xml:space="preserve">7. Registro de formación por persona</w:t>
      </w:r>
    </w:p>
    <w:tbl>
      <w:tblPr>
        <w:tblStyle w:val="TablaSG"/>
        <w:tblW w:w="5000" w:type="pct"/>
        <w:tblLayout w:type="autofit"/>
        <w:tblLook w:val="04A0" w:firstRow="1" w:lastRow="0" w:firstColumn="0" w:lastColumn="0" w:noHBand="1" w:noVBand="1"/>
      </w:tblPr>
      <w:tblGrid>
        <w:gridCol w:w="876"/>
        <w:gridCol w:w="876"/>
        <w:gridCol w:w="876"/>
        <w:gridCol w:w="876"/>
        <w:gridCol w:w="876"/>
        <w:gridCol w:w="876"/>
        <w:gridCol w:w="876"/>
        <w:gridCol w:w="876"/>
        <w:gridCol w:w="876"/>
        <w:gridCol w:w="876"/>
        <w:gridCol w:w="876"/>
      </w:tblGrid>
      <w:tr>
        <w:trPr>
          <w:tblHeader/>
        </w:trPr>
        <w:tc>
          <w:tcPr>
            <w:tcW w:w="876" w:type="dxa"/>
            <w:shd w:val="clear" w:color="auto" w:fill="F2DFCE"/>
          </w:tcPr>
          <w:p>
            <w:pPr>
              <w:pStyle w:val="Celda"/>
            </w:pPr>
            <w:r>
              <w:rPr>
                <w:b/>
              </w:rPr>
              <w:t xml:space="preserve">Persona</w:t>
            </w:r>
          </w:p>
        </w:tc>
        <w:tc>
          <w:tcPr>
            <w:tcW w:w="876" w:type="dxa"/>
            <w:shd w:val="clear" w:color="auto" w:fill="F2DFCE"/>
          </w:tcPr>
          <w:p>
            <w:pPr>
              <w:pStyle w:val="Celda"/>
            </w:pPr>
            <w:r>
              <w:rPr>
                <w:b/>
              </w:rPr>
              <w:t xml:space="preserve">Área</w:t>
            </w:r>
          </w:p>
        </w:tc>
        <w:tc>
          <w:tcPr>
            <w:tcW w:w="876" w:type="dxa"/>
            <w:shd w:val="clear" w:color="auto" w:fill="F2DFCE"/>
          </w:tcPr>
          <w:p>
            <w:pPr>
              <w:pStyle w:val="Celda"/>
            </w:pPr>
            <w:r>
              <w:rPr>
                <w:b/>
              </w:rPr>
              <w:t xml:space="preserve">Perfiles</w:t>
            </w:r>
          </w:p>
        </w:tc>
        <w:tc>
          <w:tcPr>
            <w:tcW w:w="876" w:type="dxa"/>
            <w:shd w:val="clear" w:color="auto" w:fill="F2DFCE"/>
          </w:tcPr>
          <w:p>
            <w:pPr>
              <w:pStyle w:val="Celda"/>
            </w:pPr>
            <w:r>
              <w:rPr>
                <w:b/>
              </w:rPr>
              <w:t xml:space="preserve">Acción y versión</w:t>
            </w:r>
          </w:p>
        </w:tc>
        <w:tc>
          <w:tcPr>
            <w:tcW w:w="876" w:type="dxa"/>
            <w:shd w:val="clear" w:color="auto" w:fill="F2DFCE"/>
          </w:tcPr>
          <w:p>
            <w:pPr>
              <w:pStyle w:val="Celda"/>
            </w:pPr>
            <w:r>
              <w:rPr>
                <w:b/>
              </w:rPr>
              <w:t xml:space="preserve">Fecha</w:t>
            </w:r>
          </w:p>
        </w:tc>
        <w:tc>
          <w:tcPr>
            <w:tcW w:w="876" w:type="dxa"/>
            <w:shd w:val="clear" w:color="auto" w:fill="F2DFCE"/>
          </w:tcPr>
          <w:p>
            <w:pPr>
              <w:pStyle w:val="Celda"/>
            </w:pPr>
            <w:r>
              <w:rPr>
                <w:b/>
              </w:rPr>
              <w:t xml:space="preserve">Formato</w:t>
            </w:r>
          </w:p>
        </w:tc>
        <w:tc>
          <w:tcPr>
            <w:tcW w:w="876" w:type="dxa"/>
            <w:shd w:val="clear" w:color="auto" w:fill="F2DFCE"/>
          </w:tcPr>
          <w:p>
            <w:pPr>
              <w:pStyle w:val="Celda"/>
            </w:pPr>
            <w:r>
              <w:rPr>
                <w:b/>
              </w:rPr>
              <w:t xml:space="preserve">Evaluación</w:t>
            </w:r>
          </w:p>
        </w:tc>
        <w:tc>
          <w:tcPr>
            <w:tcW w:w="876" w:type="dxa"/>
            <w:shd w:val="clear" w:color="auto" w:fill="F2DFCE"/>
          </w:tcPr>
          <w:p>
            <w:pPr>
              <w:pStyle w:val="Celda"/>
            </w:pPr>
            <w:r>
              <w:rPr>
                <w:b/>
              </w:rPr>
              <w:t xml:space="preserve">Aceptación de la política</w:t>
            </w:r>
          </w:p>
        </w:tc>
        <w:tc>
          <w:tcPr>
            <w:tcW w:w="876" w:type="dxa"/>
            <w:shd w:val="clear" w:color="auto" w:fill="F2DFCE"/>
          </w:tcPr>
          <w:p>
            <w:pPr>
              <w:pStyle w:val="Celda"/>
            </w:pPr>
            <w:r>
              <w:rPr>
                <w:b/>
              </w:rPr>
              <w:t xml:space="preserve">Vigente hasta</w:t>
            </w:r>
          </w:p>
        </w:tc>
        <w:tc>
          <w:tcPr>
            <w:tcW w:w="876" w:type="dxa"/>
            <w:shd w:val="clear" w:color="auto" w:fill="F2DFCE"/>
          </w:tcPr>
          <w:p>
            <w:pPr>
              <w:pStyle w:val="Celda"/>
            </w:pPr>
            <w:r>
              <w:rPr>
                <w:b/>
              </w:rPr>
              <w:t xml:space="preserve">Sistemas supervisados o rol</w:t>
            </w:r>
          </w:p>
        </w:tc>
        <w:tc>
          <w:tcPr>
            <w:tcW w:w="876" w:type="dxa"/>
            <w:shd w:val="clear" w:color="auto" w:fill="F2DFCE"/>
          </w:tcPr>
          <w:p>
            <w:pPr>
              <w:pStyle w:val="Celda"/>
            </w:pPr>
            <w:r>
              <w:rPr>
                <w:b/>
              </w:rPr>
              <w:t xml:space="preserve">Estado</w:t>
            </w:r>
          </w:p>
        </w:tc>
      </w:tr>
      <w:tr>
        <w:tc>
          <w:tcPr>
            <w:tcW w:w="876" w:type="dxa"/>
          </w:tcPr>
          <w:p>
            <w:pPr>
              <w:pStyle w:val="Celda"/>
            </w:pPr>
            <w:r>
              <w:t xml:space="preserve">Identificador de empleado</w:t>
            </w:r>
          </w:p>
        </w:tc>
        <w:tc>
          <w:tcPr>
            <w:tcW w:w="876" w:type="dxa"/>
          </w:tcPr>
          <w:p>
            <w:pPr>
              <w:pStyle w:val="Celda"/>
            </w:pPr>
          </w:p>
        </w:tc>
        <w:tc>
          <w:tcPr>
            <w:tcW w:w="876" w:type="dxa"/>
          </w:tcPr>
          <w:p>
            <w:pPr>
              <w:pStyle w:val="Celda"/>
            </w:pPr>
            <w:r>
              <w:t xml:space="preserve">F1–F9</w:t>
            </w:r>
          </w:p>
        </w:tc>
        <w:tc>
          <w:tcPr>
            <w:tcW w:w="876" w:type="dxa"/>
          </w:tcPr>
          <w:p>
            <w:pPr>
              <w:pStyle w:val="Celda"/>
            </w:pPr>
          </w:p>
        </w:tc>
        <w:tc>
          <w:tcPr>
            <w:tcW w:w="876" w:type="dxa"/>
          </w:tcPr>
          <w:p>
            <w:pPr>
              <w:pStyle w:val="Celda"/>
            </w:pPr>
            <w:r>
              <w:t xml:space="preserve">DD-MM-AAAA</w:t>
            </w:r>
          </w:p>
        </w:tc>
        <w:tc>
          <w:tcPr>
            <w:tcW w:w="876" w:type="dxa"/>
          </w:tcPr>
          <w:p>
            <w:pPr>
              <w:pStyle w:val="Celda"/>
            </w:pPr>
          </w:p>
        </w:tc>
        <w:tc>
          <w:tcPr>
            <w:tcW w:w="876" w:type="dxa"/>
          </w:tcPr>
          <w:p>
            <w:pPr>
              <w:pStyle w:val="Celda"/>
            </w:pPr>
            <w:r>
              <w:t xml:space="preserve">Superada · No superada · Práctica validada</w:t>
            </w:r>
          </w:p>
        </w:tc>
        <w:tc>
          <w:tcPr>
            <w:tcW w:w="876" w:type="dxa"/>
          </w:tcPr>
          <w:p>
            <w:pPr>
              <w:pStyle w:val="Celda"/>
            </w:pPr>
            <w:r>
              <w:t xml:space="preserve">Fecha</w:t>
            </w:r>
          </w:p>
        </w:tc>
        <w:tc>
          <w:tcPr>
            <w:tcW w:w="876" w:type="dxa"/>
          </w:tcPr>
          <w:p>
            <w:pPr>
              <w:pStyle w:val="Celda"/>
            </w:pPr>
            <w:r>
              <w:t xml:space="preserve">DD-MM-AAAA</w:t>
            </w:r>
          </w:p>
        </w:tc>
        <w:tc>
          <w:tcPr>
            <w:tcW w:w="876" w:type="dxa"/>
          </w:tcPr>
          <w:p>
            <w:pPr>
              <w:pStyle w:val="Celda"/>
            </w:pPr>
            <w:r>
              <w:t xml:space="preserve">SIA-AAAA-NNN · rol en IA-AAAA-NNN</w:t>
            </w:r>
          </w:p>
        </w:tc>
        <w:tc>
          <w:tcPr>
            <w:tcW w:w="876" w:type="dxa"/>
          </w:tcPr>
          <w:p>
            <w:pPr>
              <w:pStyle w:val="Celda"/>
            </w:pPr>
            <w:r>
              <w:t xml:space="preserve">Vigente · Vencida · Pendiente</w:t>
            </w:r>
          </w:p>
        </w:tc>
      </w:tr>
      <w:tr>
        <w:tc>
          <w:tcPr>
            <w:tcW w:w="876" w:type="dxa"/>
          </w:tcPr>
          <w:p>
            <w:pPr>
              <w:pStyle w:val="Celda"/>
            </w:pPr>
            <w:r>
              <w:rPr>
                <w:i/>
              </w:rPr>
              <w:t xml:space="preserve">(ejemplo ilustrativo)</w:t>
            </w:r>
            <w:r>
              <w:t xml:space="preserve"> E-00417</w:t>
            </w:r>
          </w:p>
        </w:tc>
        <w:tc>
          <w:tcPr>
            <w:tcW w:w="876" w:type="dxa"/>
          </w:tcPr>
          <w:p>
            <w:pPr>
              <w:pStyle w:val="Celda"/>
            </w:pPr>
            <w:r>
              <w:t xml:space="preserve">Reclamaciones</w:t>
            </w:r>
          </w:p>
        </w:tc>
        <w:tc>
          <w:tcPr>
            <w:tcW w:w="876" w:type="dxa"/>
          </w:tcPr>
          <w:p>
            <w:pPr>
              <w:pStyle w:val="Celda"/>
            </w:pPr>
            <w:r>
              <w:t xml:space="preserve">F1, F3</w:t>
            </w:r>
          </w:p>
        </w:tc>
        <w:tc>
          <w:tcPr>
            <w:tcW w:w="876" w:type="dxa"/>
          </w:tcPr>
          <w:p>
            <w:pPr>
              <w:pStyle w:val="Celda"/>
            </w:pPr>
            <w:r>
              <w:t xml:space="preserve">Supervisión del clasificador de reclamaciones v1.1</w:t>
            </w:r>
          </w:p>
        </w:tc>
        <w:tc>
          <w:tcPr>
            <w:tcW w:w="876" w:type="dxa"/>
          </w:tcPr>
          <w:p>
            <w:pPr>
              <w:pStyle w:val="Celda"/>
            </w:pPr>
            <w:r>
              <w:t xml:space="preserve">12-01-2027</w:t>
            </w:r>
          </w:p>
        </w:tc>
        <w:tc>
          <w:tcPr>
            <w:tcW w:w="876" w:type="dxa"/>
          </w:tcPr>
          <w:p>
            <w:pPr>
              <w:pStyle w:val="Celda"/>
            </w:pPr>
            <w:r>
              <w:t xml:space="preserve">Presencial con casos</w:t>
            </w:r>
          </w:p>
        </w:tc>
        <w:tc>
          <w:tcPr>
            <w:tcW w:w="876" w:type="dxa"/>
          </w:tcPr>
          <w:p>
            <w:pPr>
              <w:pStyle w:val="Celda"/>
            </w:pPr>
            <w:r>
              <w:t xml:space="preserve">Práctica validada</w:t>
            </w:r>
          </w:p>
        </w:tc>
        <w:tc>
          <w:tcPr>
            <w:tcW w:w="876" w:type="dxa"/>
          </w:tcPr>
          <w:p>
            <w:pPr>
              <w:pStyle w:val="Celda"/>
            </w:pPr>
            <w:r>
              <w:t xml:space="preserve">03-11-2026</w:t>
            </w:r>
          </w:p>
        </w:tc>
        <w:tc>
          <w:tcPr>
            <w:tcW w:w="876" w:type="dxa"/>
          </w:tcPr>
          <w:p>
            <w:pPr>
              <w:pStyle w:val="Celda"/>
            </w:pPr>
            <w:r>
              <w:t xml:space="preserve">12-01-2028</w:t>
            </w:r>
          </w:p>
        </w:tc>
        <w:tc>
          <w:tcPr>
            <w:tcW w:w="876" w:type="dxa"/>
          </w:tcPr>
          <w:p>
            <w:pPr>
              <w:pStyle w:val="Celda"/>
            </w:pPr>
            <w:r>
              <w:t xml:space="preserve">SIA-2026-021</w:t>
            </w:r>
          </w:p>
        </w:tc>
        <w:tc>
          <w:tcPr>
            <w:tcW w:w="876" w:type="dxa"/>
          </w:tcPr>
          <w:p>
            <w:pPr>
              <w:pStyle w:val="Celda"/>
            </w:pPr>
            <w:r>
              <w:t xml:space="preserve">Vigente</w:t>
            </w:r>
          </w:p>
        </w:tc>
      </w:tr>
      <w:tr>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bl>
    <w:p>
      <w:pPr>
        <w:pStyle w:val="Espacio"/>
      </w:pPr>
    </w:p>
    <w:p>
      <w:pPr>
        <w:pStyle w:val="Separador"/>
      </w:pPr>
    </w:p>
    <w:p>
      <w:pPr>
        <w:pStyle w:val="Heading1"/>
      </w:pPr>
      <w:r>
        <w:t xml:space="preserve">8. Indicadores</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Indicador</w:t>
            </w:r>
          </w:p>
        </w:tc>
        <w:tc>
          <w:tcPr>
            <w:tcW w:w="1606" w:type="dxa"/>
            <w:shd w:val="clear" w:color="auto" w:fill="F2DFCE"/>
          </w:tcPr>
          <w:p>
            <w:pPr>
              <w:pStyle w:val="Celda"/>
            </w:pPr>
            <w:r>
              <w:rPr>
                <w:b/>
              </w:rPr>
              <w:t xml:space="preserve">Fórmula</w:t>
            </w:r>
          </w:p>
        </w:tc>
        <w:tc>
          <w:tcPr>
            <w:tcW w:w="1606" w:type="dxa"/>
            <w:shd w:val="clear" w:color="auto" w:fill="F2DFCE"/>
          </w:tcPr>
          <w:p>
            <w:pPr>
              <w:pStyle w:val="Celda"/>
            </w:pPr>
            <w:r>
              <w:rPr>
                <w:b/>
              </w:rPr>
              <w:t xml:space="preserve">Fuente</w:t>
            </w:r>
          </w:p>
        </w:tc>
        <w:tc>
          <w:tcPr>
            <w:tcW w:w="1606" w:type="dxa"/>
            <w:shd w:val="clear" w:color="auto" w:fill="F2DFCE"/>
          </w:tcPr>
          <w:p>
            <w:pPr>
              <w:pStyle w:val="Celda"/>
            </w:pPr>
            <w:r>
              <w:rPr>
                <w:b/>
              </w:rPr>
              <w:t xml:space="preserve">Referencia orientativa</w:t>
            </w:r>
          </w:p>
        </w:tc>
        <w:tc>
          <w:tcPr>
            <w:tcW w:w="1606" w:type="dxa"/>
            <w:shd w:val="clear" w:color="auto" w:fill="F2DFCE"/>
          </w:tcPr>
          <w:p>
            <w:pPr>
              <w:pStyle w:val="Celda"/>
            </w:pPr>
            <w:r>
              <w:rPr>
                <w:b/>
              </w:rPr>
              <w:t xml:space="preserve">Resultado</w:t>
            </w:r>
          </w:p>
        </w:tc>
        <w:tc>
          <w:tcPr>
            <w:tcW w:w="1606" w:type="dxa"/>
            <w:shd w:val="clear" w:color="auto" w:fill="F2DFCE"/>
          </w:tcPr>
          <w:p>
            <w:pPr>
              <w:pStyle w:val="Celda"/>
            </w:pPr>
            <w:r>
              <w:rPr>
                <w:b/>
              </w:rPr>
              <w:t xml:space="preserve">Periodicidad</w:t>
            </w:r>
          </w:p>
        </w:tc>
      </w:tr>
      <w:tr>
        <w:tc>
          <w:tcPr>
            <w:tcW w:w="1606" w:type="dxa"/>
          </w:tcPr>
          <w:p>
            <w:pPr>
              <w:pStyle w:val="Celda"/>
            </w:pPr>
            <w:r>
              <w:t xml:space="preserve">Cobertura F1</w:t>
            </w:r>
          </w:p>
        </w:tc>
        <w:tc>
          <w:tcPr>
            <w:tcW w:w="1606" w:type="dxa"/>
          </w:tcPr>
          <w:p>
            <w:pPr>
              <w:pStyle w:val="Celda"/>
            </w:pPr>
            <w:r>
              <w:t xml:space="preserve">Personas con F1 vigente ÷ personas con acceso a herramientas de IA</w:t>
            </w:r>
          </w:p>
        </w:tc>
        <w:tc>
          <w:tcPr>
            <w:tcW w:w="1606" w:type="dxa"/>
          </w:tcPr>
          <w:p>
            <w:pPr>
              <w:pStyle w:val="Celda"/>
            </w:pPr>
            <w:r>
              <w:t xml:space="preserve">31 §6.4</w:t>
            </w:r>
          </w:p>
        </w:tc>
        <w:tc>
          <w:tcPr>
            <w:tcW w:w="1606" w:type="dxa"/>
          </w:tcPr>
          <w:p>
            <w:pPr>
              <w:pStyle w:val="Celda"/>
            </w:pPr>
            <w:r>
              <w:t xml:space="preserve">Cercana al 100 %</w:t>
            </w:r>
          </w:p>
        </w:tc>
        <w:tc>
          <w:tcPr>
            <w:tcW w:w="1606" w:type="dxa"/>
          </w:tcPr>
          <w:p>
            <w:pPr>
              <w:pStyle w:val="Celda"/>
            </w:pPr>
          </w:p>
        </w:tc>
        <w:tc>
          <w:tcPr>
            <w:tcW w:w="1606" w:type="dxa"/>
          </w:tcPr>
          <w:p>
            <w:pPr>
              <w:pStyle w:val="Celda"/>
            </w:pPr>
            <w:r>
              <w:t xml:space="preserve">Mensual</w:t>
            </w:r>
          </w:p>
        </w:tc>
      </w:tr>
      <w:tr>
        <w:tc>
          <w:tcPr>
            <w:tcW w:w="1606" w:type="dxa"/>
          </w:tcPr>
          <w:p>
            <w:pPr>
              <w:pStyle w:val="Celda"/>
            </w:pPr>
            <w:r>
              <w:t xml:space="preserve">Cobertura de supervisores</w:t>
            </w:r>
          </w:p>
        </w:tc>
        <w:tc>
          <w:tcPr>
            <w:tcW w:w="1606" w:type="dxa"/>
          </w:tcPr>
          <w:p>
            <w:pPr>
              <w:pStyle w:val="Celda"/>
            </w:pPr>
            <w:r>
              <w:t xml:space="preserve">Supervisores con F3 vigente ÷ supervisores asignados a sistemas en producción</w:t>
            </w:r>
          </w:p>
        </w:tc>
        <w:tc>
          <w:tcPr>
            <w:tcW w:w="1606" w:type="dxa"/>
          </w:tcPr>
          <w:p>
            <w:pPr>
              <w:pStyle w:val="Celda"/>
            </w:pPr>
            <w:r>
              <w:t xml:space="preserve">31 §6.4</w:t>
            </w:r>
          </w:p>
        </w:tc>
        <w:tc>
          <w:tcPr>
            <w:tcW w:w="1606" w:type="dxa"/>
          </w:tcPr>
          <w:p>
            <w:pPr>
              <w:pStyle w:val="Celda"/>
            </w:pPr>
            <w:r>
              <w:t xml:space="preserve">100 %</w:t>
            </w:r>
          </w:p>
        </w:tc>
        <w:tc>
          <w:tcPr>
            <w:tcW w:w="1606" w:type="dxa"/>
          </w:tcPr>
          <w:p>
            <w:pPr>
              <w:pStyle w:val="Celda"/>
            </w:pPr>
          </w:p>
        </w:tc>
        <w:tc>
          <w:tcPr>
            <w:tcW w:w="1606" w:type="dxa"/>
          </w:tcPr>
          <w:p>
            <w:pPr>
              <w:pStyle w:val="Celda"/>
            </w:pPr>
            <w:r>
              <w:t xml:space="preserve">Mensual</w:t>
            </w:r>
          </w:p>
        </w:tc>
      </w:tr>
      <w:tr>
        <w:tc>
          <w:tcPr>
            <w:tcW w:w="1606" w:type="dxa"/>
          </w:tcPr>
          <w:p>
            <w:pPr>
              <w:pStyle w:val="Celda"/>
            </w:pPr>
            <w:r>
              <w:t xml:space="preserve">Cobertura de roles</w:t>
            </w:r>
          </w:p>
        </w:tc>
        <w:tc>
          <w:tcPr>
            <w:tcW w:w="1606" w:type="dxa"/>
          </w:tcPr>
          <w:p>
            <w:pPr>
              <w:pStyle w:val="Celda"/>
            </w:pPr>
            <w:r>
              <w:t xml:space="preserve">Personas con rol en iniciativa y F4 ÷ personas con rol</w:t>
            </w:r>
          </w:p>
        </w:tc>
        <w:tc>
          <w:tcPr>
            <w:tcW w:w="1606" w:type="dxa"/>
          </w:tcPr>
          <w:p>
            <w:pPr>
              <w:pStyle w:val="Celda"/>
            </w:pPr>
            <w:r>
              <w:t xml:space="preserve">31 §6.4</w:t>
            </w:r>
          </w:p>
        </w:tc>
        <w:tc>
          <w:tcPr>
            <w:tcW w:w="1606" w:type="dxa"/>
          </w:tcPr>
          <w:p>
            <w:pPr>
              <w:pStyle w:val="Celda"/>
            </w:pPr>
            <w:r>
              <w:t xml:space="preserve">100 %</w:t>
            </w:r>
          </w:p>
        </w:tc>
        <w:tc>
          <w:tcPr>
            <w:tcW w:w="1606" w:type="dxa"/>
          </w:tcPr>
          <w:p>
            <w:pPr>
              <w:pStyle w:val="Celda"/>
            </w:pPr>
          </w:p>
        </w:tc>
        <w:tc>
          <w:tcPr>
            <w:tcW w:w="1606" w:type="dxa"/>
          </w:tcPr>
          <w:p>
            <w:pPr>
              <w:pStyle w:val="Celda"/>
            </w:pPr>
            <w:r>
              <w:t xml:space="preserve">Trimestral</w:t>
            </w:r>
          </w:p>
        </w:tc>
      </w:tr>
      <w:tr>
        <w:tc>
          <w:tcPr>
            <w:tcW w:w="1606" w:type="dxa"/>
          </w:tcPr>
          <w:p>
            <w:pPr>
              <w:pStyle w:val="Celda"/>
            </w:pPr>
            <w:r>
              <w:t xml:space="preserve">Formación vencida</w:t>
            </w:r>
          </w:p>
        </w:tc>
        <w:tc>
          <w:tcPr>
            <w:tcW w:w="1606" w:type="dxa"/>
          </w:tcPr>
          <w:p>
            <w:pPr>
              <w:pStyle w:val="Celda"/>
            </w:pPr>
            <w:r>
              <w:t xml:space="preserve">Personas con formación obligatoria vencida</w:t>
            </w:r>
          </w:p>
        </w:tc>
        <w:tc>
          <w:tcPr>
            <w:tcW w:w="1606" w:type="dxa"/>
          </w:tcPr>
          <w:p>
            <w:pPr>
              <w:pStyle w:val="Celda"/>
            </w:pPr>
            <w:r>
              <w:t xml:space="preserve">31 §6.4</w:t>
            </w:r>
          </w:p>
        </w:tc>
        <w:tc>
          <w:tcPr>
            <w:tcW w:w="1606" w:type="dxa"/>
          </w:tcPr>
          <w:p>
            <w:pPr>
              <w:pStyle w:val="Celda"/>
            </w:pPr>
            <w:r>
              <w:t xml:space="preserve">Alerta mensual</w:t>
            </w:r>
          </w:p>
        </w:tc>
        <w:tc>
          <w:tcPr>
            <w:tcW w:w="1606" w:type="dxa"/>
          </w:tcPr>
          <w:p>
            <w:pPr>
              <w:pStyle w:val="Celda"/>
            </w:pPr>
          </w:p>
        </w:tc>
        <w:tc>
          <w:tcPr>
            <w:tcW w:w="1606" w:type="dxa"/>
          </w:tcPr>
          <w:p>
            <w:pPr>
              <w:pStyle w:val="Celda"/>
            </w:pPr>
            <w:r>
              <w:t xml:space="preserve">Mensual</w:t>
            </w:r>
          </w:p>
        </w:tc>
      </w:tr>
      <w:tr>
        <w:tc>
          <w:tcPr>
            <w:tcW w:w="1606" w:type="dxa"/>
          </w:tcPr>
          <w:p>
            <w:pPr>
              <w:pStyle w:val="Celda"/>
            </w:pPr>
            <w:r>
              <w:t xml:space="preserve">Tasa de superación</w:t>
            </w:r>
          </w:p>
        </w:tc>
        <w:tc>
          <w:tcPr>
            <w:tcW w:w="1606" w:type="dxa"/>
          </w:tcPr>
          <w:p>
            <w:pPr>
              <w:pStyle w:val="Celda"/>
            </w:pPr>
            <w:r>
              <w:t xml:space="preserve">Evaluaciones superadas ÷ evaluaciones realizadas, por perfil</w:t>
            </w:r>
          </w:p>
        </w:tc>
        <w:tc>
          <w:tcPr>
            <w:tcW w:w="1606" w:type="dxa"/>
          </w:tcPr>
          <w:p>
            <w:pPr>
              <w:pStyle w:val="Celda"/>
            </w:pPr>
            <w:r>
              <w:t xml:space="preserve">31 §6.4</w:t>
            </w:r>
          </w:p>
        </w:tc>
        <w:tc>
          <w:tcPr>
            <w:tcW w:w="1606" w:type="dxa"/>
          </w:tcPr>
          <w:p>
            <w:pPr>
              <w:pStyle w:val="Celda"/>
            </w:pPr>
            <w:r>
              <w:t xml:space="preserve">A fijar por la compañía</w:t>
            </w:r>
          </w:p>
        </w:tc>
        <w:tc>
          <w:tcPr>
            <w:tcW w:w="1606" w:type="dxa"/>
          </w:tcPr>
          <w:p>
            <w:pPr>
              <w:pStyle w:val="Celda"/>
            </w:pPr>
          </w:p>
        </w:tc>
        <w:tc>
          <w:tcPr>
            <w:tcW w:w="1606" w:type="dxa"/>
          </w:tcPr>
          <w:p>
            <w:pPr>
              <w:pStyle w:val="Celda"/>
            </w:pPr>
            <w:r>
              <w:t xml:space="preserve">Trimestral</w:t>
            </w:r>
          </w:p>
        </w:tc>
      </w:tr>
      <w:tr>
        <w:tc>
          <w:tcPr>
            <w:tcW w:w="1606" w:type="dxa"/>
          </w:tcPr>
          <w:p>
            <w:pPr>
              <w:pStyle w:val="Celda"/>
            </w:pPr>
            <w:r>
              <w:t xml:space="preserve">Incidentes por uso indebido</w:t>
            </w:r>
          </w:p>
        </w:tc>
        <w:tc>
          <w:tcPr>
            <w:tcW w:w="1606" w:type="dxa"/>
          </w:tcPr>
          <w:p>
            <w:pPr>
              <w:pStyle w:val="Celda"/>
            </w:pPr>
            <w:r>
              <w:t xml:space="preserve">Incidentes y no conformidades con causa raíz «desconocimiento de la política»</w:t>
            </w:r>
          </w:p>
        </w:tc>
        <w:tc>
          <w:tcPr>
            <w:tcW w:w="1606" w:type="dxa"/>
          </w:tcPr>
          <w:p>
            <w:pPr>
              <w:pStyle w:val="Celda"/>
            </w:pPr>
            <w:r>
              <w:t xml:space="preserve">31 §6.4; T08</w:t>
            </w:r>
          </w:p>
        </w:tc>
        <w:tc>
          <w:tcPr>
            <w:tcW w:w="1606" w:type="dxa"/>
          </w:tcPr>
          <w:p>
            <w:pPr>
              <w:pStyle w:val="Celda"/>
            </w:pPr>
            <w:r>
              <w:t xml:space="preserve">Tendencia</w:t>
            </w:r>
          </w:p>
        </w:tc>
        <w:tc>
          <w:tcPr>
            <w:tcW w:w="1606" w:type="dxa"/>
          </w:tcPr>
          <w:p>
            <w:pPr>
              <w:pStyle w:val="Celda"/>
            </w:pPr>
          </w:p>
        </w:tc>
        <w:tc>
          <w:tcPr>
            <w:tcW w:w="1606" w:type="dxa"/>
          </w:tcPr>
          <w:p>
            <w:pPr>
              <w:pStyle w:val="Celda"/>
            </w:pPr>
            <w:r>
              <w:t xml:space="preserve">Trimestral</w:t>
            </w:r>
          </w:p>
        </w:tc>
      </w:tr>
      <w:tr>
        <w:tc>
          <w:tcPr>
            <w:tcW w:w="1606" w:type="dxa"/>
          </w:tcPr>
          <w:p>
            <w:pPr>
              <w:pStyle w:val="Celda"/>
            </w:pPr>
            <w:r>
              <w:t xml:space="preserve">IND-ADO-05 · Alfabetización en IA</w:t>
            </w:r>
          </w:p>
        </w:tc>
        <w:tc>
          <w:tcPr>
            <w:tcW w:w="1606" w:type="dxa"/>
          </w:tcPr>
          <w:p>
            <w:pPr>
              <w:pStyle w:val="Celda"/>
            </w:pPr>
            <w:r>
              <w:t xml:space="preserve">Personas formadas ÷ personas del colectivo obligado</w:t>
            </w:r>
          </w:p>
        </w:tc>
        <w:tc>
          <w:tcPr>
            <w:tcW w:w="1606" w:type="dxa"/>
          </w:tcPr>
          <w:p>
            <w:pPr>
              <w:pStyle w:val="Celda"/>
            </w:pPr>
            <w:r>
              <w:t xml:space="preserve">41; PER-02</w:t>
            </w:r>
          </w:p>
        </w:tc>
        <w:tc>
          <w:tcPr>
            <w:tcW w:w="1606" w:type="dxa"/>
          </w:tcPr>
          <w:p>
            <w:pPr>
              <w:pStyle w:val="Celda"/>
            </w:pPr>
            <w:r>
              <w:t xml:space="preserve">100 % del colectivo obligado antes del acceso o del ejercicio del rol (41); renovación vigente de PER-PC ≥ 90 % como umbral de alerta; PER-PA y PER-PD 100 % (50 §11)</w:t>
            </w:r>
          </w:p>
        </w:tc>
        <w:tc>
          <w:tcPr>
            <w:tcW w:w="1606" w:type="dxa"/>
          </w:tcPr>
          <w:p>
            <w:pPr>
              <w:pStyle w:val="Celda"/>
            </w:pPr>
          </w:p>
        </w:tc>
        <w:tc>
          <w:tcPr>
            <w:tcW w:w="1606" w:type="dxa"/>
          </w:tcPr>
          <w:p>
            <w:pPr>
              <w:pStyle w:val="Celda"/>
            </w:pPr>
            <w:r>
              <w:t xml:space="preserve">Trimestral</w:t>
            </w:r>
          </w:p>
        </w:tc>
      </w:tr>
      <w:tr>
        <w:tc>
          <w:tcPr>
            <w:tcW w:w="1606" w:type="dxa"/>
          </w:tcPr>
          <w:p>
            <w:pPr>
              <w:pStyle w:val="Celda"/>
            </w:pPr>
            <w:r>
              <w:t xml:space="preserve">IND-ADO-10 · Supervisores cualificados</w:t>
            </w:r>
          </w:p>
        </w:tc>
        <w:tc>
          <w:tcPr>
            <w:tcW w:w="1606" w:type="dxa"/>
          </w:tcPr>
          <w:p>
            <w:pPr>
              <w:pStyle w:val="Celda"/>
            </w:pPr>
            <w:r>
              <w:t xml:space="preserve">Sistemas A1–A3 en producción cuyos supervisores tienen formación PER-PD registrada ÷ sistemas A1–A3 en producción</w:t>
            </w:r>
          </w:p>
        </w:tc>
        <w:tc>
          <w:tcPr>
            <w:tcW w:w="1606" w:type="dxa"/>
          </w:tcPr>
          <w:p>
            <w:pPr>
              <w:pStyle w:val="Celda"/>
            </w:pPr>
            <w:r>
              <w:t xml:space="preserve">41; PER-03</w:t>
            </w:r>
          </w:p>
        </w:tc>
        <w:tc>
          <w:tcPr>
            <w:tcW w:w="1606" w:type="dxa"/>
          </w:tcPr>
          <w:p>
            <w:pPr>
              <w:pStyle w:val="Celda"/>
            </w:pPr>
            <w:r>
              <w:t xml:space="preserve">100 %</w:t>
            </w:r>
          </w:p>
        </w:tc>
        <w:tc>
          <w:tcPr>
            <w:tcW w:w="1606" w:type="dxa"/>
          </w:tcPr>
          <w:p>
            <w:pPr>
              <w:pStyle w:val="Celda"/>
            </w:pPr>
          </w:p>
        </w:tc>
        <w:tc>
          <w:tcPr>
            <w:tcW w:w="1606" w:type="dxa"/>
          </w:tcPr>
          <w:p>
            <w:pPr>
              <w:pStyle w:val="Celda"/>
            </w:pPr>
            <w:r>
              <w:t xml:space="preserve">Trimestral</w:t>
            </w:r>
          </w:p>
        </w:tc>
      </w:tr>
      <w:tr>
        <w:tc>
          <w:tcPr>
            <w:tcW w:w="1606" w:type="dxa"/>
          </w:tcPr>
          <w:p>
            <w:pPr>
              <w:pStyle w:val="Celda"/>
            </w:pPr>
            <w:r>
              <w:t xml:space="preserve">Alfabetización (implantación)</w:t>
            </w:r>
          </w:p>
        </w:tc>
        <w:tc>
          <w:tcPr>
            <w:tcW w:w="1606" w:type="dxa"/>
          </w:tcPr>
          <w:p>
            <w:pPr>
              <w:pStyle w:val="Celda"/>
            </w:pPr>
            <w:r>
              <w:t xml:space="preserve">Personal que usa o supervisa IA formado ÷ total</w:t>
            </w:r>
          </w:p>
        </w:tc>
        <w:tc>
          <w:tcPr>
            <w:tcW w:w="1606" w:type="dxa"/>
          </w:tcPr>
          <w:p>
            <w:pPr>
              <w:pStyle w:val="Celda"/>
            </w:pPr>
            <w:r>
              <w:t xml:space="preserve">90 §9</w:t>
            </w:r>
          </w:p>
        </w:tc>
        <w:tc>
          <w:tcPr>
            <w:tcW w:w="1606" w:type="dxa"/>
          </w:tcPr>
          <w:p>
            <w:pPr>
              <w:pStyle w:val="Celda"/>
            </w:pPr>
            <w:r>
              <w:t xml:space="preserve">Programa aprobado a 90 días; objetivo fijado en C2 a 12 meses</w:t>
            </w:r>
          </w:p>
        </w:tc>
        <w:tc>
          <w:tcPr>
            <w:tcW w:w="1606" w:type="dxa"/>
          </w:tcPr>
          <w:p>
            <w:pPr>
              <w:pStyle w:val="Celda"/>
            </w:pPr>
          </w:p>
        </w:tc>
        <w:tc>
          <w:tcPr>
            <w:tcW w:w="1606" w:type="dxa"/>
          </w:tcPr>
          <w:p>
            <w:pPr>
              <w:pStyle w:val="Celda"/>
            </w:pPr>
            <w:r>
              <w:t xml:space="preserve">Trimestral</w:t>
            </w:r>
          </w:p>
        </w:tc>
      </w:tr>
    </w:tbl>
    <w:p>
      <w:pPr>
        <w:pStyle w:val="Espacio"/>
      </w:pPr>
    </w:p>
    <w:p>
      <w:pPr>
        <w:pStyle w:val="Separador"/>
      </w:pPr>
    </w:p>
    <w:p>
      <w:pPr>
        <w:pStyle w:val="Heading1"/>
      </w:pPr>
      <w:r>
        <w:t xml:space="preserve">9. Eficacia y revisión del programa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Resultados de las evaluaciones por perfil</w:t>
            </w:r>
          </w:p>
        </w:tc>
        <w:tc>
          <w:tcPr>
            <w:tcW w:w="3213" w:type="dxa"/>
          </w:tcPr>
          <w:p>
            <w:pPr>
              <w:pStyle w:val="Celda"/>
            </w:pPr>
          </w:p>
        </w:tc>
        <w:tc>
          <w:tcPr>
            <w:tcW w:w="3213" w:type="dxa"/>
          </w:tcPr>
          <w:p>
            <w:pPr>
              <w:pStyle w:val="Celda"/>
            </w:pPr>
            <w:r>
              <w:t xml:space="preserve">Tasa de superación y preguntas con más errores.</w:t>
            </w:r>
          </w:p>
        </w:tc>
      </w:tr>
      <w:tr>
        <w:tc>
          <w:tcPr>
            <w:tcW w:w="3213" w:type="dxa"/>
          </w:tcPr>
          <w:p>
            <w:pPr>
              <w:pStyle w:val="Celda"/>
            </w:pPr>
            <w:r>
              <w:t xml:space="preserve">Señales de otras fuentes</w:t>
            </w:r>
          </w:p>
        </w:tc>
        <w:tc>
          <w:tcPr>
            <w:tcW w:w="3213" w:type="dxa"/>
          </w:tcPr>
          <w:p>
            <w:pPr>
              <w:pStyle w:val="Celda"/>
            </w:pPr>
          </w:p>
        </w:tc>
        <w:tc>
          <w:tcPr>
            <w:tcW w:w="3213" w:type="dxa"/>
          </w:tcPr>
          <w:p>
            <w:pPr>
              <w:pStyle w:val="Celda"/>
            </w:pPr>
            <w:r>
              <w:t xml:space="preserve">Detecciones de uso no autorizado (T21), resultados de la encuesta anual (P44, preguntas U10 a U12), verificaciones de resultados por muestreo.</w:t>
            </w:r>
          </w:p>
        </w:tc>
      </w:tr>
      <w:tr>
        <w:tc>
          <w:tcPr>
            <w:tcW w:w="3213" w:type="dxa"/>
          </w:tcPr>
          <w:p>
            <w:pPr>
              <w:pStyle w:val="Celda"/>
            </w:pPr>
            <w:r>
              <w:t xml:space="preserve">Cambios de contenido decididos</w:t>
            </w:r>
          </w:p>
        </w:tc>
        <w:tc>
          <w:tcPr>
            <w:tcW w:w="3213" w:type="dxa"/>
          </w:tcPr>
          <w:p>
            <w:pPr>
              <w:pStyle w:val="Celda"/>
            </w:pPr>
          </w:p>
        </w:tc>
        <w:tc>
          <w:tcPr>
            <w:tcW w:w="3213" w:type="dxa"/>
          </w:tcPr>
          <w:p>
            <w:pPr>
              <w:pStyle w:val="Celda"/>
            </w:pPr>
            <w:r>
              <w:t xml:space="preserve">Por cambios de regulación, herramientas o incidentes (31 §6.3).</w:t>
            </w:r>
          </w:p>
        </w:tc>
      </w:tr>
      <w:tr>
        <w:tc>
          <w:tcPr>
            <w:tcW w:w="3213" w:type="dxa"/>
          </w:tcPr>
          <w:p>
            <w:pPr>
              <w:pStyle w:val="Celda"/>
            </w:pPr>
            <w:r>
              <w:t xml:space="preserve">Proveedores y colaboradores </w:t>
            </w:r>
            <w:r>
              <w:rPr>
                <w:b/>
              </w:rPr>
              <w:t xml:space="preserve">(Enterprise)</w:t>
            </w:r>
          </w:p>
        </w:tc>
        <w:tc>
          <w:tcPr>
            <w:tcW w:w="3213" w:type="dxa"/>
          </w:tcPr>
          <w:p>
            <w:pPr>
              <w:pStyle w:val="Celda"/>
            </w:pPr>
          </w:p>
        </w:tc>
        <w:tc>
          <w:tcPr>
            <w:tcW w:w="3213" w:type="dxa"/>
          </w:tcPr>
          <w:p>
            <w:pPr>
              <w:pStyle w:val="Celda"/>
            </w:pPr>
            <w:r>
              <w:t xml:space="preserve">Contratos que exigen formación equivalente al perfil (31 §6.3).</w:t>
            </w:r>
          </w:p>
        </w:tc>
      </w:tr>
    </w:tbl>
    <w:p>
      <w:pPr>
        <w:pStyle w:val="Espacio"/>
      </w:pPr>
    </w:p>
    <w:p>
      <w:pPr>
        <w:pStyle w:val="Separador"/>
      </w:pPr>
    </w:p>
    <w:p>
      <w:pPr>
        <w:pStyle w:val="Heading1"/>
      </w:pPr>
      <w:r>
        <w:t xml:space="preserve">10. Criterios de calidad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Existe un programa de alfabetización aprobado con destinatarios, contenidos y calendario (pregunta D5.03 del documento 11).</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Todo el personal que usa o supervisa sistemas de IA tiene formación adecuada a su función, con registro (pregunta D5.05).</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Las personas con roles SEVEN-G tienen F4 o plan para obtenerla antes de G0 (pregunta D5.06; 31 §8).</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Ningún supervisor designado ejerce sin F3 registrada (criterio G5.14 del documento 21; 50 §5.3).</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Los usuarios de cada sistema están formados antes del acceso (criterio G5.19 del documento 21).</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Cada formación obligatoria tiene evaluación y fecha de vencimiento, y las vencidas generan alerta.</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Los indicadores se calculan sobre el colectivo obligado definido en la sección 2.</w:t>
            </w:r>
          </w:p>
        </w:tc>
        <w:tc>
          <w:tcPr>
            <w:tcW w:w="3213" w:type="dxa"/>
          </w:tcPr>
          <w:p>
            <w:pPr>
              <w:pStyle w:val="Celda"/>
            </w:pPr>
          </w:p>
        </w:tc>
      </w:tr>
    </w:tbl>
    <w:p>
      <w:pPr>
        <w:pStyle w:val="Espacio"/>
      </w:pPr>
    </w:p>
    <w:p>
      <w:pPr>
        <w:pStyle w:val="Separador"/>
      </w:pPr>
    </w:p>
    <w:p>
      <w:pPr>
        <w:pStyle w:val="Heading1"/>
      </w:pPr>
      <w:r>
        <w:t xml:space="preserve">11.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Elabora el plan y mantiene el registro</w:t>
            </w:r>
          </w:p>
        </w:tc>
        <w:tc>
          <w:tcPr>
            <w:tcW w:w="1928" w:type="dxa"/>
          </w:tcPr>
          <w:p>
            <w:pPr>
              <w:pStyle w:val="Celda"/>
            </w:pPr>
            <w:r>
              <w:t xml:space="preserve">Oficina de IA y función de personas</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Aporta la formación de la iniciativa</w:t>
            </w:r>
          </w:p>
        </w:tc>
        <w:tc>
          <w:tcPr>
            <w:tcW w:w="1928" w:type="dxa"/>
          </w:tcPr>
          <w:p>
            <w:pPr>
              <w:pStyle w:val="Celda"/>
            </w:pPr>
            <w:r>
              <w:t xml:space="preserve">Responsable de producto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Aprueba el plan</w:t>
            </w:r>
          </w:p>
        </w:tc>
        <w:tc>
          <w:tcPr>
            <w:tcW w:w="1928" w:type="dxa"/>
          </w:tcPr>
          <w:p>
            <w:pPr>
              <w:pStyle w:val="Celda"/>
            </w:pPr>
            <w:r>
              <w:t xml:space="preserve">Comité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w:t>
            </w:r>
          </w:p>
        </w:tc>
        <w:tc>
          <w:tcPr>
            <w:tcW w:w="1928" w:type="dxa"/>
          </w:tcPr>
          <w:p>
            <w:pPr>
              <w:pStyle w:val="Celda"/>
            </w:pPr>
            <w:r>
              <w:t xml:space="preserve">Auditor de IA o auditoría interna</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quien imparte o gestiona una formación no valida por sí solo la evaluación de su eficacia.</w:t>
      </w:r>
    </w:p>
    <w:p>
      <w:pPr>
        <w:pStyle w:val="Separador"/>
      </w:pPr>
    </w:p>
    <w:p>
      <w:pPr>
        <w:pStyle w:val="Heading1"/>
      </w:pPr>
      <w:r>
        <w:t xml:space="preserve">12.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Primera versión. Plan anual por perfiles F1–F8 (31 §6) con su correspondencia con PER-PA a PER-PF (50 §5.2) y con los públicos de 23 §8.2, obligación de alfabetización según 31 §6.1 y 34 §3.5, registro de formación por persona e indicadores de 31 §6.4, 41 y 90 §9.</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P45 · Plan y registro de alfabetización y formación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P45 · Plan y registro de alfabetización y formación</dc:title>
  <dc:creator>Fernando García Varela</dc:creator>
  <dc:language>es</dc:language>
  <dc:description>sha256:8912073c684d8c33bcb8bea8eeac696574a83c6b24c4d70531bcecbb59b1835c</dc:description>
  <cp:keywords>SEVEN-G</cp:keywords>
</cp:coreProperties>
</file>