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Revisión anual C5</w:t>
      </w:r>
    </w:p>
    <w:p>
      <w:r>
        <w:rPr>
          <w:b/>
        </w:rPr>
        <w:t xml:space="preserve">Evalúa el ciclo corporativo que termina: si se ha cumplido la tesis, cómo han evolucionado la madurez y el índice, qué dice el embudo, qué se ha aprendido, qué umbrales se recalibran, cómo han funcionado los órganos y qué se propone para el siguiente C2.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P37 · Revisión anual C5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Sin una revisión anual con evidencia, la tesis se renueva por inercia, los umbrales iniciales nunca se contrastan con datos propios y los mismos errores se repiten en iniciativas nuevas. C5 es el momento en que el consejo comprueba si lo decidido en C2 se ha cumplido y ajusta la dirección con lo aprendido. Es la evidencia de las preguntas de nivel 5 de la dimensión D1 del documento 11 (D1.11 y D1.12) y del ciclo de mejora que exige un sistema de gestión.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Una vez al año, al cerrar el ciclo corporativo; la primera, entre los meses 13 y 18 de la implantación (90 §6.1). Precede al C2 del ciclo siguiente.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oficina de IA con auditoría interna (01 §5.1); control de gestión aporta valor y coste; el comité de IA y la oficina de IA completan su autoevaluación (sección 11).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Auditoría interna o el auditor de IA, que comprueba además que la recalibración de umbrales no se propone para mejorar el resultado del año (12 §8, paso 4).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consejo (01 §5.1). La madurez, el índice y los ajustes propuestos se llevan a la sesión anual del consejo (30 §3.1).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 del ciclo corporativo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C5 · Revisión. Entradas: P35 vigente, P36, los paquetes trimestrales de C4 y las revisiones de valor de las iniciativas. Salida: propuesta para el siguiente C2 (P35 nueva versión).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Herramientas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T15 (madurez), T14 (índice), T01 (métricas del embudo y cohortes), T12 y T13 (valor y coste), T17 (panel), T18 (recomendaciones y decisiones), T22 (retiradas y lecciones).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Documentos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01 §5.1; 11 §7.1 y D1; 12 §7 y §8; 13 §13; 03 §3.5 y §3.6; 14 §10.8; 43 §8.3; 30 §12.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Ambos alcances usan todas las secciones. Los bloques marcados </w:t>
            </w:r>
            <w:r>
              <w:rPr>
                <w:b/>
              </w:rPr>
              <w:t xml:space="preserve">(Enterprise)</w:t>
            </w:r>
            <w:r>
              <w:t xml:space="preserve"> pueden omitirse con alcance Lite. En Lite, las etapas pueden comprimirse (90 §6.1).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La madurez se evalúa con </w:t>
      </w:r>
      <w:r>
        <w:rPr>
          <w:b/>
        </w:rPr>
        <w:t xml:space="preserve">la misma versión del cuestionario</w:t>
      </w:r>
      <w:r>
        <w:t xml:space="preserve"> que en la evaluación anterior, o con tabla de correspondencia (11 §6).</w:t>
      </w:r>
    </w:p>
    <w:p>
      <w:pPr>
        <w:pStyle w:val="Lista"/>
      </w:pPr>
      <w:r>
        <w:t xml:space="preserve">• El índice se calcula con los umbrales vigentes; si se aprueban umbrales nuevos, se recalcula el periodo anterior y se publican ambos resultados (12 §8).</w:t>
      </w:r>
    </w:p>
    <w:p>
      <w:pPr>
        <w:pStyle w:val="Lista"/>
      </w:pPr>
      <w:r>
        <w:t xml:space="preserve">• Los importes llevan estado: validado, declarado o estimado. «Sin dato» se muestra como tal.</w:t>
      </w:r>
    </w:p>
    <w:p>
      <w:pPr>
        <w:pStyle w:val="Lista"/>
      </w:pPr>
      <w:r>
        <w:t xml:space="preserve">• Las lecciones se consolidan por motivo codificado, no por iniciativa.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Compañía o grupo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los ejemplos, siempre ficticia.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Ciclo revisado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Periodo y fecha de corte.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Decisión de C2 vigente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Versión de P35 y DEC-AAAA-NNN.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 umbrales usada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Registro de versiones de umbrales de P35, sección 14.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Alcance de implantación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Enterprise, y si procede revisarlo (90 §2.2).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Preparado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Oficina de IA con auditoría interna.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 la revisión y 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sesión del consejo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del acta o DEC-AAAA-NNN.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Resumen para el consejo</w:t>
      </w:r>
    </w:p>
    <w:p>
      <w:r>
        <w:t xml:space="preserve">Máximo una página, con el formato de respuesta de los documentos 60 y 61 («Sí» · «Sí, con una condición» · «Todavía no, porque falta…» · «No, porque…»).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¿Se ha cumplido la tesis de IA?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Sección 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¿Ha mejorado la capacidad de gobernar la IA?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Sección 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¿Se transforma la compañía o solo se eficienta?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Sección 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¿Funciona la cartera como embudo?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Sección 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¿Qué se propone cambiar para el siguiente ciclo?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Sección 12.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Cumplimiento de la tesis</w:t>
      </w:r>
    </w:p>
    <w:p>
      <w:pPr>
        <w:pStyle w:val="Heading2"/>
      </w:pPr>
      <w:r>
        <w:t xml:space="preserve">4.1 Objetivos de seguimiento</w:t>
      </w:r>
    </w:p>
    <w:p>
      <w:r>
        <w:t xml:space="preserve">Los fijados en la sección 12 de P35 (apartado «Cómo sabremos que funciona» de la tesis).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al inicio del ciclo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Objetivo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actual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Cumplido (Sí · Parcial · No)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Causa principal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Perfil del índice de transformación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Nivel global de madurez y dimensiones prioritarias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Proporción de valor validado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Valor neto anual de la cartera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4.2 Ambición por esfera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Esfera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Ambición objetivo (C2)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alcanzado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en cartera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 principal (objetivo → actual)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Marcas del mapa de calor (Brecha · Fuera de tesis · Sin evidencia)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01 · Cliente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02 · Producto y servicio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03 · Personas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04 · Operaciones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05 · Datos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06 · Conocimiento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07 · Decisión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08 y 09 (grado por dimensión)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4.3 Métricas de tolerancia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Trimestres en ámbar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Trimestres en rojo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Escalado realizado (13 §5.5)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¿El límite estaba bien fijado?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Evolución de la madurez</w:t>
      </w:r>
    </w:p>
    <w:p>
      <w:r>
        <w:t xml:space="preserve">Evaluación verificada con la misma versión del cuestionario (11 §7.1).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Dimensión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anterior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actual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Objetivo de C2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¿Alcanzado?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Acciones del plan de mejora cerradas ÷ previstas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D1 · Estrategia y gobierno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D2 · Valor y cartera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D3 · Datos y conocimiento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D4 · Tecnología y operación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D5 · Personas y adopción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D6 · Riesgo, seguridad y cumplimiento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D7 · Medición y evidencia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b/>
              </w:rPr>
              <w:t xml:space="preserve">Nivel global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Modalidad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Evaluación verificada; independiente al menos cada dos años en alcance Enterprise (11 §4.1).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Preguntas </w:t>
            </w:r>
            <w:r>
              <w:rPr>
                <w:b/>
              </w:rPr>
              <w:t xml:space="preserve">(§14)</w:t>
            </w:r>
            <w:r>
              <w:t xml:space="preserve"> en «Sí»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10. Estado de la declaración de aplicación (01 §14).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Evolución del índice de transformación</w:t>
      </w:r>
    </w:p>
    <w:p>
      <w:r>
        <w:t xml:space="preserve">Cálculo formal de C5 (12 §7), presentado con los elementos de 12 §10.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Señal o condición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Cálculo anterior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Cálculo actual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Tendencia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B1 · B2 · B3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Señales 1 a 8 (una fila por señal)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Cobertura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Perfil evidenciado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Perfil asignado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Alertas complementarias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Señales sin dato en dos cálculos anuales seguidos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 un hallazgo en sí mismo (12 §6, regla 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movería el perfil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Dos o tres condiciones con responsable y plazo.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Métricas del embudo y cohortes</w:t>
      </w:r>
    </w:p>
    <w:p>
      <w:pPr>
        <w:pStyle w:val="Heading2"/>
      </w:pPr>
      <w:r>
        <w:t xml:space="preserve">7.1 Métricas del ciclo</w:t>
      </w:r>
    </w:p>
    <w:p>
      <w:r>
        <w:t xml:space="preserve">Definiciones de 03 §3.5. Mediana y percentil 80 cuando proceda.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Ciclo anterior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Ciclo actual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Lectura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Tiempo en fase (por fase)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Tiempo de decisión de </w:t>
            </w:r>
            <w:r>
              <w:rPr>
                <w:i/>
              </w:rPr>
              <w:t xml:space="preserve">gates</w:t>
            </w:r>
            <w:r>
              <w:t xml:space="preserve"> frente al plazo de referencia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Tiempo hasta producción (registro → G3 → G5)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Conversión por </w:t>
            </w:r>
            <w:r>
              <w:rPr>
                <w:i/>
              </w:rPr>
              <w:t xml:space="preserve">gate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Iteraciones por </w:t>
            </w:r>
            <w:r>
              <w:rPr>
                <w:i/>
              </w:rPr>
              <w:t xml:space="preserve">gate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Iniciativas estancadas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Condiciones vencidas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Motivos de parada y retirada (distribución)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Mezcla de ambición por fase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Valor ponderado (solo con historial suficiente)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7.2 Cohortes por trimestre de registro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Cohorte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Registradas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Superaron G2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Superaron G3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Llegaron a G5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Paradas o retiradas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Mediana de días hasta producción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 espera o estancadas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1T 2027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210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Valor y coste de la cartera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Concepto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Ciclo anterior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Ciclo actual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Eficiencias materializadas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Validado · Declarado · Estimado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T12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Retorno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T12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Coste recurrente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T13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Valor neto anual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Proporción de valor validado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Capacidad liberada materializada o reasignada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T12, T20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Lecciones aprendidas consolidadas</w:t>
      </w:r>
    </w:p>
    <w:p>
      <w:r>
        <w:t xml:space="preserve">Fuentes: notas de lecciones de cada retirada y de cada parada en G3 o posterior (14 §10.8) e informes de las revisiones a 6 y 12 meses (43 §8.3). La oficina de IA las consolida </w:t>
      </w:r>
      <w:r>
        <w:rPr>
          <w:b/>
        </w:rPr>
        <w:t xml:space="preserve">por motivo codificado</w:t>
      </w:r>
      <w:r>
        <w:t xml:space="preserve">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 codificado (03 §3.3)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 de iniciativas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Códigos IA-AAAA-NNN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Señal temprana que lo anunciaba y cuándo se vio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Inversión y coste total frente a valor realizado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 propuesto (criterios de entrada, plantillas o umbrales)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Hipótesis refutada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Coste superior al valor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Sin adopción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Datos insuficientes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Sin adopción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IA-2027-011, IA-2027-015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Usuarios activos por debajo del 50 % en la revisión a 6 meses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0,62 M€ frente a 0,05 M€ declarados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Exigir plan de adopción aprobado antes de G4 también en Optimizar con cambio de tarea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Pendiente del comité</w:t>
            </w:r>
          </w:p>
        </w:tc>
      </w:tr>
    </w:tbl>
    <w:p>
      <w:pPr>
        <w:pStyle w:val="Espacio"/>
      </w:pPr>
    </w:p>
    <w:p>
      <w:r>
        <w:t xml:space="preserve">Se incluyen todos los motivos con al menos un caso.</w:t>
      </w:r>
    </w:p>
    <w:p>
      <w:pPr>
        <w:pStyle w:val="Separador"/>
      </w:pPr>
    </w:p>
    <w:p>
      <w:pPr>
        <w:pStyle w:val="Heading1"/>
      </w:pPr>
      <w:r>
        <w:t xml:space="preserve">10. Recalibración de umbrales y plazos</w:t>
      </w:r>
    </w:p>
    <w:p>
      <w:r>
        <w:t xml:space="preserve">Procedimiento de 12 §8 y 13 §13. Los cambios aprobados se anotan en el registro de versiones de umbrales de P35 (sección 14).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Parámetro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vigente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con datos propios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Propuesta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Revisión de auditoría interna (no se propone para mejorar el resultado del año)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 del consejo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Plazos de referencia por fase (03 §3.6)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Umbrales del índice de transformación (12 §4.5)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Umbrales del mapa de calor (10 §8.1)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Semáforo de programas (14 §12.1)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Pesos de madurez (11 §2.3)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Umbrales económicos, horizontes y bandas (13 §5.4, §6, §7 y §8)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Autoevaluación de los órganos de gobierno</w:t>
      </w:r>
    </w:p>
    <w:p>
      <w:r>
        <w:t xml:space="preserve">El comité de IA y la oficina de IA evalúan su propia eficacia al menos una vez al año y cierran las acciones de mejora (pregunta D1.12 del documento 11). El consejo y la comisión delegada </w:t>
      </w:r>
      <w:r>
        <w:rPr>
          <w:b/>
        </w:rPr>
        <w:t xml:space="preserve">pueden</w:t>
      </w:r>
      <w:r>
        <w:t xml:space="preserve"> hacer lo mismo con su régimen propio.</w:t>
      </w:r>
    </w:p>
    <w:p>
      <w:pPr>
        <w:pStyle w:val="Heading2"/>
      </w:pPr>
      <w:r>
        <w:t xml:space="preserve">11.1 Cuestionario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Comité de IA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Oficina de IA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Consejo o comisión delegada (opcional)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¿Se han celebrado las sesiones del calendario de 01 §5.2?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Actas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¿Ha habido quórum con segunda línea en G3, G5, aceptaciones de riesgo y excepciones (30 §3.3)?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Actas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¿Se han decidido los </w:t>
            </w:r>
            <w:r>
              <w:rPr>
                <w:i/>
              </w:rPr>
              <w:t xml:space="preserve">gates</w:t>
            </w:r>
            <w:r>
              <w:t xml:space="preserve"> dentro del plazo de referencia?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T01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¿Se han registrado las abstenciones y los conflictos de interés, incluida la declaración anual de los miembros (30 §12)?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T01; declaraciones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¿Se han elevado a tiempo los asuntos que superaban la delegación?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Actas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¿Se han cerrado en plazo las recomendaciones del consejo asignadas (T18)?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T18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¿Hay excepciones vencidas sin cierre (30 §7.4)?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Registro de excepciones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¿Ha verificado la oficina de IA algún </w:t>
            </w:r>
            <w:r>
              <w:rPr>
                <w:i/>
              </w:rPr>
              <w:t xml:space="preserve">gate</w:t>
            </w:r>
            <w:r>
              <w:t xml:space="preserve"> en el que participara?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T03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¿Se ha parado o retirado alguna iniciativa con motivo codificado en el año?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T01; T22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Valoración global (Eficaz · Eficaz con mejoras · No eficaz)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11.2 Plan de mejora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de cierre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(Abierta · Cerrada · Vencida)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M01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M02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Cierre del plan del ciclo anterior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Acciones previstas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Acciones cerradas con evidencia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Acciones vencidas y motivo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Ajustes propuestos para el siguiente C2</w:t>
      </w:r>
    </w:p>
    <w:p>
      <w:r>
        <w:t xml:space="preserve">Una fila por componente de 13 §2. Si no se propone cambio, se indica «Mantener».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Componente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Mantener · Modificar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Propuesta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 y evidencia (secciones de esta revisión)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Tesis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Ambición por esfera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Apetito de riesgo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Umbrales de impacto económico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Umbral de inversión Enterprise y materialidad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Horizonte de retorno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Equilibrio objetivo de cartera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Plazos de referencia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Plazos de no conformidades e incidentes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Líneas rojas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Presupuesto marco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Revisión y desencadenantes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Selección de indicadores (P35, sección 13)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Indicadores sin dato, sin uso o sin contraste.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Alcance de implantación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90 §2.2.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tesis se ha revisado con la evidencia de madurez, índice y cartera, y los cambios aprobados se aplican en el siguiente C2 (pregunta D1.11 del documento 11).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comité de IA y la oficina de IA han completado su autoevaluación y el plan de mejora anterior tiene su cierre documentado (pregunta D1.12).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madurez se ha evaluado con la misma versión del cuestionario o con tabla de correspondencia.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recalibración usa datos propios, tiene aprobación y no se propone para mejorar el resultado del año (pregunta D7.11; 12 §8).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lecciones están consolidadas por motivo y proponen cambios en criterios de entrada, plantillas o umbrales (pregunta D2.12).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métricas del embudo incluyen el análisis por cohortes (03 §3.5).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importes llevan estado y los «sin dato» constan como tales.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componente de C2 tiene una propuesta de mantener o modificar con su motivo.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14.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Prepara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IA, con auditoría interna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Valida valor y coste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Se autoevalúan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 · 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Auditoría interna o auditor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Resultado: Conforme · Conforme con observaciones · No conforme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Consejo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Referencia del acta · DEC-AAAA-NNN</w:t>
            </w:r>
          </w:p>
        </w:tc>
      </w:tr>
    </w:tbl>
    <w:p>
      <w:pPr>
        <w:pStyle w:val="Espacio"/>
      </w:pPr>
    </w:p>
    <w:p>
      <w:r>
        <w:t xml:space="preserve">Separación de funciones: ningún órgano se evalúa solo; su autoevaluación la revisa auditoría interna. Quien propone la recalibración de umbrales no la verifica.</w:t>
      </w:r>
    </w:p>
    <w:p>
      <w:pPr>
        <w:pStyle w:val="Separador"/>
      </w:pPr>
    </w:p>
    <w:p>
      <w:pPr>
        <w:pStyle w:val="Heading1"/>
      </w:pPr>
      <w:r>
        <w:t xml:space="preserve">15.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Recoge los resultados de C5 (01 §5.1) y la revisión anual de 13 §13: cumplimiento de la tesis, madurez, índice, embudo y cohortes (03 §3.5), lecciones consolidadas (14 §10.8; 43 §8.3), recalibración (12 §8), autoevaluación de los órganos con plan de mejora (11, D1.11 y D1.12) y ajustes para el siguiente C2.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P37 · Revisión anual C5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P37 · Revisión anual C5</dc:title>
  <dc:creator>Fernando García · SEACHAD</dc:creator>
  <dc:language>es</dc:language>
  <dc:description>sha256:960f3b5226a533bd20807d78563706c15ce67d8f9f5ff50a7b189e7eadc6f913</dc:description>
  <cp:keywords>SEVEN-G</cp:keywords>
</cp:coreProperties>
</file>