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Ficha de caso de uso</w:t>
      </w:r>
    </w:p>
    <w:p>
      <w:r>
        <w:rPr>
          <w:b/>
        </w:rPr>
        <w:t xml:space="preserve">Explica en una o dos páginas, en lenguaje comprensible para quien no es especialista, qué es un caso de uso de IA, para qué se usa, qué valor aporta, qué riesgos tiene y quién responde de él.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P31 · Ficha de caso de uso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crea en la fase 1, cuando la oportunidad se incorpora a la cartera, y se actualiza al cierre de cada fase hasta la 7. Es la descripción que alimenta el registro de iniciativas, la cartera y el panel del consejo.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IA, que comprueba sobre todo la claridad del lenguaje y la coherencia de los datos con las demás evidencias.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todos, como resumen de la iniciativa (G1 a G7).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Registro de iniciativas (campo "descripción comprensible", 03 §3.3).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P06 Cartera de oportunidades · P07 Clasificación de esfera y ambición · P08 Lienzo de hipótesis de valor · P12 Registro de riesgos · P17 Supervisión humana · P28 Seguimiento de valor · documentos 10, 40 y 60.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Aplica la </w:t>
      </w:r>
      <w:r>
        <w:rPr>
          <w:b/>
        </w:rPr>
        <w:t xml:space="preserve">regla 10 de medición</w:t>
      </w:r>
      <w:r>
        <w:t xml:space="preserve">: cada caso explica qué es y para qué se usa, en lenguaje comprensible para quien no es especialista (00 §6).</w:t>
      </w:r>
    </w:p>
    <w:p>
      <w:pPr>
        <w:pStyle w:val="Lista"/>
      </w:pPr>
      <w:r>
        <w:t xml:space="preserve">• Prueba de claridad: un consejero sin formación técnica debe poder explicar el caso tras leer el bloque 3. Sin siglas técnicas ni nombres de productos salvo que sean imprescindibles.</w:t>
      </w:r>
    </w:p>
    <w:p>
      <w:pPr>
        <w:pStyle w:val="Lista"/>
      </w:pPr>
      <w:r>
        <w:t xml:space="preserve">• Los datos de valor, riesgo y situación </w:t>
      </w:r>
      <w:r>
        <w:rPr>
          <w:b/>
        </w:rPr>
        <w:t xml:space="preserve">no se redactan de nuevo</w:t>
      </w:r>
      <w:r>
        <w:t xml:space="preserve">: se toman de las evidencias correspondientes y se citan. Si difieren, prevalece la evidencia verificada.</w:t>
      </w:r>
    </w:p>
    <w:p>
      <w:pPr>
        <w:pStyle w:val="Lista"/>
      </w:pPr>
      <w:r>
        <w:t xml:space="preserve">• Una iniciativa puede incluir varios casos de uso; se rellena una ficha por caso.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Caso de uso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corto y número de caso dentro de la iniciativa (por ejemplo, "caso 1").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(T02), cuando exista.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ficha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actualización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Qué es y para qué se usa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 una frase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hace, para quién y con qué resultado. Máximo 30 palabras.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Problema u oportunidad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ocurre hoy y por qué importa al negocio.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Cómo se hacía 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Proceso actual o alternativa sin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cambia con la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hace el sistema y qué sigue haciendo la persona.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lo usa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 usuarias.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 quién afecta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Clientes, empleados u otras personas que reciben el efecto.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decide el sistema y qué decide una persona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de autonomía A0 · A1 · A2 · A3 y, en una línea, qué no se delega nunca (P17).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hace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Límites que conviene dejar claros para evitar expectativas erróneas.</w:t>
            </w:r>
          </w:p>
        </w:tc>
      </w:tr>
    </w:tbl>
    <w:p>
      <w:pPr>
        <w:pStyle w:val="Espacio"/>
      </w:pPr>
    </w:p>
    <w:p>
      <w:r>
        <w:t xml:space="preserve">Ejemplo </w:t>
      </w:r>
      <w:r>
        <w:rPr>
          <w:i/>
        </w:rPr>
        <w:t xml:space="preserve">(ejemplo ilustrativo)</w:t>
      </w:r>
      <w:r>
        <w:t xml:space="preserve">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En una frase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Un asistente lee las reclamaciones de clientes, las clasifica y propone una primera respuesta que un gestor revisa antes de enviarla.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Problema u oportunidad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Las reclamaciones tardan una media de seis días en recibir primera respuesta y los clientes insatisfechos abandonan el servicio.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Cómo se hacía antes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Un gestor leía cada reclamación, buscaba el historial del cliente y redactaba la respuesta desde cero.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Qué cambia con la 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sistema prepara la clasificación, el resumen del historial y un borrador; el gestor comprueba, corrige y decide.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Quién lo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Cuarenta gestores del área de atención.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 quién afecta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Clientes que presentan reclamaciones.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Qué decide el sistema y qué decide una persona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A1 · Recomendación. Ninguna respuesta se envía sin validación del gestor; la denegación de una compensación nunca se delega.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Qué no hace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decide compensaciones ni responde por sí mismo al cliente.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01 Cliente · 02 Producto y servicio · 03 Personas · 04 Operaciones · 05 Datos · 06 Conocimiento · 07 Decisión · 08 Regulación, ética y responsabilidad · 09 Gobierno de la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secundaria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Misma lista, o ninguna.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 Indique propuesto (fase 1), confirmado (fase 2) y real (fase 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Tecnología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ML predictivo · IA generativa · Agente · Procesamiento de lenguaje y documentos · Visión · Optimización · IA de terceros embebida · Reglas (no es IA).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Exposición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Interna · Empleados · Clientes de forma indirecta · Clientes o personas externas de forma directa.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 · Retorno · Riesgo evitado · Cumplimiento.</w:t>
            </w:r>
          </w:p>
        </w:tc>
      </w:tr>
    </w:tbl>
    <w:p>
      <w:pPr>
        <w:pStyle w:val="Espacio"/>
      </w:pPr>
    </w:p>
    <w:p>
      <w:r>
        <w:t xml:space="preserve">Respuesta a las cinco preguntas de ambición (00 §5.2):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¿Cambia la propuesta de valor que recibe el cliente o el usuario final?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¿Se rediseña el proceso de extremo a extremo, y no solo una tarea?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¿Cambian los roles, la estructura organizativa o quién toma qué decisiones?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¿Genera ingresos, servicios o mercados que no existían?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¿Podría retirarse sin afectar al modelo de negocio, volviendo al coste anterior?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Valor</w:t>
      </w:r>
    </w:p>
    <w:p>
      <w:r>
        <w:t xml:space="preserve">Importes anuales en euros, tomados de P08 (esperado) o P28 (realizado). </w:t>
      </w:r>
      <w:r>
        <w:rPr>
          <w:b/>
        </w:rPr>
        <w:t xml:space="preserve">Estado:</w:t>
      </w:r>
      <w:r>
        <w:t xml:space="preserve"> Validado · Declarado · Estimado.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(Eficiencias · Retorno · Coste recurrente)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anual (€)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Valor neto anual = eficiencias + retorno − coste recurrente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¿Esperado o realizado?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Esperado (hipótesis) · Realizado (producción).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si es realizado.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Realizada y pendiente.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Neto adicional por euro de inversión adicional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Neto anual adicional esperado ÷ inversión adicional necesaria.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liberada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Horas y destino (materializada · reasignada · pendiente). Se informa aparte y no suma.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no cuantificado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 evitado o cumplimiento sin traducción a dinero; si falta un dato, "Sin dato".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Riesgos principales</w:t>
      </w:r>
    </w:p>
    <w:p>
      <w:r>
        <w:t xml:space="preserve">Máximo cinco, tomados de P12. </w:t>
      </w:r>
      <w:r>
        <w:rPr>
          <w:b/>
        </w:rPr>
        <w:t xml:space="preserve">Nivel residual:</w:t>
      </w:r>
      <w:r>
        <w:t xml:space="preserve"> Bajo · Medio · Alto · Crítico.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(en lenguaje comprensible)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tipo (RT-XXX-NN), si aplica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 principal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 borrador propone una respuesta incorrecta y el gestor no lo detecta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Código del catálogo del documento 33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Medio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Revisión obligatoria y muestreo semanal de respuestas enviadas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Responsables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 de IA asignado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Situación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Fase actual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 a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Registrada · En fase · Pendiente de gate · En espera · En producción · Pendiente de G7 · Parada · Retirada (03 §3.2).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Último </w:t>
            </w:r>
            <w:r>
              <w:rPr>
                <w:i/>
              </w:rPr>
              <w:t xml:space="preserve">gate</w:t>
            </w:r>
            <w:r>
              <w:t xml:space="preserve"> y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G3 · Continuar con condiciones · fecha (P29).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abiertas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vencimiento más próximo.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Incidentes y no conformidades abiertas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INC y NC.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Próximo hito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y cuándo.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La coherencia con las evidencias se comprueba frente a los criterios del documento 21 del </w:t>
      </w:r>
      <w:r>
        <w:rPr>
          <w:i/>
        </w:rPr>
        <w:t xml:space="preserve">gate</w:t>
      </w:r>
      <w:r>
        <w:t xml:space="preserve"> en curso.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bloque 3 se entiende sin conocimientos técnicos y no contiene siglas sin explicar.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clasificación usa los valores de la taxonomía controlada.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respuesta a las cinco preguntas es coherente con el nivel de ambición.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importes coinciden con P08 o P28 y tienen tipo, fórmula y estado.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capacidad liberada figura aparte.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y la situación coinciden con P12 y P29.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ficha está actualizada al cierre de la última fase.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Visto bueno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P31 · Ficha de caso de uso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P31 · Ficha de caso de uso</dc:title>
  <dc:creator>Fernando García · SEACHAD</dc:creator>
  <dc:language>es</dc:language>
  <dc:description>sha256:454f0498d9302d713ab12a9fb9f655307f5d4a0f7559d520b6edd68b07a4244d</dc:description>
  <cp:keywords>SEVEN-G</cp:keywords>
</cp:coreProperties>
</file>