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Anexos de construcción con SPAD</w:t>
      </w:r>
    </w:p>
    <w:p>
      <w:r>
        <w:rPr>
          <w:b/>
        </w:rPr>
        <w:t xml:space="preserve">Registra los artefactos de construcción asistida por IA —revisión del plan, reglas de implementación, estrategia de pruebas, revisiones, correcciones, infracciones y versiones— y los enlaza con las evidencias SEVEN-G a las que alimentan.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P66 · Anexos de construcción con SPAD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Cuando el diseño, el código y las pruebas se generan con IA, la calidad depende de que el proceso se haya seguido: plan revisado antes de construir, reglas explícitas, pruebas definidas antes de implementar, revisión por una IA distinta y validación humana registrada. Los artefactos de SPAD lo demuestran, pero no son evidencia SEVEN-G hasta que una persona los referencia con fecha, versión y verificación (53 §2.2). Sin este anexo, el verificador de G4 y G5 solo ve el resultado, no si se llegó a él cumpliendo el proceso, y un código generado sin plan o autoaprobado por una IA puede llegar a producción sin que nadie lo detecte.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las fases 4 y 5 cuando la solución se construye con SPAD u otro método de ingeniería asistida por IA; en la fase 6 para correcciones urgentes y cambios generados con IA. Secciones 3 a 6 antes de G4; secciones 7 a 11 antes de G5.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orquestador del tema de trabajo, bajo la responsabilidad del responsable técnico de IA (53 §5.1).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Oficina de IA en Lite; auditor de IA en Enterprise. El auditor puede consultar las salidas de la IA revisora, pero no basa su verificación solo en ellas (53 §5.3).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Toda aceptación de un artefacto la registra una persona identificada. El </w:t>
            </w:r>
            <w:r>
              <w:rPr>
                <w:i/>
              </w:rPr>
              <w:t xml:space="preserve">gate</w:t>
            </w:r>
            <w:r>
              <w:t xml:space="preserve"> lo decide el órgano de 01 §7.5.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Etapa,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G4 (plan, reglas y estrategia de pruebas), G5 (revisiones, correcciones, versiones) y R6 (cambios y correcciones urgentes posteriores, 53 §8).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T01 (enlace del tema de trabajo a la iniciativa), T02 (herramientas de construcción inventariadas), T06, T08, T09 y T10.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53 (§3.1, §4, §5, §6, §7 y §8). SPAD es una metodología independiente referenciada desde SEVEN-G, no una parte de él (53 §2.1).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 y agrupar en un artefacto el plan, su revisión, las reglas y la estrategia de pruebas, y en otro la implementación, las pruebas y su revisión (53 §4.3).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Los veredictos de SPAD no son decisiones de </w:t>
      </w:r>
      <w:r>
        <w:rPr>
          <w:b/>
          <w:i/>
        </w:rPr>
        <w:t xml:space="preserve">gate</w:t>
      </w:r>
      <w:r>
        <w:rPr>
          <w:b/>
        </w:rPr>
        <w:t xml:space="preserve">.</w:t>
      </w:r>
      <w:r>
        <w:t xml:space="preserve"> GO no implica Continuar; NO-GO impide solicitar el </w:t>
      </w:r>
      <w:r>
        <w:rPr>
          <w:i/>
        </w:rPr>
        <w:t xml:space="preserve">gate</w:t>
      </w:r>
      <w:r>
        <w:t xml:space="preserve"> (53 §4.4).</w:t>
      </w:r>
    </w:p>
    <w:p>
      <w:pPr>
        <w:pStyle w:val="Lista"/>
      </w:pPr>
      <w:r>
        <w:t xml:space="preserve">• </w:t>
      </w:r>
      <w:r>
        <w:rPr>
          <w:b/>
        </w:rPr>
        <w:t xml:space="preserve">Ninguna IA aprueba.</w:t>
      </w:r>
      <w:r>
        <w:t xml:space="preserve"> Una aprobación sin persona identificada es nula.</w:t>
      </w:r>
    </w:p>
    <w:p>
      <w:pPr>
        <w:pStyle w:val="Lista"/>
      </w:pPr>
      <w:r>
        <w:t xml:space="preserve">• </w:t>
      </w:r>
      <w:r>
        <w:rPr>
          <w:b/>
        </w:rPr>
        <w:t xml:space="preserve">Una misma configuración de IA no genera y revisa el mismo artefacto en la misma fase.</w:t>
      </w:r>
      <w:r>
        <w:t xml:space="preserve"> En Enterprise, la IA revisora debería usar otro modelo, proveedor o configuración.</w:t>
      </w:r>
    </w:p>
    <w:p>
      <w:pPr>
        <w:pStyle w:val="Lista"/>
      </w:pPr>
      <w:r>
        <w:t xml:space="preserve">• Cada artefacto se cita por identificador, versión y fecha; el contenido completo queda en el repositorio del tema de trabajo.</w:t>
      </w:r>
    </w:p>
    <w:p>
      <w:pPr>
        <w:pStyle w:val="Lista"/>
      </w:pPr>
      <w:r>
        <w:t xml:space="preserve">• Si no se usa SPAD, esta plantilla sirve igual con los artefactos equivalentes del método elegido, que debe cumplir los requisitos de 53 §7.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(T01).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Tema de trabajo (</w:t>
            </w:r>
            <w:r>
              <w:rPr>
                <w:i/>
              </w:rPr>
              <w:t xml:space="preserve">TOPIC</w:t>
            </w:r>
            <w:r>
              <w:t xml:space="preserve">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Incluye o referencia el código de la iniciativa.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de flujo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Principal · Código heredado · Seguridad · Depuración · Corrección urgente.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Método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SPAD completo · SPAD reducido (Lite) · Otro método documentado.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Herramientas de IA de construcción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Nombre, proveedor, versión; aprobadas por la compañía (P14) e inventariadas en T02.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autonomía de los agentes de construcción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A0–A3 (documento 35). Si actúan sobre producción o datos personales en A2 o A3, la iniciativa es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Orquestador y revisor humano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Designados en P03.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documento, autor y 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Contextos y excepciones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Contexto global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Derivado de los documentos 31 y 35 y de los estándares técnicos de la compañía; versión.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Contexto del proyecto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Derivado de P02, P11, P15, P17 y P18; versión.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Excepción al contexto global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 en P12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Conformidad del responsable de riesgos si afecta a un control crítico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Aprobada en la revisión del plan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EX-01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 · No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Revisión del plan (anexo de P15)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Plan revisado: identificador y versión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Arquitectura lógica, componentes, flujos de datos, decisiones y riesgos. Sin código.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IA planificadora (modelo y configuración)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IA revisora (modelo, proveedor y configuración)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Distinta de la planificadora.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Hallazgos principales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Acoplamiento, cohesión, escalabilidad, concurrencia, seguridad y observabilidad.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Veredicto técnico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GO · GO con cambios · NO-GO.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Validación humana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Nombre, fecha y resultado.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Decisiones trasladadas a P15 y flujos a P16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decisiones de diseño constan en P15, no solo en conversaciones con la herramienta (53 §7.2).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Riesgos técnicos nuevos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Número en P12.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Reglas de implementación (anexo de P15)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Identificador y versión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Guía de código de SPAD.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Estructura del proyecto y convenciones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Contratos entre componentes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Reglas estrictas y antipatrones prohibidos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Componentes críticos que exigen doble revisión humana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Autenticación, autorización, datos personales, pagos, supervisión humana, límites de agentes, decisiones sobre personas (53 §7.1).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Estrategia de pruebas (anexo de P22)</w:t>
      </w:r>
    </w:p>
    <w:p>
      <w:r>
        <w:t xml:space="preserve">Debe existir antes de G4 en Enterprise.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Identificador y versión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Casos críticos y cobertura mínima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Capas de prueba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Unitarias, integración, extremo a extremo, rendimiento.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Pruebas específicas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Rendimiento, sesgo, robustez y seguridad; inyección de instrucciones en IA generativa y agentes (53 §7.3).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Datos de prueba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Sintéticos o anonimizados; si son personales, medidas de P11 y P16.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Revisiones de pruebas, código y seguridad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Revisión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Artefacto revisado y versión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IA revisora (modelo)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Hallazgos críticos · altos · medios · bajos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Veredicto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Validación humana (nombre y fecha)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Plantilla que recoge el resultado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Revisión de pruebas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P22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Revisión del código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P21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Revisión de seguridad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P18 y P22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Revisión del código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Módulo de cálculo de límites v0.4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Modelo distinto del constructor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0 · 1 · 3 · 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GO con cambios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Responsable técnico, 12-02-2027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P21</w:t>
            </w:r>
          </w:p>
        </w:tc>
      </w:tr>
    </w:tbl>
    <w:p>
      <w:pPr>
        <w:pStyle w:val="Espacio"/>
      </w:pPr>
    </w:p>
    <w:p>
      <w:r>
        <w:t xml:space="preserve">Los hallazgos críticos y altos de seguridad bloquean G5 salvo aceptación formal del riesgo (53 §7.4).</w:t>
      </w:r>
    </w:p>
    <w:p>
      <w:pPr>
        <w:pStyle w:val="Separador"/>
      </w:pPr>
    </w:p>
    <w:p>
      <w:pPr>
        <w:pStyle w:val="Heading1"/>
      </w:pPr>
      <w:r>
        <w:t xml:space="preserve">8. Registro de correcciones (P21)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Hallazgo o problema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 mínimo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Impacto esperado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IA correctora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Revisado por (persona y fecha)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C-01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Registro de infracciones </w:t>
      </w:r>
      <w:r>
        <w:rPr>
          <w:b/>
        </w:rPr>
        <w:t xml:space="preserve">(Enterprise)</w:t>
      </w:r>
      <w:r>
        <w:t xml:space="preserve"> (P21)</w:t>
      </w:r>
    </w:p>
    <w:p>
      <w:r>
        <w:t xml:space="preserve">SPAD lo considera opcional; SEVEN-G lo recomienda en Enterprise (53 §6).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Fase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de infracción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Herramienta o modelo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 conformidad (NC-AAAA-NNN) si procede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I-01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Violación de fase · Artefacto ausente o alterado · Decisión fuera del plan · Implementación sin plan o revisión · Autoaprobación de la IA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Descartar y repetir · Volver al plan · Actualizar P15–P18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Si un código sin plan ni revisión llega a producción, es no conformidad mayor (crítica si afecta a un control crítico). Una autoaprobación usada para avanzar un </w:t>
      </w:r>
      <w:r>
        <w:rPr>
          <w:i/>
        </w:rPr>
        <w:t xml:space="preserve">gate</w:t>
      </w:r>
      <w:r>
        <w:t xml:space="preserve"> es no conformidad mayor. Los patrones repetidos alimentan las lecciones de P30 y, si revelan una herramienta inadecuada, P14.</w:t>
      </w:r>
    </w:p>
    <w:p>
      <w:pPr>
        <w:pStyle w:val="Separador"/>
      </w:pPr>
    </w:p>
    <w:p>
      <w:pPr>
        <w:pStyle w:val="Heading1"/>
      </w:pPr>
      <w:r>
        <w:t xml:space="preserve">10. Revisión humana, trazabilidad, dependencias y licencias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 (53 §7)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Todo artefacto generado con IA tiene revisión humana registrada antes de la rama principal.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 identifica qué partes se generaron con IA, con qué herramienta y en qué tema de trabajo.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 conservan las instrucciones y salidas clave de plan y revisión </w:t>
            </w:r>
            <w:r>
              <w:rPr>
                <w:b/>
              </w:rPr>
              <w:t xml:space="preserve">(Enterprise)</w:t>
            </w:r>
            <w:r>
              <w:t xml:space="preserve">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Análisis estático, detección de secretos y análisis de dependencias ejecutados antes de G5.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Dependencias propuestas por la IA verificadas (existencia, procedencia, mantenimiento, vulnerabilidades).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Relación de componentes de software </w:t>
            </w:r>
            <w:r>
              <w:rPr>
                <w:b/>
              </w:rPr>
              <w:t xml:space="preserve">(Enterprise)</w:t>
            </w:r>
            <w:r>
              <w:t xml:space="preserve">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Licencias de dependencias y fragmentos de terceros comprobadas; filtros de coincidencia activados </w:t>
            </w:r>
            <w:r>
              <w:rPr>
                <w:b/>
              </w:rPr>
              <w:t xml:space="preserve">(Enterprise)</w:t>
            </w:r>
            <w:r>
              <w:t xml:space="preserve">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Sin datos personales, secretos ni credenciales en herramientas no aprobadas para ese nivel.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Gestión de versiones (P21, P19)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 incompatibles y migración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Plan de reversión (P19)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Registro de cambios en P27 (desde producción)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Correspondencia con P15, P21 y P22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Artefacto de este anexo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Plantilla SEVEN-G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Dónde se referencia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  <w:i/>
              </w:rPr>
              <w:t xml:space="preserve">Gate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Revisión del plan (sección 4)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P15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Anexo; decisiones en la sección 7 de P15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G4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Reglas de implementación (sección 5)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P15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Anexo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G4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Estrategia de pruebas (sección 6)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P22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Anexo, como planificación de las pruebas cuyos resultados recoge la sección 3 de P22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G4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Revisión de pruebas (sección 7)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P22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Resultados de las pruebas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G5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Revisión del código y correcciones (secciones 7 y 8)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P21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Alcance entregado y limitaciones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G5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Revisión de seguridad (sección 7)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P18 y P22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Resultados de seguridad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G5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Registro de infracciones (sección 9)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P21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Anexo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G5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Versiones (sección 11)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P21, P19 y P27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Resumen de la entrega y reversión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G5 y R6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13. Criterios de calidad</w:t>
      </w:r>
    </w:p>
    <w:p>
      <w:r>
        <w:t xml:space="preserve">Criterios formales en el documento 21 (G4.01, G4.12, G5.01, G5.02, G5.04 y R6.07); comprobaciones de 53 §8.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Herramientas de construcción aprobadas e inventariadas, y autonomía de sus agentes clasificada.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Plan revisado por una IA distinta y validado por una persona antes de implementar.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Reglas de implementación y estrategia de pruebas existen antes de G4 (Enterprise).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Excepciones al contexto global registradas como riesgo.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Revisiones de pruebas, código y seguridad con validación humana; sin hallazgos críticos o altos abiertos en G5.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Correcciones e infracciones registradas; ninguna aprobación sin persona identificada.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versión vinculada a un plan de reversión probado.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cambios y correcciones urgentes posteriores cumplen los mismos requisitos y constan en P27.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14.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Orquesta y registra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Orquestador (designado en P03)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Valida las salidas de la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 la seguridad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Seguridad de la información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Decide el </w:t>
            </w:r>
            <w:r>
              <w:rPr>
                <w:i/>
              </w:rPr>
              <w:t xml:space="preserve">gate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Órgano de 01 §7.5 (registrado en P29)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la IA revisora es una herramienta del equipo que construye y no es el auditor de IA; quien orquestó un componente crítico no es el único que aprueba su incorporación; el verificador no forma parte del equipo.</w:t>
      </w:r>
    </w:p>
    <w:p>
      <w:pPr>
        <w:pStyle w:val="Separador"/>
      </w:pPr>
    </w:p>
    <w:p>
      <w:pPr>
        <w:pStyle w:val="Heading1"/>
      </w:pPr>
      <w:r>
        <w:t xml:space="preserve">15.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Recoge los artefactos de construcción de 53 §4.1 y §6 (revisión del plan, reglas de implementación, estrategia de pruebas, revisiones, correcciones, infracciones y versiones), los requisitos de 53 §7 y su correspondencia con P15, P21 y P22.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P66 · Anexos de construcción con SPAD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P66 · Anexos de construcción con SPAD</dc:title>
  <dc:creator>Fernando García · SEACHAD</dc:creator>
  <dc:language>es</dc:language>
  <dc:description>sha256:16115a1fa58d295fd8e6a14770b47bc400d9dba562ad64a7a8c0ce04494d8373</dc:description>
  <cp:keywords>SEVEN-G</cp:keywords>
</cp:coreProperties>
</file>