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Nota previa y nota de conclusiones de la sesión del consejo</w:t>
      </w:r>
    </w:p>
    <w:p>
      <w:r>
        <w:rPr>
          <w:b/>
        </w:rPr>
        <w:t xml:space="preserve">Prepara la sesión del consejo sobre IA con una nota previa de dos páginas y un orden del día con tiempos, y deja constancia de lo concluido, lo decidido y lo encargado en los dos días hábiles siguientes.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P68 · Nota previa y nota de conclusiones de la sesión del consejo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Una sesión del consejo sobre IA sin nota previa se convierte en una exposición; una sesión sin nota de conclusiones depende de la memoria de los asistentes. La nota previa dice al consejero qué se le va a preguntar y qué decisión se le pedirá; la nota de conclusiones fija las esferas prioritarias, la posición sobre las personas, lo decidido y lo encargado, con responsable y fecha, y alimenta el registro de decisiones y recomendaciones (P69). Sin ellas, la sesión termina con «lo estudiaremos».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</w:t>
            </w:r>
            <w:r>
              <w:rPr>
                <w:b/>
              </w:rPr>
              <w:t xml:space="preserve">primera sesión de trabajo con el consejo</w:t>
            </w:r>
            <w:r>
              <w:t xml:space="preserve"> sobre IA (guion de 60 minutos de 61 §8, antes de C1 o como apertura de C2) y, con la variante de la sección 5.2, en las </w:t>
            </w:r>
            <w:r>
              <w:rPr>
                <w:b/>
              </w:rPr>
              <w:t xml:space="preserve">sesiones de supervisión C4</w:t>
            </w:r>
            <w:r>
              <w:t xml:space="preserve"> (61 §8.5).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Quien presenta (alta dirección, presidencia del comité de IA u oficina de IA) redacta la nota previa y la nota de conclusiones; la secretaría del consejo la envía y registra lo decidido.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presidencia del consejo o de la comisión delegada revisa la nota previa antes del envío; el consejero o asesor con experiencia en IA puede revisarla si lo tiene encargado (91 §4.5).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consejo o su comisión delegada decide en la sesión. La nota de conclusiones no sustituye al acta (P39), que aprueba el órgano según su reglamento.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Previa a C1 o apertura de C2 (primera sesión); C4 (supervisión). Envío una semana antes; conclusiones en 2 días hábiles; registro en 5 días hábiles.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T16 · Mapa de esferas de la cartera y T17 · Panel de IA para el consejo como material de la sesión; T18 · Registro de recomendaciones del consejo para lo decidido y encargado.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61 (§4 formatos de respuesta, §6 preguntas por esfera, §8 guion); documento 60 (paquete); documento 62 (registro).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Igual en ambos. En Lite la nota previa puede ser de una página.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La nota previa ocupa como máximo dos páginas</w:t>
      </w:r>
      <w:r>
        <w:t xml:space="preserve"> y termina con la decisión que se pedirá al final de la sesión.</w:t>
      </w:r>
    </w:p>
    <w:p>
      <w:pPr>
        <w:pStyle w:val="Lista"/>
      </w:pPr>
      <w:r>
        <w:t xml:space="preserve">• </w:t>
      </w:r>
      <w:r>
        <w:rPr>
          <w:b/>
        </w:rPr>
        <w:t xml:space="preserve">Toda pregunta del consejo termina en el registro</w:t>
      </w:r>
      <w:r>
        <w:t xml:space="preserve">: si no se responde en la sesión, se convierte en recomendación o encargo con responsable y fecha (61 §2, principio 6).</w:t>
      </w:r>
    </w:p>
    <w:p>
      <w:pPr>
        <w:pStyle w:val="Lista"/>
      </w:pPr>
      <w:r>
        <w:t xml:space="preserve">• </w:t>
      </w:r>
      <w:r>
        <w:rPr>
          <w:b/>
        </w:rPr>
        <w:t xml:space="preserve">Cada decisión se expresa con uno de los cuatro formatos</w:t>
      </w:r>
      <w:r>
        <w:t xml:space="preserve">: «Sí», «Sí, con una condición: …», «Todavía no, porque falta …» o «No, porque …». No se registra «depende».</w:t>
      </w:r>
    </w:p>
    <w:p>
      <w:pPr>
        <w:pStyle w:val="Lista"/>
      </w:pPr>
      <w:r>
        <w:t xml:space="preserve">• </w:t>
      </w:r>
      <w:r>
        <w:rPr>
          <w:b/>
        </w:rPr>
        <w:t xml:space="preserve">Lenguaje de negocio</w:t>
      </w:r>
      <w:r>
        <w:t xml:space="preserve">: se aplica la tabla de 61 §3.2; nada de tecnicismos sin traducir ni comparaciones con el mercado sin fuente.</w:t>
      </w:r>
    </w:p>
    <w:p>
      <w:pPr>
        <w:pStyle w:val="Lista"/>
      </w:pPr>
      <w:r>
        <w:t xml:space="preserve">• Los ejemplos de la compañía son preferibles; si no los hay, se usan ejemplos ficticios marcados como tales.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sesión (61 §8) · Supervisión C4 (61 §8.5) · Otra (indíquese).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Pleno · Comisión delegada (cuál).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duración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DD-MM-AAAA; 60 minutos de referencia.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Quien presenta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Nombre, cargo y rol en SEVEN-G.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del envío y del registro.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Consejero o asesor con experiencia en 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existe; declaración de intereses vigente (61 §10.3).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Sesión anterior de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referencia del acta, si la hay.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Paquete asociado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P67 cuando es una sesión C4.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la nota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Preparación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Cuándo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(61 §8.2)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Quién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prevista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Hecho (Sí · No)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Dos o tres semanas antes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Entrevistas breves con la presidencia, la presidencia de la comisión delegada y la alta dirección de negocio, tecnología y riesgos. Inventario preliminar de sistemas de IA.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Quien presenta, con la oficina de IA si existe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Dos semanas antes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Un ejemplo por nivel de ambición en las esferas 01 a 04, a ser posible de la propia compañía.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Quien presenta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Una semana antes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Envío de la nota previa (sección 4).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 día anterior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Ensayo con tiempos: cada bloque cabe en su tiempo o se recorta.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Quien presenta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Nota previa (máximo dos páginas)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Objetivo de la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o dos frases. Ejemplo: «Situar a la compañía en el mapa de impacto y decidir si se encarga el diagnóstico y la estructura de gobierno en noventa días».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Por qué es un asunto del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Riesgo, oportunidad, responsabilidad y ventaja competitiva, en tres o cuatro líneas.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Las nueve esferas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Donde se genera valor (01–04), habilitadoras (05–07), límites (08) y meta-esfera (09), en una tabla breve o con el componente gráfico de esferas.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Los tres niveles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Optimizar, Aumentar y Transformar: tres tipos de apuesta con distinto coste, riesgo, plazo y resistencia organizativa, no una escalera.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Situación preliminar de la compañía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 que se sabe hoy: inventario preliminar, casos conocidos por esfera y nivel. Lo que no se sabe se dice como </w:t>
            </w:r>
            <w:r>
              <w:rPr>
                <w:i/>
              </w:rPr>
              <w:t xml:space="preserve">sin dato</w:t>
            </w:r>
            <w:r>
              <w:t xml:space="preserve">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Preguntas de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 las esferas que se tratarán (61 §6), en particular la de cada bloque del guion.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Qué se pedirá al consejo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decisión final, redactada para poder aprobarse o rechazarse. Ejemplo: «¿Encargamos el diagnóstico y la estructura de gobierno en noventa días?».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Qué se pide al consejero antes de la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ejemplo, anotar las dos o tres esferas que más le preocupan.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Material de apoyo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Mapa de esferas (T16), panel (T17) o paquete (P67); anexos no se presentan en sesión.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Situación preliminar: «Hay 14 sistemas de IA identificados, 9 de ellos de proveedores; ninguno está clasificado con criterio jurídico. Todos los casos conocidos son de Optimizar en las esferas 01 y 04. No hay dato de valor validado.»</w:t>
      </w:r>
    </w:p>
    <w:p>
      <w:pPr>
        <w:pStyle w:val="Separador"/>
      </w:pPr>
    </w:p>
    <w:p>
      <w:pPr>
        <w:pStyle w:val="Heading1"/>
      </w:pPr>
      <w:r>
        <w:t xml:space="preserve">5. Orden del día y guion</w:t>
      </w:r>
    </w:p>
    <w:p>
      <w:pPr>
        <w:pStyle w:val="Heading2"/>
      </w:pPr>
      <w:r>
        <w:t xml:space="preserve">5.1 Primera sesión (61 §8.3)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Bloque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Minutos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 al consejo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Material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anotado en la sesión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01 · Encuadre estratégico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0–10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Situar la IA como cuestión de negocio y presentar el mapa de impacto.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¿Qué dos o tres esferas les preocupan más hoy?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Componente de esferas; niveles de ambición (00 §4.1)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02 · Esferas donde se genera valor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10–22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Ver dónde está hoy la IA de la compañía y dónde podría estar.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¿Usamos la IA para proteger el producto actual o para construir el siguiente?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Mapa de la cartera por esfera y nivel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03 · Esferas habilitadoras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22–32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Diagnosticar la capacidad real en datos, conocimiento y decisión.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¿Qué decide la IA sola, qué requiere validación humana y qué no se delega nunca?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Hallazgos de entrevistas; inventario con autonomía A0–A3 si se conoce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04 · Regulación, ética y responsabilidad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32–42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Saber si la compañía gobierna de forma proactiva o reactiva.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¿Gobernamos de forma proactiva o esperamos a que el regulador nos obligue?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Mapeo regulatorio resumido con fecha de consulta (documento 34)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05 · Posición sobre las personas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42–50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Obtener una posición explícita del consejo.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¿La IA va a sustituir, aumentar o reorganizar el trabajo de las personas?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Papeles de receptores, sujetos y promotores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06 · Gobierno de la IA y primeros 90 días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50–60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Cerrar con una decisión: mandato, responsable y fecha de vuelta.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¿Encargamos el diagnóstico y la estructura de gobierno en noventa días?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Plan de 90 días (01 §5.3; documento 90)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5.2 Variante para sesiones de supervisión (61 §8.5)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Minutos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Documento de apoyo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anotado en la sesión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0–5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Mensaje principal con formato de respuesta; cambios desde la sesión anterior.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P67 §4 (60 §4.2)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5–20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Decisiones solicitadas, una a una.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Fichas de decisión (P67 §5)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20–35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Tres casos en detalle, cinco minutos cada uno (61 §5.3).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P67 §10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35–45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Riesgos, incidentes y no conformidades; semáforo de programas.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P67 §6 y §9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45–55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Recomendaciones vencidas y discrepancias.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P69; T18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55–60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Resumen de decisiones y encargos, con responsable y fecha.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Sección 7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Primer punto del orden del día de toda sesión posterior: </w:t>
      </w:r>
      <w:r>
        <w:rPr>
          <w:b/>
        </w:rPr>
        <w:t xml:space="preserve">estado de lo decidido en la sesión anterior</w:t>
      </w:r>
      <w:r>
        <w:t xml:space="preserve"> (61 §8.4).</w:t>
      </w:r>
    </w:p>
    <w:p>
      <w:pPr>
        <w:pStyle w:val="Separador"/>
      </w:pPr>
    </w:p>
    <w:p>
      <w:pPr>
        <w:pStyle w:val="Heading1"/>
      </w:pPr>
      <w:r>
        <w:t xml:space="preserve">6. Nota de conclusiones (en 2 días hábiles)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Esferas prioritarias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que señaló el consejo en el bloque 01, con el motivo.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Lectura de la cartera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Dónde está hoy la cartera y si hay alguna apuesta de Transformar (bloque 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Carencias habilitadoras reconocidas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Datos, conocimiento y reglas de decisión (bloque 03).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Situación regulatoria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existe inventario con clasificación regulatoria y quién responde de él (bloque 04).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Posición sobre las personas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Sustituir · Aumentar · Reorganizar, aunque sea provisional; o encargo de una propuesta para C2 con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Decisión adoptada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el formato de respuesta y el código DEC propuesto. Responsable ejecutivo, órgano que recibe el resultado y fecha de la sesión de vuelta.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Preguntas sin respuesta en la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una se convierte en recomendación o encargo (sección 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Próxima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primer punto del orden del día.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Limitaciones de la sesión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Temas no tratados por falta de tiempo o de información, y cuándo se traerán.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Decisión adoptada: «Sí, con una condición: que el diagnóstico incluya los sistemas de proveedores. Se encarga a la dirección general el diagnóstico y la estructura de gobierno en noventa días; la oficina de IA informará a la comisión delegada el 15-01-2027. DEC-2026-003.»</w:t>
      </w:r>
    </w:p>
    <w:p>
      <w:pPr>
        <w:pStyle w:val="Separador"/>
      </w:pPr>
    </w:p>
    <w:p>
      <w:pPr>
        <w:pStyle w:val="Heading1"/>
      </w:pPr>
      <w:r>
        <w:t xml:space="preserve">7. Decisiones y encargos para el registro (en 5 días hábiles)</w:t>
      </w:r>
    </w:p>
    <w:p>
      <w:r>
        <w:t xml:space="preserve">Se trasladan a P69 y a T18 con código definitivo.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propuesto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Texto (comprobable)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comprometida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Órgano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Registrado en P69 (Sí · No)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1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DEC-2026-003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Aprobar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Encargar el diagnóstico y la estructura de gobierno de IA en noventa días.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Dirección general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15-01-2027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Pleno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2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REC-2026-004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Encargo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Presentar una propuesta de posición sobre el efecto de la IA en el empleo para la sesión de C2.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Dirección de personas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30-03-2027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Pleno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Sí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Tipos: DEC (Aprobar · Autorizar con límites · Aceptar un riesgo · Tomar conocimiento) y REC (Recomendación · Encargo), según 62 §3 y §10.</w:t>
      </w:r>
    </w:p>
    <w:p>
      <w:pPr>
        <w:pStyle w:val="Separador"/>
      </w:pPr>
    </w:p>
    <w:p>
      <w:pPr>
        <w:pStyle w:val="Heading1"/>
      </w:pPr>
      <w:r>
        <w:t xml:space="preserve">8. Seguimiento posterior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(61 §8.4)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Hecho (Sí · No)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 días hábiles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Envío de la nota de conclusiones.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Quien presenta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5 días hábiles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Registro de decisiones y encargos con código, responsable y fecha (P69).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10 días hábiles tras el registro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Aceptación de cada encargo por su destinatario (62 §8, paso 3).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Destinatarios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Siguiente sesión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Primer punto del orden del día: estado de lo decidido.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Presidencia del comité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nota previa cabe en dos páginas y termina con la decisión que se pedirá.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bloque del guion tiene responsable y cabe en su tiempo.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sesión termina con al menos una decisión registrada con responsable y fecha, o con constancia expresa de que no había decisión.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Todas las decisiones usan uno de los cuatro formatos de respuesta; ninguna condición afecta a controles críticos.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preguntas sin respuesta se han convertido en recomendaciones o encargos.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nota de conclusiones se envió en 2 días hábiles y el registro se hizo en 5.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constancia en acta sirve de evidencia a la pregunta D1.02 del documento 11 y, en C4, a D1.09.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Redacta la nota previa y la de conclusiones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Quien presenta (alta dirección, presidencia del comité de IA u oficina de IA)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la nota previa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Presidencia del consejo o de la 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</w:t>
            </w:r>
            <w:r>
              <w:rPr>
                <w:b/>
              </w:rPr>
              <w:t xml:space="preserve">(si está encargado)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Consejero o asesor con experiencia en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Envía y registra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Secretaría del consejo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consejero o asesor con experiencia en IA puede revisar la nota, pero no la elabora (61 §10.2); la nota de conclusiones la redacta quien presenta y el acta la aprueba el órgano.</w:t>
      </w:r>
    </w:p>
    <w:p>
      <w:pPr>
        <w:pStyle w:val="Separador"/>
      </w:pPr>
    </w:p>
    <w:p>
      <w:pPr>
        <w:pStyle w:val="Heading1"/>
      </w:pPr>
      <w:r>
        <w:t xml:space="preserve">11.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Extrae del documento 61 la preparación, la nota previa de dos páginas, el guion de 60 minutos y su variante de supervisión como orden del día, la nota de conclusiones y el traslado de decisiones y encargos al registro (P69).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P68 · Nota previa y nota de conclusiones de la sesión del consejo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P68 · Nota previa y nota de conclusiones de la sesión del consejo</dc:title>
  <dc:creator>Fernando García · SEACHAD</dc:creator>
  <dc:language>es</dc:language>
  <dc:description>sha256:511259653677b9ba605eb7a1062cf19a82cfe7b4a691d15aef4183ba781e352a</dc:description>
  <cp:keywords>SEVEN-G</cp:keywords>
</cp:coreProperties>
</file>