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Registro de decisiones del consejo</w:t>
      </w:r>
    </w:p>
    <w:p>
      <w:r>
        <w:rPr>
          <w:b/>
        </w:rPr>
        <w:t xml:space="preserve">Conserva con identificadores persistentes lo que el consejo decide (DEC), recomienda y encarga (REC), quién lo ejecuta, con qué evidencia y si alguien independiente lo considera cumplido; con columnas preparadas para llevarlo en una hoja de cálculo.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P69 · Registro de decisiones del consejo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Lo que el consejo decide y encarga solo se cumple si alguien lo sigue con código, responsable, fecha y evidencia, y si quien lo valora no es quien lo ejecuta. Este registro separa lo que el destinatario </w:t>
      </w:r>
      <w:r>
        <w:rPr>
          <w:b/>
        </w:rPr>
        <w:t xml:space="preserve">declara</w:t>
      </w:r>
      <w:r>
        <w:t xml:space="preserve"> de lo que se ha </w:t>
      </w:r>
      <w:r>
        <w:rPr>
          <w:b/>
        </w:rPr>
        <w:t xml:space="preserve">verificado</w:t>
      </w:r>
      <w:r>
        <w:t xml:space="preserve">, conserva la fecha original aunque se reprograme y enlaza cada decisión con su iniciativa y su </w:t>
      </w:r>
      <w:r>
        <w:rPr>
          <w:i/>
        </w:rPr>
        <w:t xml:space="preserve">gate</w:t>
      </w:r>
      <w:r>
        <w:t xml:space="preserve">. Es la «hoja de cálculo de respaldo» que cita el documento 62 mientras T18 no cubre todos sus campos; sin él, el seguimiento depende de la memoria de las actas y las discrepancias no llegan al consejo.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Tras cada sesión del consejo o de su comisión delegada en la que se decida, recomiende o encargue algo sobre IA (registro en 5 días hábiles, 62 §8), y antes de cada fecha de corte del paquete (P67), cuando los destinatarios actualizan el estado.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secretaría del consejo registra códigos, órganos, textos y cierres; la oficina de IA, ámbitos, esferas y vínculos; cada destinatario, su estado y su evidencia; el valorador independiente, la valoración.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valorador independiente designado por el órgano emisor (auditoría interna, auditor de IA, segunda línea o consejero o asesor con experiencia en IA sin intereses en la ejecución, 62 §6.1).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órgano emisor acepta cierres, descartes y, desde la segunda, las reprogramaciones.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C2, C4 y C5; decisiones de Transformar en G2 y G7 y aceptaciones de riesgo Crítico antes de G3 o G5.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T18 · Registro de recomendaciones del consejo. Mientras su adaptación a los campos de 62 §12.2 no esté completa, este registro se lleva en hoja de cálculo con las hojas de las secciones 4 a 9 y se importa después. Vínculos con T01 (IA-AAAA-NNN), T03 (decisiones de </w:t>
            </w:r>
            <w:r>
              <w:rPr>
                <w:i/>
              </w:rPr>
              <w:t xml:space="preserve">gate</w:t>
            </w:r>
            <w:r>
              <w:t xml:space="preserve">) y T08 (INC y NC); efecto medido en T17.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62 (identificadores, campos, estados, valoración, evidencia, ciclo de vida, decisiones e indicadores); 60 §5.1 (ficha de decisión).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Igual en ambos. En Lite puede omitirse la hoja de historial (sección 8) si cada cambio queda en la columna de observaciones con fecha y autor.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Una hoja por tabla y una fila por registro.</w:t>
      </w:r>
      <w:r>
        <w:t xml:space="preserve"> La primera fila de cada hoja lleva exactamente los nombres de columna de esta plantilla; el código (REC o DEC) es la clave que une las hojas.</w:t>
      </w:r>
    </w:p>
    <w:p>
      <w:pPr>
        <w:pStyle w:val="Lista"/>
      </w:pPr>
      <w:r>
        <w:t xml:space="preserve">• </w:t>
      </w:r>
      <w:r>
        <w:rPr>
          <w:b/>
        </w:rPr>
        <w:t xml:space="preserve">Los identificadores no se reinician ni se reutilizan</w:t>
      </w:r>
      <w:r>
        <w:t xml:space="preserve"> (62 §3.2): NNN sigue la numeración aunque cambie el año o la sesión; un código descartado, anulado o fusionado no se vuelve a usar.</w:t>
      </w:r>
    </w:p>
    <w:p>
      <w:pPr>
        <w:pStyle w:val="Lista"/>
      </w:pPr>
      <w:r>
        <w:t xml:space="preserve">• </w:t>
      </w:r>
      <w:r>
        <w:rPr>
          <w:b/>
        </w:rPr>
        <w:t xml:space="preserve">La fecha comprometida original no se sobrescribe.</w:t>
      </w:r>
      <w:r>
        <w:t xml:space="preserve"> Las nuevas fechas van a la hoja de reprogramaciones.</w:t>
      </w:r>
    </w:p>
    <w:p>
      <w:pPr>
        <w:pStyle w:val="Lista"/>
      </w:pPr>
      <w:r>
        <w:t xml:space="preserve">• </w:t>
      </w:r>
      <w:r>
        <w:rPr>
          <w:b/>
        </w:rPr>
        <w:t xml:space="preserve">La valoración se muestra junto al estado declarado, nunca en su lugar.</w:t>
      </w:r>
    </w:p>
    <w:p>
      <w:pPr>
        <w:pStyle w:val="Lista"/>
      </w:pPr>
      <w:r>
        <w:t xml:space="preserve">• </w:t>
      </w:r>
      <w:r>
        <w:rPr>
          <w:b/>
        </w:rPr>
        <w:t xml:space="preserve">Nada se cierra en silencio</w:t>
      </w:r>
      <w:r>
        <w:t xml:space="preserve">: cierre y descarte requieren aceptación del órgano emisor con referencia al acta.</w:t>
      </w:r>
    </w:p>
    <w:p>
      <w:pPr>
        <w:pStyle w:val="Lista"/>
      </w:pPr>
      <w:r>
        <w:t xml:space="preserve">• Las fechas en formato DD-MM-AAAA; los valores de las listas, exactamente como aparecen aquí, para poder filtrar y contar.</w:t>
      </w:r>
    </w:p>
    <w:p>
      <w:pPr>
        <w:pStyle w:val="Separador"/>
      </w:pPr>
    </w:p>
    <w:p>
      <w:pPr>
        <w:pStyle w:val="Heading1"/>
      </w:pPr>
      <w:r>
        <w:t xml:space="preserve">2. Identificación del registro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 y perímetro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Sociedades y órganos cubiertos.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Órganos emisores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Pleno; comisiones delegadas (cuáles); consejero o asesor con experiencia en IA con aceptación del consejo.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Custodio del registro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Secretaría del consejo, con la oficina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Último REC asignado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REC-2026-017.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Último DEC asignado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DEC-2026-015.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Valoradores designados por tipo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valora cada ámbito (62 §6.1).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de valoración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defecto, antes de la siguiente sesión del órgano emisor.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corte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del paquete trimestral (P67).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Qué se registra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Asunto (62 §10.1)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Hoja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Aprobación de tesis de IA, ambición por esfera, apetito de riesgo, política corporativa y presupuesto marco (C2).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Aprobación de Transformar en G2 y de su escalado en G7.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Aceptación excepcional de riesgos residuales Crítico.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Decisiones de la revisión anual C5: ajustes de tesis, umbrales y plazos.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Tomas de conocimiento de paradas, retiradas, incidentes S1 y no conformidades críticas.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Encargos a la dirección.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REC (tipo Encargo)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Recomendaciones del consejo, de sus comisiones o del asesor aceptadas por el consejo.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REC (tipo Recomendación)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Otras decisiones sobre IA del consejo o de la comisión.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Recomendado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Hoja DEC · Decisiones del consejo</w:t>
      </w:r>
    </w:p>
    <w:p>
      <w:pPr>
        <w:pStyle w:val="Heading2"/>
      </w:pPr>
      <w:r>
        <w:t xml:space="preserve">4.1 Decisiones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</w:tblGrid>
      <w:tr>
        <w:trPr>
          <w:tblHeader/>
        </w:trPr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la sesión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del acta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de la decisión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Ficha de decisión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Límites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Vigencia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 ejecución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Iniciativas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Otros vínculos</w:t>
            </w:r>
          </w:p>
        </w:tc>
        <w:tc>
          <w:tcPr>
            <w:tcW w:w="68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revisión</w:t>
            </w:r>
          </w:p>
        </w:tc>
      </w:tr>
      <w:tr>
        <w:tc>
          <w:tcPr>
            <w:tcW w:w="688" w:type="dxa"/>
          </w:tcPr>
          <w:p>
            <w:pPr>
              <w:pStyle w:val="Celda"/>
            </w:pPr>
            <w:r>
              <w:t xml:space="preserve">DEC-2026-014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Pleno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24-09-2026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Acta 09/2026, punto 4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Autorizar con límites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Autorizar la etapa 1 de IA-2026-018 con límite de 400.000 € y decisión de continuidad en nueve meses.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P67, ficha DEC-2026-014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Aprobada con condiciones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400.000 €; etapa 1; nueve meses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24-06-2027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Dirección comercial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IA-2026-018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REC-2026-006; P29 G2 de IA-2026-018</w:t>
            </w:r>
          </w:p>
        </w:tc>
        <w:tc>
          <w:tcPr>
            <w:tcW w:w="688" w:type="dxa"/>
          </w:tcPr>
          <w:p>
            <w:pPr>
              <w:pStyle w:val="Celda"/>
            </w:pPr>
            <w:r>
              <w:t xml:space="preserve">10-12-2026</w:t>
            </w:r>
          </w:p>
        </w:tc>
      </w:tr>
      <w:tr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</w:tr>
      <w:tr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  <w:tc>
          <w:tcPr>
            <w:tcW w:w="68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Valores: </w:t>
      </w:r>
      <w:r>
        <w:rPr>
          <w:b/>
        </w:rPr>
        <w:t xml:space="preserve">Tipo</w:t>
      </w:r>
      <w:r>
        <w:t xml:space="preserve"> Aprobar · Autorizar con límites · Aceptar un riesgo · Tomar conocimiento (los encargos van a la hoja REC). </w:t>
      </w:r>
      <w:r>
        <w:rPr>
          <w:b/>
        </w:rPr>
        <w:t xml:space="preserve">Resultado</w:t>
      </w:r>
      <w:r>
        <w:t xml:space="preserve"> Aprobada · Aprobada con condiciones · Aplazada · Rechazada. Una decisión aplazada conserva su código y se vuelve a presentar con él.</w:t>
      </w:r>
    </w:p>
    <w:p>
      <w:pPr>
        <w:pStyle w:val="Heading2"/>
      </w:pPr>
      <w:r>
        <w:t xml:space="preserve">4.2 Condiciones de las decisiones</w:t>
      </w:r>
    </w:p>
    <w:p>
      <w:r>
        <w:t xml:space="preserve">Una fila por condición.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DEC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verificación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DEC-2026-014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Contrato piloto aprobado por asesoría jurídica antes de la primera firma.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Dirección comercial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23-11-2026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En curso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  <w:tr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Estado: Pendiente · En curso · Cumplida · Vencida. Una condición vencida se informa al órgano, que decide si la decisión sigue vigente; una iniciativa no supera un </w:t>
      </w:r>
      <w:r>
        <w:rPr>
          <w:i/>
        </w:rPr>
        <w:t xml:space="preserve">gate</w:t>
      </w:r>
      <w:r>
        <w:t xml:space="preserve"> con condiciones vencidas de una decisión del consejo que le afecten (62 §10.3 y §11.1). Una aceptación de riesgo caduca en su vigencia y el riesgo vuelve a bloquear el </w:t>
      </w:r>
      <w:r>
        <w:rPr>
          <w:i/>
        </w:rPr>
        <w:t xml:space="preserve">gate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5. Ficha de recomendación</w:t>
      </w:r>
    </w:p>
    <w:p>
      <w:r>
        <w:t xml:space="preserve">Para dar de alta o revisar una recomendación con todos sus campos (62 §4). Sus datos se copian después a las hojas de la sección 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Identificación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REC-AAAA-NNN.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Identificador anterior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Código en una herramienta previa, si existe.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Órgano emisor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Pleno, comisión delegada (cuál) o consejero o asesor con experiencia en IA con aceptación del consejo.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Sesión de origen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Órgano, fecha y referencia del acta.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Tipo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Recomendación · Encargo.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Contenido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Texto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Redactado para poder comprobar si se ha cumplido (62 §4, tabla de redacción).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Motivo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Una o dos frases.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Criterio de cumplimiento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Qué evidencia demostrará el cumplimiento.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Ámbito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 · Riesgo · Cumplimiento · Seguridad · Datos · Personas · Gobierno · Proveedores.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Esfera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01 a 09.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Prioridad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Alta · Media · Baja, con el criterio del órgano emisor.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Responsabilidad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Destinatario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Una persona responsable y su área.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Fecha comprometida original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 se sobrescribe.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Fecha comprometida vigente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Tras reprogramaciones (sección 7.2).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Seguimiento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Estado declarado y fecha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Pendiente · En curso · Cumplida · Descartada.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Evidencia aportada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Sección 7.1. Obligatoria para declarar </w:t>
            </w:r>
            <w:r>
              <w:rPr>
                <w:i/>
              </w:rPr>
              <w:t xml:space="preserve">Cumplida</w:t>
            </w:r>
            <w:r>
              <w:t xml:space="preserve">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Valoración independiente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Conforme · Conforme con observaciones · No conforme · Sin valorar.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Valorador, fecha y comentario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Comentario obligatorio si no es conforme.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Cierre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Situación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Abierta · Cerrada · Descartada · Sustituida.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Fecha, órgano y acta de cierre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Quién aceptó el cierre o el descarte.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Vínculos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Iniciativas; INC, NC y sistemas; DEC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IA-AAAA-NNN, INC-AAAA-NNN, NC-AAAA-NNN, SIA-AAAA-NNN, DEC-AAAA-NNN.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Bloque del panel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Bloque de T17 donde se mide el efecto (62 §11.2).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Texto: «Desagregar el valor de cada caso en producción en eficiencias, retorno y coste recurrente, con validación de control de gestión, antes del cierre del ejercicio.» Criterio de cumplimiento: «Todos los casos en producción con los tres componentes y su estado; informe de control de gestión».</w:t>
      </w:r>
    </w:p>
    <w:p>
      <w:pPr>
        <w:pStyle w:val="Separador"/>
      </w:pPr>
    </w:p>
    <w:p>
      <w:pPr>
        <w:pStyle w:val="Heading1"/>
      </w:pPr>
      <w:r>
        <w:t xml:space="preserve">6. Hoja REC · Recomendaciones y encargos</w:t>
      </w:r>
    </w:p>
    <w:p>
      <w:pPr>
        <w:pStyle w:val="Heading2"/>
      </w:pPr>
      <w:r>
        <w:t xml:space="preserve">6.1 Identificación y contenido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Identificador anterior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emisor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Sesión de origen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cumplimiento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Ámbito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Esfera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Prioridad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REC-2026-003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R-04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Comisión delegada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18-03-2026 · acta 03/2026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Recomendación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Desagregar el valor de cada caso en producción…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Valor declarado sin separar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Tres componentes y estado por caso; informe de control de gestión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Valor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09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Alta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6.2 Responsabilidad y seguimiento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comprometida original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comprometida vigente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 de reprogramaciones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declarado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del estado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 independiente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Valorador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valoración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Comentario de valoración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REC-2026-003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Dirección de control de gestión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30-06-2026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30-09-2026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Cumplida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25-09-2026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Conforme con observaciones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Auditoría interna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05-10-2026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Dos casos de IA generativa mantienen el valor como declarado.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6.3 Cierre y vínculos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cierre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y acta de cierre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Iniciativas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INC, NC y sistemas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 del panel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Recomendación que la sustituye o deriva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REC-2026-003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Abierta (cierre propuesto)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Todas en producción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Valor frente a potencial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REC-2026-017 (observación)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Hojas de evidencias y reprogramaciones</w:t>
      </w:r>
    </w:p>
    <w:p>
      <w:pPr>
        <w:pStyle w:val="Heading2"/>
      </w:pPr>
      <w:r>
        <w:t xml:space="preserve">7.1 Evidencias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REC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Enlace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Parte del criterio que cubre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Verificación previa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Documento aprobado · Registro o dato de un sistema · Resultado de prueba · Acta o decisión · Informe de auditoría · Configuración verificable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rPr>
                <w:i/>
              </w:rPr>
              <w:t xml:space="preserve">Gate</w:t>
            </w:r>
            <w:r>
              <w:t xml:space="preserve"> o auditoría, quién y cuándo</w:t>
            </w:r>
          </w:p>
        </w:tc>
      </w:tr>
    </w:tbl>
    <w:p>
      <w:pPr>
        <w:pStyle w:val="Espacio"/>
      </w:pPr>
    </w:p>
    <w:p>
      <w:r>
        <w:t xml:space="preserve">No son evidencia suficiente por sí solos: una declaración sin documento, un plan cuando se pide un resultado, una presentación sin datos de origen enlazados ni documentación elaborada a posteriori (62 §7).</w:t>
      </w:r>
    </w:p>
    <w:p>
      <w:pPr>
        <w:pStyle w:val="Heading2"/>
      </w:pPr>
      <w:r>
        <w:t xml:space="preserve">7.2 Reprogramaciones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REC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anterior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Nueva fecha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Aceptada por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aceptación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Oficina de IA o secretaría del consejo, si hay delegación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Órgano emisor (obligatorio desde la segunda)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Hoja de historial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(REC o DEC)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Evento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Comentario o motivo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Alta · Aceptación del destinatario · Cambio de estado · Reprogramación · Evidencia · Valoración · Cierre · Descarte · Sustitución · Reapertura · Cambio de texto o de destinatario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Una recomendación cerrada se reabre con su código si la evidencia era incorrecta o el cumplimiento no se ha mantenido; si el problema es distinto, se registra una nueva enlazada (62 §9.4).</w:t>
      </w:r>
    </w:p>
    <w:p>
      <w:pPr>
        <w:pStyle w:val="Separador"/>
      </w:pPr>
    </w:p>
    <w:p>
      <w:pPr>
        <w:pStyle w:val="Heading1"/>
      </w:pPr>
      <w:r>
        <w:t xml:space="preserve">9. Alertas e indicadores</w:t>
      </w:r>
    </w:p>
    <w:p>
      <w:pPr>
        <w:pStyle w:val="Heading2"/>
      </w:pPr>
      <w:r>
        <w:t xml:space="preserve">9.1 Alertas por fila (no son estados)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Alerta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 en la hoja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Columna sugerida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Vencida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fecha de corte es posterior a la fecha comprometida vigente y el estado no es </w:t>
            </w:r>
            <w:r>
              <w:rPr>
                <w:i/>
              </w:rPr>
              <w:t xml:space="preserve">Cumplida</w:t>
            </w:r>
            <w:r>
              <w:t xml:space="preserve"> ni </w:t>
            </w:r>
            <w:r>
              <w:rPr>
                <w:i/>
              </w:rPr>
              <w:t xml:space="preserve">Descartada</w:t>
            </w:r>
            <w:r>
              <w:t xml:space="preserve"> aceptada.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rFonts w:ascii="Consolas" w:hAnsi="Consolas"/>
                <w:sz w:val="18"/>
              </w:rPr>
              <w:t xml:space="preserve">Alerta vencida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Sin actualizar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fecha del estado es anterior a la sesión anterior del órgano emisor.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rFonts w:ascii="Consolas" w:hAnsi="Consolas"/>
                <w:sz w:val="18"/>
              </w:rPr>
              <w:t xml:space="preserve">Alerta sin actualizar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Pendiente de valoración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Estado </w:t>
            </w:r>
            <w:r>
              <w:rPr>
                <w:i/>
              </w:rPr>
              <w:t xml:space="preserve">Cumplida</w:t>
            </w:r>
            <w:r>
              <w:t xml:space="preserve"> y valoración </w:t>
            </w:r>
            <w:r>
              <w:rPr>
                <w:i/>
              </w:rPr>
              <w:t xml:space="preserve">Sin valorar</w:t>
            </w:r>
            <w:r>
              <w:t xml:space="preserve"> pasado el plazo de valoración.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rFonts w:ascii="Consolas" w:hAnsi="Consolas"/>
                <w:sz w:val="18"/>
              </w:rPr>
              <w:t xml:space="preserve">Alerta valoración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Discrepancia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Estado </w:t>
            </w:r>
            <w:r>
              <w:rPr>
                <w:i/>
              </w:rPr>
              <w:t xml:space="preserve">Cumplida</w:t>
            </w:r>
            <w:r>
              <w:t xml:space="preserve"> y valoración </w:t>
            </w:r>
            <w:r>
              <w:rPr>
                <w:i/>
              </w:rPr>
              <w:t xml:space="preserve">No conforme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rFonts w:ascii="Consolas" w:hAnsi="Consolas"/>
                <w:sz w:val="18"/>
              </w:rPr>
              <w:t xml:space="preserve">Alerta discrepancia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Reprogramación reiterada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Dos o más reprogramaciones.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rFonts w:ascii="Consolas" w:hAnsi="Consolas"/>
                <w:sz w:val="18"/>
              </w:rPr>
              <w:t xml:space="preserve">Alerta reprogramación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Condición de DEC vencida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Plazo de la condición superado y estado distinto de </w:t>
            </w:r>
            <w:r>
              <w:rPr>
                <w:i/>
              </w:rPr>
              <w:t xml:space="preserve">Cumplida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Hoja 4.2, </w:t>
            </w:r>
            <w:r>
              <w:rPr>
                <w:rFonts w:ascii="Consolas" w:hAnsi="Consolas"/>
                <w:sz w:val="18"/>
              </w:rPr>
              <w:t xml:space="preserve">Alerta condición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9.2 Indicadores para el paquete (62 §11.3)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 la fecha de corte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 anterior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Abiertas, por órgano emisor y ámbito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Vencidas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Cerradas en el 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Discrepancias en el 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hasta el cierre (mediana de días, por prioridad)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Porcentaje con al menos una reprogramación · con dos o más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de decisiones vencidas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Pendientes de valoración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Ningún código se ha reutilizado ni reiniciado; los descartados siguen en el registro.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 recomendación tiene criterio de cumplimiento comprobable y un único destinatario.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recomendación está cerrada sin estado </w:t>
            </w:r>
            <w:r>
              <w:rPr>
                <w:i/>
              </w:rPr>
              <w:t xml:space="preserve">Cumplida</w:t>
            </w:r>
            <w:r>
              <w:t xml:space="preserve">, valoración conforme y aceptación del órgano emisor.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valoración la ha hecho el destinatario ni quien ejecuta el trabajo.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fecha original se conserva y las reprogramaciones desde la segunda las aceptó el órgano emisor.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decisiones de Transformar en G2 y G7 enlazan en ambos sentidos con su registro de </w:t>
            </w:r>
            <w:r>
              <w:rPr>
                <w:i/>
              </w:rPr>
              <w:t xml:space="preserve">gate</w:t>
            </w:r>
            <w:r>
              <w:t xml:space="preserve"> P29 (criterios G2.12 y G7.09 del documento 21).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aceptaciones de riesgo Crítico tienen vigencia y enlazan con P12 (criterio G3.12).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registro permite responder «Sí» a la pregunta D1.10 del documento 11.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Registra y custodia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Mantiene ámbitos, esferas y vínculos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Declara estado y evidencia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Destinatario de cada recomendación o responsable de ejecución de cada decisión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 de forma independiente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Auditoría interna · auditor de IA · segunda línea · consejero o asesor con experiencia en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Acepta cierres, descartes y reprogramaciones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emisor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declara el estado no lo valora; el valorador no reescribe la recomendación y, si considera inadecuado el criterio, lo propone al órgano emisor (62 §6.3).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Registro de decisiones DEC con condiciones (62 §10) y ficha y hojas de recomendaciones REC con todos los campos de 62 §4–9 (criterio de cumplimiento, valoración estructurada, fechas y reprogramaciones, evidencias, historial, órgano y cierre), alertas e indicadores, preparados para hoja de cálculo mientras T18 no cubre todos los campos.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P69 · Registro de decisiones del consejo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P69 · Registro de decisiones del consejo</dc:title>
  <dc:creator>Fernando García · SEACHAD</dc:creator>
  <dc:language>es</dc:language>
  <dc:description>sha256:b1ee6844ada410651af22c76cc0df947365c2766f444fa03c9269a76ae45fd31</dc:description>
  <cp:keywords>SEVEN-G</cp:keywords>
</cp:coreProperties>
</file>